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4C95D" w14:textId="77777777" w:rsidR="009A49C3" w:rsidRDefault="009A49C3" w:rsidP="00156EF2">
      <w:pPr>
        <w:jc w:val="center"/>
        <w:rPr>
          <w:sz w:val="32"/>
        </w:rPr>
      </w:pPr>
      <w:bookmarkStart w:id="0" w:name="_GoBack"/>
      <w:bookmarkEnd w:id="0"/>
    </w:p>
    <w:p w14:paraId="4155CD00" w14:textId="77777777" w:rsidR="00156EF2" w:rsidRDefault="00156EF2" w:rsidP="00FC0771">
      <w:pPr>
        <w:spacing w:line="480" w:lineRule="auto"/>
        <w:jc w:val="center"/>
        <w:rPr>
          <w:sz w:val="32"/>
        </w:rPr>
      </w:pPr>
    </w:p>
    <w:p w14:paraId="13A643B5" w14:textId="77777777" w:rsidR="00156EF2" w:rsidRPr="000B6D80" w:rsidRDefault="00156EF2" w:rsidP="00A36EFB">
      <w:pPr>
        <w:spacing w:line="480" w:lineRule="auto"/>
        <w:rPr>
          <w:rFonts w:ascii="Times New Roman" w:hAnsi="Times New Roman" w:cs="Times New Roman"/>
          <w:sz w:val="30"/>
          <w:szCs w:val="30"/>
        </w:rPr>
      </w:pPr>
      <w:r w:rsidRPr="000B6D80">
        <w:rPr>
          <w:rFonts w:ascii="Times New Roman" w:hAnsi="Times New Roman" w:cs="Times New Roman"/>
          <w:sz w:val="30"/>
          <w:szCs w:val="30"/>
        </w:rPr>
        <w:t>‘Een verbijsterend menselijk falen’</w:t>
      </w:r>
    </w:p>
    <w:p w14:paraId="0C6DC4C6" w14:textId="4D3909C6" w:rsidR="00F37439" w:rsidRDefault="00F54D5C" w:rsidP="00156EF2">
      <w:pPr>
        <w:spacing w:line="276" w:lineRule="auto"/>
        <w:rPr>
          <w:rFonts w:ascii="Times New Roman" w:hAnsi="Times New Roman" w:cs="Times New Roman"/>
          <w:i/>
        </w:rPr>
      </w:pPr>
      <w:r w:rsidRPr="000B6D80">
        <w:rPr>
          <w:rFonts w:ascii="Times New Roman" w:hAnsi="Times New Roman" w:cs="Times New Roman"/>
          <w:i/>
        </w:rPr>
        <w:t>De</w:t>
      </w:r>
      <w:r w:rsidR="00F37439" w:rsidRPr="000B6D80">
        <w:rPr>
          <w:rFonts w:ascii="Times New Roman" w:hAnsi="Times New Roman" w:cs="Times New Roman"/>
          <w:i/>
        </w:rPr>
        <w:t xml:space="preserve"> invloed van gender in de </w:t>
      </w:r>
      <w:r w:rsidR="00917D3A">
        <w:rPr>
          <w:rFonts w:ascii="Times New Roman" w:hAnsi="Times New Roman" w:cs="Times New Roman"/>
          <w:i/>
        </w:rPr>
        <w:t>beeldvorming</w:t>
      </w:r>
      <w:r w:rsidR="00F37439" w:rsidRPr="000B6D80">
        <w:rPr>
          <w:rFonts w:ascii="Times New Roman" w:hAnsi="Times New Roman" w:cs="Times New Roman"/>
          <w:i/>
        </w:rPr>
        <w:t xml:space="preserve"> van </w:t>
      </w:r>
      <w:r w:rsidR="0099238F">
        <w:rPr>
          <w:rFonts w:ascii="Times New Roman" w:hAnsi="Times New Roman" w:cs="Times New Roman"/>
          <w:i/>
        </w:rPr>
        <w:t>kindermoordenaars</w:t>
      </w:r>
      <w:r w:rsidR="00F37439" w:rsidRPr="000B6D80">
        <w:rPr>
          <w:rFonts w:ascii="Times New Roman" w:hAnsi="Times New Roman" w:cs="Times New Roman"/>
          <w:i/>
        </w:rPr>
        <w:t xml:space="preserve"> in de</w:t>
      </w:r>
      <w:r w:rsidRPr="000B6D80">
        <w:rPr>
          <w:rFonts w:ascii="Times New Roman" w:hAnsi="Times New Roman" w:cs="Times New Roman"/>
          <w:i/>
        </w:rPr>
        <w:t xml:space="preserve"> </w:t>
      </w:r>
      <w:r w:rsidR="00F37439" w:rsidRPr="000B6D80">
        <w:rPr>
          <w:rFonts w:ascii="Times New Roman" w:hAnsi="Times New Roman" w:cs="Times New Roman"/>
          <w:i/>
        </w:rPr>
        <w:t>rechtszaal en in misdaadverslaggeving</w:t>
      </w:r>
      <w:r w:rsidRPr="000B6D80">
        <w:rPr>
          <w:rFonts w:ascii="Times New Roman" w:hAnsi="Times New Roman" w:cs="Times New Roman"/>
          <w:i/>
        </w:rPr>
        <w:t xml:space="preserve"> in Nederland</w:t>
      </w:r>
      <w:r w:rsidR="00F37439" w:rsidRPr="000B6D80">
        <w:rPr>
          <w:rFonts w:ascii="Times New Roman" w:hAnsi="Times New Roman" w:cs="Times New Roman"/>
          <w:i/>
        </w:rPr>
        <w:t>, 1960-1989</w:t>
      </w:r>
    </w:p>
    <w:p w14:paraId="6A2288EA" w14:textId="6FBBFED6" w:rsidR="00156EF2" w:rsidRDefault="00156EF2" w:rsidP="00156EF2">
      <w:pPr>
        <w:jc w:val="center"/>
        <w:rPr>
          <w:rFonts w:ascii="Times New Roman" w:hAnsi="Times New Roman" w:cs="Times New Roman"/>
          <w:sz w:val="28"/>
        </w:rPr>
      </w:pPr>
    </w:p>
    <w:p w14:paraId="1EA6AD50" w14:textId="7960F221" w:rsidR="00156EF2" w:rsidRDefault="00156EF2" w:rsidP="00156EF2">
      <w:pPr>
        <w:spacing w:line="360" w:lineRule="auto"/>
        <w:jc w:val="center"/>
        <w:rPr>
          <w:rFonts w:ascii="Times New Roman" w:hAnsi="Times New Roman" w:cs="Times New Roman"/>
          <w:sz w:val="22"/>
        </w:rPr>
      </w:pPr>
    </w:p>
    <w:p w14:paraId="0BA30057" w14:textId="5D32A275" w:rsidR="00A978E5" w:rsidRDefault="00A978E5" w:rsidP="00156EF2">
      <w:pPr>
        <w:spacing w:line="360" w:lineRule="auto"/>
        <w:jc w:val="center"/>
        <w:rPr>
          <w:rFonts w:ascii="Times New Roman" w:hAnsi="Times New Roman" w:cs="Times New Roman"/>
          <w:sz w:val="22"/>
        </w:rPr>
      </w:pPr>
    </w:p>
    <w:p w14:paraId="61C13C16" w14:textId="070128D9" w:rsidR="00A978E5" w:rsidRDefault="00316011" w:rsidP="00156EF2">
      <w:pPr>
        <w:spacing w:line="360" w:lineRule="auto"/>
        <w:jc w:val="center"/>
        <w:rPr>
          <w:rFonts w:ascii="Times New Roman" w:hAnsi="Times New Roman" w:cs="Times New Roman"/>
          <w:sz w:val="22"/>
        </w:rPr>
      </w:pPr>
      <w:r>
        <w:rPr>
          <w:rFonts w:ascii="Times New Roman" w:hAnsi="Times New Roman" w:cs="Times New Roman"/>
          <w:noProof/>
          <w:sz w:val="28"/>
        </w:rPr>
        <w:drawing>
          <wp:anchor distT="0" distB="0" distL="114300" distR="114300" simplePos="0" relativeHeight="251658240" behindDoc="0" locked="0" layoutInCell="1" allowOverlap="1" wp14:anchorId="125B8249" wp14:editId="65CA4B66">
            <wp:simplePos x="0" y="0"/>
            <wp:positionH relativeFrom="margin">
              <wp:posOffset>326390</wp:posOffset>
            </wp:positionH>
            <wp:positionV relativeFrom="margin">
              <wp:posOffset>2459355</wp:posOffset>
            </wp:positionV>
            <wp:extent cx="5131435" cy="371030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scriptie.jpg"/>
                    <pic:cNvPicPr/>
                  </pic:nvPicPr>
                  <pic:blipFill>
                    <a:blip r:embed="rId7">
                      <a:alphaModFix amt="85000"/>
                      <a:extLst>
                        <a:ext uri="{28A0092B-C50C-407E-A947-70E740481C1C}">
                          <a14:useLocalDpi xmlns:a14="http://schemas.microsoft.com/office/drawing/2010/main" val="0"/>
                        </a:ext>
                      </a:extLst>
                    </a:blip>
                    <a:stretch>
                      <a:fillRect/>
                    </a:stretch>
                  </pic:blipFill>
                  <pic:spPr>
                    <a:xfrm>
                      <a:off x="0" y="0"/>
                      <a:ext cx="5131435" cy="3710305"/>
                    </a:xfrm>
                    <a:prstGeom prst="rect">
                      <a:avLst/>
                    </a:prstGeom>
                    <a:ln>
                      <a:noFill/>
                    </a:ln>
                    <a:effectLst>
                      <a:softEdge rad="101600"/>
                    </a:effectLst>
                  </pic:spPr>
                </pic:pic>
              </a:graphicData>
            </a:graphic>
            <wp14:sizeRelH relativeFrom="margin">
              <wp14:pctWidth>0</wp14:pctWidth>
            </wp14:sizeRelH>
            <wp14:sizeRelV relativeFrom="margin">
              <wp14:pctHeight>0</wp14:pctHeight>
            </wp14:sizeRelV>
          </wp:anchor>
        </w:drawing>
      </w:r>
    </w:p>
    <w:p w14:paraId="60504D6F" w14:textId="77777777" w:rsidR="00A978E5" w:rsidRDefault="00A978E5" w:rsidP="00156EF2">
      <w:pPr>
        <w:spacing w:line="360" w:lineRule="auto"/>
        <w:jc w:val="center"/>
        <w:rPr>
          <w:rFonts w:ascii="Times New Roman" w:hAnsi="Times New Roman" w:cs="Times New Roman"/>
          <w:sz w:val="22"/>
        </w:rPr>
      </w:pPr>
    </w:p>
    <w:p w14:paraId="539D38C5" w14:textId="77777777" w:rsidR="00537F33" w:rsidRDefault="00537F33" w:rsidP="00156EF2">
      <w:pPr>
        <w:spacing w:line="360" w:lineRule="auto"/>
        <w:jc w:val="center"/>
        <w:rPr>
          <w:rFonts w:ascii="Times New Roman" w:hAnsi="Times New Roman" w:cs="Times New Roman"/>
          <w:sz w:val="22"/>
        </w:rPr>
      </w:pPr>
    </w:p>
    <w:p w14:paraId="7B53A8C8" w14:textId="664503F9" w:rsidR="00156EF2" w:rsidRDefault="00156EF2" w:rsidP="00156EF2">
      <w:pPr>
        <w:spacing w:line="360" w:lineRule="auto"/>
        <w:jc w:val="center"/>
        <w:rPr>
          <w:rFonts w:ascii="Times New Roman" w:hAnsi="Times New Roman" w:cs="Times New Roman"/>
          <w:sz w:val="22"/>
        </w:rPr>
      </w:pPr>
      <w:r>
        <w:rPr>
          <w:rFonts w:ascii="Times New Roman" w:hAnsi="Times New Roman" w:cs="Times New Roman"/>
          <w:sz w:val="22"/>
        </w:rPr>
        <w:t>Marijke Siska van der Plas</w:t>
      </w:r>
    </w:p>
    <w:p w14:paraId="537EEEE0" w14:textId="731EFDF2" w:rsidR="00156EF2" w:rsidRDefault="00485058" w:rsidP="00156EF2">
      <w:pPr>
        <w:spacing w:line="360" w:lineRule="auto"/>
        <w:jc w:val="center"/>
        <w:rPr>
          <w:rFonts w:ascii="Times New Roman" w:hAnsi="Times New Roman" w:cs="Times New Roman"/>
          <w:sz w:val="22"/>
        </w:rPr>
      </w:pPr>
      <w:r>
        <w:rPr>
          <w:rFonts w:ascii="Times New Roman" w:hAnsi="Times New Roman" w:cs="Times New Roman"/>
          <w:sz w:val="22"/>
        </w:rPr>
        <w:t>6868320</w:t>
      </w:r>
    </w:p>
    <w:p w14:paraId="479EE8B5" w14:textId="003526B6" w:rsidR="00156EF2" w:rsidRDefault="00156EF2" w:rsidP="00156EF2">
      <w:pPr>
        <w:spacing w:line="360" w:lineRule="auto"/>
        <w:jc w:val="center"/>
        <w:rPr>
          <w:rFonts w:ascii="Times New Roman" w:hAnsi="Times New Roman" w:cs="Times New Roman"/>
          <w:sz w:val="22"/>
        </w:rPr>
      </w:pPr>
      <w:r>
        <w:rPr>
          <w:rFonts w:ascii="Times New Roman" w:hAnsi="Times New Roman" w:cs="Times New Roman"/>
          <w:sz w:val="22"/>
        </w:rPr>
        <w:t>MA-Scriptie</w:t>
      </w:r>
      <w:r w:rsidR="00116538">
        <w:rPr>
          <w:rFonts w:ascii="Times New Roman" w:hAnsi="Times New Roman" w:cs="Times New Roman"/>
          <w:sz w:val="22"/>
        </w:rPr>
        <w:t xml:space="preserve">: </w:t>
      </w:r>
      <w:r>
        <w:rPr>
          <w:rFonts w:ascii="Times New Roman" w:hAnsi="Times New Roman" w:cs="Times New Roman"/>
          <w:sz w:val="22"/>
        </w:rPr>
        <w:t>Cultuurgeschiedenis van modern Europ</w:t>
      </w:r>
      <w:r w:rsidR="003C34B2">
        <w:rPr>
          <w:rFonts w:ascii="Times New Roman" w:hAnsi="Times New Roman" w:cs="Times New Roman"/>
          <w:sz w:val="22"/>
        </w:rPr>
        <w:t>a</w:t>
      </w:r>
      <w:r>
        <w:rPr>
          <w:rFonts w:ascii="Times New Roman" w:hAnsi="Times New Roman" w:cs="Times New Roman"/>
          <w:sz w:val="22"/>
        </w:rPr>
        <w:t>, Universiteit Utrecht</w:t>
      </w:r>
    </w:p>
    <w:p w14:paraId="157B6292" w14:textId="77777777" w:rsidR="00D91353" w:rsidRDefault="00D91353" w:rsidP="00D91353">
      <w:pPr>
        <w:spacing w:line="360" w:lineRule="auto"/>
        <w:jc w:val="center"/>
        <w:rPr>
          <w:rFonts w:ascii="Times New Roman" w:hAnsi="Times New Roman" w:cs="Times New Roman"/>
          <w:sz w:val="22"/>
        </w:rPr>
      </w:pPr>
      <w:r>
        <w:rPr>
          <w:rFonts w:ascii="Times New Roman" w:hAnsi="Times New Roman" w:cs="Times New Roman"/>
          <w:sz w:val="22"/>
        </w:rPr>
        <w:t>dr. Willemijn Ruberg</w:t>
      </w:r>
    </w:p>
    <w:p w14:paraId="0C635921" w14:textId="77777777" w:rsidR="00891BA1" w:rsidRDefault="00891BA1" w:rsidP="00156EF2">
      <w:pPr>
        <w:spacing w:line="360" w:lineRule="auto"/>
        <w:jc w:val="center"/>
        <w:rPr>
          <w:rFonts w:ascii="Times New Roman" w:hAnsi="Times New Roman" w:cs="Times New Roman"/>
          <w:sz w:val="22"/>
        </w:rPr>
      </w:pPr>
    </w:p>
    <w:p w14:paraId="06DB6E81" w14:textId="23321ED1" w:rsidR="00156EF2" w:rsidRDefault="00AA4687" w:rsidP="00156EF2">
      <w:pPr>
        <w:spacing w:line="360" w:lineRule="auto"/>
        <w:jc w:val="center"/>
        <w:rPr>
          <w:rFonts w:ascii="Times New Roman" w:hAnsi="Times New Roman" w:cs="Times New Roman"/>
          <w:sz w:val="22"/>
        </w:rPr>
      </w:pPr>
      <w:r>
        <w:rPr>
          <w:rFonts w:ascii="Times New Roman" w:hAnsi="Times New Roman" w:cs="Times New Roman"/>
          <w:sz w:val="22"/>
        </w:rPr>
        <w:t>14</w:t>
      </w:r>
      <w:r w:rsidR="00116538">
        <w:rPr>
          <w:rFonts w:ascii="Times New Roman" w:hAnsi="Times New Roman" w:cs="Times New Roman"/>
          <w:sz w:val="22"/>
        </w:rPr>
        <w:t xml:space="preserve"> </w:t>
      </w:r>
      <w:r>
        <w:rPr>
          <w:rFonts w:ascii="Times New Roman" w:hAnsi="Times New Roman" w:cs="Times New Roman"/>
          <w:sz w:val="22"/>
        </w:rPr>
        <w:t>augustus</w:t>
      </w:r>
      <w:r w:rsidR="00485058">
        <w:rPr>
          <w:rFonts w:ascii="Times New Roman" w:hAnsi="Times New Roman" w:cs="Times New Roman"/>
          <w:sz w:val="22"/>
        </w:rPr>
        <w:t xml:space="preserve"> </w:t>
      </w:r>
      <w:r w:rsidR="00156EF2">
        <w:rPr>
          <w:rFonts w:ascii="Times New Roman" w:hAnsi="Times New Roman" w:cs="Times New Roman"/>
          <w:sz w:val="22"/>
        </w:rPr>
        <w:t>2020</w:t>
      </w:r>
    </w:p>
    <w:p w14:paraId="1880927E" w14:textId="041A66F1" w:rsidR="008E46C4" w:rsidRDefault="00DC31B2" w:rsidP="008E46C4">
      <w:pPr>
        <w:spacing w:line="360" w:lineRule="auto"/>
        <w:jc w:val="center"/>
        <w:rPr>
          <w:rFonts w:ascii="Times New Roman" w:hAnsi="Times New Roman" w:cs="Times New Roman"/>
          <w:sz w:val="22"/>
        </w:rPr>
      </w:pPr>
      <w:r>
        <w:rPr>
          <w:rFonts w:ascii="Times New Roman" w:hAnsi="Times New Roman" w:cs="Times New Roman"/>
          <w:sz w:val="22"/>
        </w:rPr>
        <w:t>21,</w:t>
      </w:r>
      <w:r w:rsidR="00651214">
        <w:rPr>
          <w:rFonts w:ascii="Times New Roman" w:hAnsi="Times New Roman" w:cs="Times New Roman"/>
          <w:sz w:val="22"/>
        </w:rPr>
        <w:t>7</w:t>
      </w:r>
      <w:r w:rsidR="0046174F">
        <w:rPr>
          <w:rFonts w:ascii="Times New Roman" w:hAnsi="Times New Roman" w:cs="Times New Roman"/>
          <w:sz w:val="22"/>
        </w:rPr>
        <w:t>72</w:t>
      </w:r>
      <w:r w:rsidR="00156EF2">
        <w:rPr>
          <w:rFonts w:ascii="Times New Roman" w:hAnsi="Times New Roman" w:cs="Times New Roman"/>
          <w:sz w:val="22"/>
        </w:rPr>
        <w:t xml:space="preserve"> woorde</w:t>
      </w:r>
      <w:r w:rsidR="00A36EFB">
        <w:rPr>
          <w:rFonts w:ascii="Times New Roman" w:hAnsi="Times New Roman" w:cs="Times New Roman"/>
          <w:sz w:val="22"/>
        </w:rPr>
        <w:t>n</w:t>
      </w:r>
    </w:p>
    <w:p w14:paraId="2B2AFB91" w14:textId="06EC7737" w:rsidR="00537F33" w:rsidRPr="008E46C4" w:rsidRDefault="00537F33" w:rsidP="008E46C4">
      <w:pPr>
        <w:spacing w:line="360" w:lineRule="auto"/>
        <w:jc w:val="center"/>
        <w:rPr>
          <w:rFonts w:ascii="Times New Roman" w:hAnsi="Times New Roman" w:cs="Times New Roman"/>
          <w:sz w:val="22"/>
        </w:rPr>
        <w:sectPr w:rsidR="00537F33" w:rsidRPr="008E46C4" w:rsidSect="008E46C4">
          <w:footerReference w:type="even" r:id="rId8"/>
          <w:footerReference w:type="default" r:id="rId9"/>
          <w:footerReference w:type="first" r:id="rId10"/>
          <w:pgSz w:w="11900" w:h="16840"/>
          <w:pgMar w:top="1417" w:right="1417" w:bottom="1417" w:left="1417" w:header="708" w:footer="708" w:gutter="0"/>
          <w:pgNumType w:fmt="upperRoman"/>
          <w:cols w:space="708"/>
          <w:titlePg/>
          <w:docGrid w:linePitch="360"/>
        </w:sectPr>
      </w:pPr>
    </w:p>
    <w:p w14:paraId="46353631" w14:textId="77777777" w:rsidR="00B644A6" w:rsidRDefault="00B644A6" w:rsidP="00A978E5">
      <w:pPr>
        <w:pStyle w:val="Geenafstand"/>
        <w:spacing w:line="360" w:lineRule="auto"/>
        <w:rPr>
          <w:rFonts w:ascii="Times New Roman" w:hAnsi="Times New Roman" w:cs="Times New Roman"/>
          <w:b/>
          <w:sz w:val="22"/>
        </w:rPr>
      </w:pPr>
      <w:bookmarkStart w:id="1" w:name="_Toc46866379"/>
    </w:p>
    <w:p w14:paraId="209DB853" w14:textId="77777777" w:rsidR="00B644A6" w:rsidRDefault="00B644A6" w:rsidP="00A978E5">
      <w:pPr>
        <w:pStyle w:val="Geenafstand"/>
        <w:spacing w:line="360" w:lineRule="auto"/>
        <w:rPr>
          <w:rFonts w:ascii="Times New Roman" w:hAnsi="Times New Roman" w:cs="Times New Roman"/>
          <w:b/>
          <w:sz w:val="22"/>
        </w:rPr>
      </w:pPr>
    </w:p>
    <w:p w14:paraId="06C3CE86" w14:textId="77777777" w:rsidR="00B644A6" w:rsidRDefault="00B644A6" w:rsidP="00A978E5">
      <w:pPr>
        <w:pStyle w:val="Geenafstand"/>
        <w:spacing w:line="360" w:lineRule="auto"/>
        <w:rPr>
          <w:rFonts w:ascii="Times New Roman" w:hAnsi="Times New Roman" w:cs="Times New Roman"/>
          <w:b/>
          <w:sz w:val="22"/>
        </w:rPr>
      </w:pPr>
    </w:p>
    <w:p w14:paraId="656CCB78" w14:textId="77777777" w:rsidR="00B644A6" w:rsidRDefault="00B644A6" w:rsidP="00A978E5">
      <w:pPr>
        <w:pStyle w:val="Geenafstand"/>
        <w:spacing w:line="360" w:lineRule="auto"/>
        <w:rPr>
          <w:rFonts w:ascii="Times New Roman" w:hAnsi="Times New Roman" w:cs="Times New Roman"/>
          <w:b/>
          <w:sz w:val="22"/>
        </w:rPr>
      </w:pPr>
    </w:p>
    <w:p w14:paraId="72A39335" w14:textId="77777777" w:rsidR="00B644A6" w:rsidRDefault="00B644A6" w:rsidP="00A978E5">
      <w:pPr>
        <w:pStyle w:val="Geenafstand"/>
        <w:spacing w:line="360" w:lineRule="auto"/>
        <w:rPr>
          <w:rFonts w:ascii="Times New Roman" w:hAnsi="Times New Roman" w:cs="Times New Roman"/>
          <w:b/>
          <w:sz w:val="22"/>
        </w:rPr>
      </w:pPr>
    </w:p>
    <w:p w14:paraId="0089716D" w14:textId="77777777" w:rsidR="00B644A6" w:rsidRDefault="00B644A6" w:rsidP="00A978E5">
      <w:pPr>
        <w:pStyle w:val="Geenafstand"/>
        <w:spacing w:line="360" w:lineRule="auto"/>
        <w:rPr>
          <w:rFonts w:ascii="Times New Roman" w:hAnsi="Times New Roman" w:cs="Times New Roman"/>
          <w:b/>
          <w:sz w:val="22"/>
        </w:rPr>
      </w:pPr>
    </w:p>
    <w:p w14:paraId="74FB6316" w14:textId="77777777" w:rsidR="00B644A6" w:rsidRDefault="00B644A6" w:rsidP="00A978E5">
      <w:pPr>
        <w:pStyle w:val="Geenafstand"/>
        <w:spacing w:line="360" w:lineRule="auto"/>
        <w:rPr>
          <w:rFonts w:ascii="Times New Roman" w:hAnsi="Times New Roman" w:cs="Times New Roman"/>
          <w:b/>
          <w:sz w:val="22"/>
        </w:rPr>
      </w:pPr>
    </w:p>
    <w:p w14:paraId="25C78498" w14:textId="77777777" w:rsidR="00B644A6" w:rsidRDefault="00B644A6" w:rsidP="00A978E5">
      <w:pPr>
        <w:pStyle w:val="Geenafstand"/>
        <w:spacing w:line="360" w:lineRule="auto"/>
        <w:rPr>
          <w:rFonts w:ascii="Times New Roman" w:hAnsi="Times New Roman" w:cs="Times New Roman"/>
          <w:b/>
          <w:sz w:val="22"/>
        </w:rPr>
      </w:pPr>
    </w:p>
    <w:p w14:paraId="2D91F0B7" w14:textId="77777777" w:rsidR="00B644A6" w:rsidRDefault="00B644A6" w:rsidP="00A978E5">
      <w:pPr>
        <w:pStyle w:val="Geenafstand"/>
        <w:spacing w:line="360" w:lineRule="auto"/>
        <w:rPr>
          <w:rFonts w:ascii="Times New Roman" w:hAnsi="Times New Roman" w:cs="Times New Roman"/>
          <w:b/>
          <w:sz w:val="22"/>
        </w:rPr>
      </w:pPr>
    </w:p>
    <w:p w14:paraId="08CCFA80" w14:textId="77777777" w:rsidR="00B644A6" w:rsidRDefault="00B644A6" w:rsidP="00A978E5">
      <w:pPr>
        <w:pStyle w:val="Geenafstand"/>
        <w:spacing w:line="360" w:lineRule="auto"/>
        <w:rPr>
          <w:rFonts w:ascii="Times New Roman" w:hAnsi="Times New Roman" w:cs="Times New Roman"/>
          <w:b/>
          <w:sz w:val="22"/>
        </w:rPr>
      </w:pPr>
    </w:p>
    <w:p w14:paraId="73CF1994" w14:textId="77777777" w:rsidR="00B644A6" w:rsidRDefault="00B644A6" w:rsidP="00A978E5">
      <w:pPr>
        <w:pStyle w:val="Geenafstand"/>
        <w:spacing w:line="360" w:lineRule="auto"/>
        <w:rPr>
          <w:rFonts w:ascii="Times New Roman" w:hAnsi="Times New Roman" w:cs="Times New Roman"/>
          <w:b/>
          <w:sz w:val="22"/>
        </w:rPr>
      </w:pPr>
    </w:p>
    <w:p w14:paraId="26139FBE" w14:textId="77777777" w:rsidR="00B644A6" w:rsidRDefault="00B644A6" w:rsidP="00A978E5">
      <w:pPr>
        <w:pStyle w:val="Geenafstand"/>
        <w:spacing w:line="360" w:lineRule="auto"/>
        <w:rPr>
          <w:rFonts w:ascii="Times New Roman" w:hAnsi="Times New Roman" w:cs="Times New Roman"/>
          <w:b/>
          <w:sz w:val="22"/>
        </w:rPr>
      </w:pPr>
    </w:p>
    <w:p w14:paraId="1E051283" w14:textId="77777777" w:rsidR="00B644A6" w:rsidRDefault="00B644A6" w:rsidP="00A978E5">
      <w:pPr>
        <w:pStyle w:val="Geenafstand"/>
        <w:spacing w:line="360" w:lineRule="auto"/>
        <w:rPr>
          <w:rFonts w:ascii="Times New Roman" w:hAnsi="Times New Roman" w:cs="Times New Roman"/>
          <w:b/>
          <w:sz w:val="22"/>
        </w:rPr>
      </w:pPr>
    </w:p>
    <w:p w14:paraId="02498E7D" w14:textId="77777777" w:rsidR="00B644A6" w:rsidRDefault="00B644A6" w:rsidP="00A978E5">
      <w:pPr>
        <w:pStyle w:val="Geenafstand"/>
        <w:spacing w:line="360" w:lineRule="auto"/>
        <w:rPr>
          <w:rFonts w:ascii="Times New Roman" w:hAnsi="Times New Roman" w:cs="Times New Roman"/>
          <w:b/>
          <w:sz w:val="22"/>
        </w:rPr>
      </w:pPr>
    </w:p>
    <w:p w14:paraId="29FD5BBB" w14:textId="77777777" w:rsidR="00B644A6" w:rsidRDefault="00B644A6" w:rsidP="00A978E5">
      <w:pPr>
        <w:pStyle w:val="Geenafstand"/>
        <w:spacing w:line="360" w:lineRule="auto"/>
        <w:rPr>
          <w:rFonts w:ascii="Times New Roman" w:hAnsi="Times New Roman" w:cs="Times New Roman"/>
          <w:b/>
          <w:sz w:val="22"/>
        </w:rPr>
      </w:pPr>
    </w:p>
    <w:p w14:paraId="6E9B88C0" w14:textId="77777777" w:rsidR="00B644A6" w:rsidRDefault="00B644A6" w:rsidP="00A978E5">
      <w:pPr>
        <w:pStyle w:val="Geenafstand"/>
        <w:spacing w:line="360" w:lineRule="auto"/>
        <w:rPr>
          <w:rFonts w:ascii="Times New Roman" w:hAnsi="Times New Roman" w:cs="Times New Roman"/>
          <w:b/>
          <w:sz w:val="22"/>
        </w:rPr>
      </w:pPr>
    </w:p>
    <w:p w14:paraId="50F0B213" w14:textId="77777777" w:rsidR="00B644A6" w:rsidRDefault="00B644A6" w:rsidP="00A978E5">
      <w:pPr>
        <w:pStyle w:val="Geenafstand"/>
        <w:spacing w:line="360" w:lineRule="auto"/>
        <w:rPr>
          <w:rFonts w:ascii="Times New Roman" w:hAnsi="Times New Roman" w:cs="Times New Roman"/>
          <w:b/>
          <w:sz w:val="22"/>
        </w:rPr>
      </w:pPr>
    </w:p>
    <w:p w14:paraId="552FB9DB" w14:textId="77777777" w:rsidR="00B644A6" w:rsidRDefault="00B644A6" w:rsidP="00A978E5">
      <w:pPr>
        <w:pStyle w:val="Geenafstand"/>
        <w:spacing w:line="360" w:lineRule="auto"/>
        <w:rPr>
          <w:rFonts w:ascii="Times New Roman" w:hAnsi="Times New Roman" w:cs="Times New Roman"/>
          <w:b/>
          <w:sz w:val="22"/>
        </w:rPr>
      </w:pPr>
    </w:p>
    <w:p w14:paraId="67535887" w14:textId="77777777" w:rsidR="00B644A6" w:rsidRDefault="00B644A6" w:rsidP="00A978E5">
      <w:pPr>
        <w:pStyle w:val="Geenafstand"/>
        <w:spacing w:line="360" w:lineRule="auto"/>
        <w:rPr>
          <w:rFonts w:ascii="Times New Roman" w:hAnsi="Times New Roman" w:cs="Times New Roman"/>
          <w:b/>
          <w:sz w:val="22"/>
        </w:rPr>
      </w:pPr>
    </w:p>
    <w:p w14:paraId="3081A10A" w14:textId="77777777" w:rsidR="00B644A6" w:rsidRDefault="00B644A6" w:rsidP="00A978E5">
      <w:pPr>
        <w:pStyle w:val="Geenafstand"/>
        <w:spacing w:line="360" w:lineRule="auto"/>
        <w:rPr>
          <w:rFonts w:ascii="Times New Roman" w:hAnsi="Times New Roman" w:cs="Times New Roman"/>
          <w:b/>
          <w:sz w:val="22"/>
        </w:rPr>
      </w:pPr>
    </w:p>
    <w:p w14:paraId="799A0CD7" w14:textId="77777777" w:rsidR="00B644A6" w:rsidRDefault="00B644A6" w:rsidP="00A978E5">
      <w:pPr>
        <w:pStyle w:val="Geenafstand"/>
        <w:spacing w:line="360" w:lineRule="auto"/>
        <w:rPr>
          <w:rFonts w:ascii="Times New Roman" w:hAnsi="Times New Roman" w:cs="Times New Roman"/>
          <w:b/>
          <w:sz w:val="22"/>
        </w:rPr>
      </w:pPr>
    </w:p>
    <w:p w14:paraId="59BC6B69" w14:textId="77777777" w:rsidR="00B644A6" w:rsidRDefault="00B644A6" w:rsidP="00A978E5">
      <w:pPr>
        <w:pStyle w:val="Geenafstand"/>
        <w:spacing w:line="360" w:lineRule="auto"/>
        <w:rPr>
          <w:rFonts w:ascii="Times New Roman" w:hAnsi="Times New Roman" w:cs="Times New Roman"/>
          <w:b/>
          <w:sz w:val="22"/>
        </w:rPr>
      </w:pPr>
    </w:p>
    <w:p w14:paraId="196AC4A9" w14:textId="77777777" w:rsidR="00B644A6" w:rsidRDefault="00B644A6" w:rsidP="00A978E5">
      <w:pPr>
        <w:pStyle w:val="Geenafstand"/>
        <w:spacing w:line="360" w:lineRule="auto"/>
        <w:rPr>
          <w:rFonts w:ascii="Times New Roman" w:hAnsi="Times New Roman" w:cs="Times New Roman"/>
          <w:b/>
          <w:sz w:val="22"/>
        </w:rPr>
      </w:pPr>
    </w:p>
    <w:p w14:paraId="1FE334C4" w14:textId="77777777" w:rsidR="00B644A6" w:rsidRDefault="00B644A6" w:rsidP="00A978E5">
      <w:pPr>
        <w:pStyle w:val="Geenafstand"/>
        <w:spacing w:line="360" w:lineRule="auto"/>
        <w:rPr>
          <w:rFonts w:ascii="Times New Roman" w:hAnsi="Times New Roman" w:cs="Times New Roman"/>
          <w:b/>
          <w:sz w:val="22"/>
        </w:rPr>
      </w:pPr>
    </w:p>
    <w:p w14:paraId="4B19E06D" w14:textId="77777777" w:rsidR="00B644A6" w:rsidRDefault="00B644A6" w:rsidP="00A978E5">
      <w:pPr>
        <w:pStyle w:val="Geenafstand"/>
        <w:spacing w:line="360" w:lineRule="auto"/>
        <w:rPr>
          <w:rFonts w:ascii="Times New Roman" w:hAnsi="Times New Roman" w:cs="Times New Roman"/>
          <w:b/>
          <w:sz w:val="22"/>
        </w:rPr>
      </w:pPr>
    </w:p>
    <w:p w14:paraId="7B14F0D9" w14:textId="77777777" w:rsidR="00B644A6" w:rsidRDefault="00B644A6" w:rsidP="00A978E5">
      <w:pPr>
        <w:pStyle w:val="Geenafstand"/>
        <w:spacing w:line="360" w:lineRule="auto"/>
        <w:rPr>
          <w:rFonts w:ascii="Times New Roman" w:hAnsi="Times New Roman" w:cs="Times New Roman"/>
          <w:b/>
          <w:sz w:val="22"/>
        </w:rPr>
      </w:pPr>
    </w:p>
    <w:p w14:paraId="64521376" w14:textId="77777777" w:rsidR="00B644A6" w:rsidRDefault="00B644A6" w:rsidP="00A978E5">
      <w:pPr>
        <w:pStyle w:val="Geenafstand"/>
        <w:spacing w:line="360" w:lineRule="auto"/>
        <w:rPr>
          <w:rFonts w:ascii="Times New Roman" w:hAnsi="Times New Roman" w:cs="Times New Roman"/>
          <w:b/>
          <w:sz w:val="22"/>
        </w:rPr>
      </w:pPr>
    </w:p>
    <w:p w14:paraId="09A4A4E0" w14:textId="77777777" w:rsidR="00B644A6" w:rsidRDefault="00B644A6" w:rsidP="00A978E5">
      <w:pPr>
        <w:pStyle w:val="Geenafstand"/>
        <w:spacing w:line="360" w:lineRule="auto"/>
        <w:rPr>
          <w:rFonts w:ascii="Times New Roman" w:hAnsi="Times New Roman" w:cs="Times New Roman"/>
          <w:b/>
          <w:sz w:val="22"/>
        </w:rPr>
      </w:pPr>
    </w:p>
    <w:p w14:paraId="5325439C" w14:textId="77777777" w:rsidR="00B644A6" w:rsidRDefault="00B644A6" w:rsidP="00A978E5">
      <w:pPr>
        <w:pStyle w:val="Geenafstand"/>
        <w:spacing w:line="360" w:lineRule="auto"/>
        <w:rPr>
          <w:rFonts w:ascii="Times New Roman" w:hAnsi="Times New Roman" w:cs="Times New Roman"/>
          <w:b/>
          <w:sz w:val="22"/>
        </w:rPr>
      </w:pPr>
    </w:p>
    <w:p w14:paraId="20F710BF" w14:textId="77777777" w:rsidR="00B644A6" w:rsidRDefault="00B644A6" w:rsidP="00A978E5">
      <w:pPr>
        <w:pStyle w:val="Geenafstand"/>
        <w:spacing w:line="360" w:lineRule="auto"/>
        <w:rPr>
          <w:rFonts w:ascii="Times New Roman" w:hAnsi="Times New Roman" w:cs="Times New Roman"/>
          <w:b/>
          <w:sz w:val="22"/>
        </w:rPr>
      </w:pPr>
    </w:p>
    <w:p w14:paraId="54B8037D" w14:textId="77777777" w:rsidR="00B644A6" w:rsidRDefault="00B644A6" w:rsidP="00A978E5">
      <w:pPr>
        <w:pStyle w:val="Geenafstand"/>
        <w:spacing w:line="360" w:lineRule="auto"/>
        <w:rPr>
          <w:rFonts w:ascii="Times New Roman" w:hAnsi="Times New Roman" w:cs="Times New Roman"/>
          <w:b/>
          <w:sz w:val="22"/>
        </w:rPr>
      </w:pPr>
    </w:p>
    <w:p w14:paraId="44EB3C0E" w14:textId="77777777" w:rsidR="00B644A6" w:rsidRDefault="00B644A6" w:rsidP="00A978E5">
      <w:pPr>
        <w:pStyle w:val="Geenafstand"/>
        <w:spacing w:line="360" w:lineRule="auto"/>
        <w:rPr>
          <w:rFonts w:ascii="Times New Roman" w:hAnsi="Times New Roman" w:cs="Times New Roman"/>
          <w:b/>
          <w:sz w:val="22"/>
        </w:rPr>
      </w:pPr>
    </w:p>
    <w:p w14:paraId="74A0CE55" w14:textId="326AC3ED" w:rsidR="00A978E5" w:rsidRPr="00A978E5" w:rsidRDefault="00A978E5" w:rsidP="00A978E5">
      <w:pPr>
        <w:pStyle w:val="Geenafstand"/>
        <w:spacing w:line="360" w:lineRule="auto"/>
        <w:rPr>
          <w:rFonts w:ascii="Times New Roman" w:hAnsi="Times New Roman" w:cs="Times New Roman"/>
          <w:b/>
          <w:sz w:val="22"/>
        </w:rPr>
      </w:pPr>
      <w:r w:rsidRPr="00A978E5">
        <w:rPr>
          <w:rFonts w:ascii="Times New Roman" w:hAnsi="Times New Roman" w:cs="Times New Roman"/>
          <w:b/>
          <w:sz w:val="22"/>
        </w:rPr>
        <w:t>Afbeelding op voorblad</w:t>
      </w:r>
      <w:r w:rsidR="006D1BDF">
        <w:rPr>
          <w:rFonts w:ascii="Times New Roman" w:hAnsi="Times New Roman" w:cs="Times New Roman"/>
          <w:b/>
          <w:sz w:val="22"/>
        </w:rPr>
        <w:t>:</w:t>
      </w:r>
    </w:p>
    <w:p w14:paraId="68981297" w14:textId="2CE0C713" w:rsidR="00A978E5" w:rsidRDefault="00A978E5" w:rsidP="00A978E5">
      <w:pPr>
        <w:pStyle w:val="Geenafstand"/>
        <w:spacing w:line="360" w:lineRule="auto"/>
        <w:rPr>
          <w:rFonts w:ascii="Times New Roman" w:hAnsi="Times New Roman" w:cs="Times New Roman"/>
          <w:sz w:val="22"/>
        </w:rPr>
      </w:pPr>
      <w:r w:rsidRPr="00A978E5">
        <w:rPr>
          <w:rFonts w:ascii="Times New Roman" w:hAnsi="Times New Roman" w:cs="Times New Roman"/>
          <w:sz w:val="22"/>
        </w:rPr>
        <w:t>R</w:t>
      </w:r>
      <w:r>
        <w:rPr>
          <w:rFonts w:ascii="Times New Roman" w:hAnsi="Times New Roman" w:cs="Times New Roman"/>
          <w:sz w:val="22"/>
        </w:rPr>
        <w:t xml:space="preserve">echtbankschets </w:t>
      </w:r>
      <w:r w:rsidR="008D360D">
        <w:rPr>
          <w:rFonts w:ascii="Times New Roman" w:hAnsi="Times New Roman" w:cs="Times New Roman"/>
          <w:sz w:val="22"/>
        </w:rPr>
        <w:t>uit</w:t>
      </w:r>
      <w:r>
        <w:rPr>
          <w:rFonts w:ascii="Times New Roman" w:hAnsi="Times New Roman" w:cs="Times New Roman"/>
          <w:sz w:val="22"/>
        </w:rPr>
        <w:t xml:space="preserve"> </w:t>
      </w:r>
      <w:r>
        <w:rPr>
          <w:rFonts w:ascii="Times New Roman" w:hAnsi="Times New Roman" w:cs="Times New Roman"/>
          <w:i/>
          <w:sz w:val="22"/>
        </w:rPr>
        <w:t>De Telegraaf</w:t>
      </w:r>
      <w:r>
        <w:rPr>
          <w:rFonts w:ascii="Times New Roman" w:hAnsi="Times New Roman" w:cs="Times New Roman"/>
          <w:sz w:val="22"/>
        </w:rPr>
        <w:t xml:space="preserve"> </w:t>
      </w:r>
      <w:r w:rsidR="008D360D">
        <w:rPr>
          <w:rFonts w:ascii="Times New Roman" w:hAnsi="Times New Roman" w:cs="Times New Roman"/>
          <w:sz w:val="22"/>
        </w:rPr>
        <w:t xml:space="preserve">over een kindermoordzaak </w:t>
      </w:r>
      <w:r>
        <w:rPr>
          <w:rFonts w:ascii="Times New Roman" w:hAnsi="Times New Roman" w:cs="Times New Roman"/>
          <w:sz w:val="22"/>
        </w:rPr>
        <w:t xml:space="preserve">waarin een vader (midden) terechtstond wegens het doodslaan van zijn dochtertje. Links van de verdachte staat </w:t>
      </w:r>
      <w:r w:rsidR="00B37C27">
        <w:rPr>
          <w:rFonts w:ascii="Times New Roman" w:hAnsi="Times New Roman" w:cs="Times New Roman"/>
          <w:sz w:val="22"/>
        </w:rPr>
        <w:t>zijn</w:t>
      </w:r>
      <w:r w:rsidR="00106B4D">
        <w:rPr>
          <w:rFonts w:ascii="Times New Roman" w:hAnsi="Times New Roman" w:cs="Times New Roman"/>
          <w:sz w:val="22"/>
        </w:rPr>
        <w:t xml:space="preserve"> </w:t>
      </w:r>
      <w:r>
        <w:rPr>
          <w:rFonts w:ascii="Times New Roman" w:hAnsi="Times New Roman" w:cs="Times New Roman"/>
          <w:sz w:val="22"/>
        </w:rPr>
        <w:t xml:space="preserve">advocaat en rechts van hem legt zijn echtgenote haar verklaring </w:t>
      </w:r>
      <w:r w:rsidR="008D360D">
        <w:rPr>
          <w:rFonts w:ascii="Times New Roman" w:hAnsi="Times New Roman" w:cs="Times New Roman"/>
          <w:sz w:val="22"/>
        </w:rPr>
        <w:t xml:space="preserve">voor de rechtbank </w:t>
      </w:r>
      <w:r>
        <w:rPr>
          <w:rFonts w:ascii="Times New Roman" w:hAnsi="Times New Roman" w:cs="Times New Roman"/>
          <w:sz w:val="22"/>
        </w:rPr>
        <w:t xml:space="preserve">af. </w:t>
      </w:r>
    </w:p>
    <w:p w14:paraId="1D70DB0D" w14:textId="0D9039D9" w:rsidR="0099238F" w:rsidRPr="0099238F" w:rsidRDefault="00A978E5" w:rsidP="0099238F">
      <w:pPr>
        <w:pStyle w:val="Geenafstand"/>
        <w:spacing w:line="360" w:lineRule="auto"/>
        <w:rPr>
          <w:rFonts w:ascii="Times New Roman" w:hAnsi="Times New Roman" w:cs="Times New Roman"/>
          <w:sz w:val="20"/>
          <w:szCs w:val="20"/>
        </w:rPr>
        <w:sectPr w:rsidR="0099238F" w:rsidRPr="0099238F" w:rsidSect="008E46C4">
          <w:headerReference w:type="first" r:id="rId11"/>
          <w:pgSz w:w="11900" w:h="16840"/>
          <w:pgMar w:top="1417" w:right="1417" w:bottom="1417" w:left="1417" w:header="708" w:footer="708" w:gutter="0"/>
          <w:pgNumType w:fmt="upperRoman" w:start="1"/>
          <w:cols w:space="708"/>
          <w:docGrid w:linePitch="360"/>
        </w:sectPr>
      </w:pPr>
      <w:r w:rsidRPr="00A978E5">
        <w:rPr>
          <w:rFonts w:ascii="Times New Roman" w:hAnsi="Times New Roman" w:cs="Times New Roman"/>
          <w:i/>
          <w:sz w:val="20"/>
          <w:szCs w:val="20"/>
        </w:rPr>
        <w:t xml:space="preserve">Bron: </w:t>
      </w:r>
      <w:r w:rsidRPr="00A978E5">
        <w:rPr>
          <w:rFonts w:ascii="Times New Roman" w:hAnsi="Times New Roman" w:cs="Times New Roman"/>
          <w:sz w:val="20"/>
          <w:szCs w:val="20"/>
        </w:rPr>
        <w:t xml:space="preserve">‘Carolientje’s huilen irriteerde hem: vader doodde zijn eigen kind’, </w:t>
      </w:r>
      <w:r w:rsidRPr="00A978E5">
        <w:rPr>
          <w:rFonts w:ascii="Times New Roman" w:hAnsi="Times New Roman" w:cs="Times New Roman"/>
          <w:i/>
          <w:sz w:val="20"/>
          <w:szCs w:val="20"/>
        </w:rPr>
        <w:t>De Telegraaf</w:t>
      </w:r>
      <w:r w:rsidRPr="00A978E5">
        <w:rPr>
          <w:rFonts w:ascii="Times New Roman" w:hAnsi="Times New Roman" w:cs="Times New Roman"/>
          <w:sz w:val="20"/>
          <w:szCs w:val="20"/>
        </w:rPr>
        <w:t xml:space="preserve"> (3 juli 1964) 5.</w:t>
      </w:r>
      <w:r w:rsidRPr="00A978E5">
        <w:rPr>
          <w:rFonts w:ascii="Times New Roman" w:hAnsi="Times New Roman" w:cs="Times New Roman"/>
          <w:sz w:val="20"/>
          <w:szCs w:val="20"/>
        </w:rPr>
        <w:br w:type="page"/>
      </w:r>
      <w:bookmarkStart w:id="2" w:name="_Toc48159870"/>
    </w:p>
    <w:p w14:paraId="2B01C610" w14:textId="2F0CE9C4" w:rsidR="00E23F89" w:rsidRDefault="008E46C4" w:rsidP="00301B1D">
      <w:pPr>
        <w:pStyle w:val="Kop1"/>
        <w:spacing w:line="360" w:lineRule="auto"/>
        <w:jc w:val="center"/>
        <w:rPr>
          <w:rFonts w:ascii="Times New Roman" w:hAnsi="Times New Roman" w:cs="Times New Roman"/>
          <w:b/>
          <w:color w:val="000000" w:themeColor="text1"/>
          <w:sz w:val="24"/>
        </w:rPr>
      </w:pPr>
      <w:r w:rsidRPr="00301B1D">
        <w:rPr>
          <w:rFonts w:ascii="Times New Roman" w:hAnsi="Times New Roman" w:cs="Times New Roman"/>
          <w:b/>
          <w:color w:val="000000" w:themeColor="text1"/>
          <w:sz w:val="24"/>
        </w:rPr>
        <w:lastRenderedPageBreak/>
        <w:t>Abstract</w:t>
      </w:r>
      <w:bookmarkEnd w:id="1"/>
      <w:bookmarkEnd w:id="2"/>
    </w:p>
    <w:p w14:paraId="54DBD9F5" w14:textId="11457A74" w:rsidR="00F001BD" w:rsidRDefault="00F001BD" w:rsidP="00F001BD">
      <w:pPr>
        <w:spacing w:line="360" w:lineRule="auto"/>
      </w:pPr>
    </w:p>
    <w:p w14:paraId="31775D94" w14:textId="4B4DBB66" w:rsidR="00F001BD" w:rsidRDefault="00F001BD" w:rsidP="00F001BD">
      <w:pPr>
        <w:spacing w:line="360" w:lineRule="auto"/>
      </w:pPr>
    </w:p>
    <w:p w14:paraId="4979D569" w14:textId="324FAA44" w:rsidR="0099238F" w:rsidRDefault="0099238F" w:rsidP="00F001BD">
      <w:pPr>
        <w:pStyle w:val="Geenafstand"/>
        <w:spacing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Child-murder is deemed a grievous crime by society, but reactions are even more so shocked when the perpetrator turns out to be one of the parents of the victim. In this thesis</w:t>
      </w:r>
      <w:r w:rsidR="00F94B40">
        <w:rPr>
          <w:rFonts w:ascii="Times New Roman" w:hAnsi="Times New Roman" w:cs="Times New Roman"/>
          <w:sz w:val="22"/>
          <w:szCs w:val="22"/>
          <w:lang w:val="en-GB"/>
        </w:rPr>
        <w:t xml:space="preserve">, </w:t>
      </w:r>
      <w:r>
        <w:rPr>
          <w:rFonts w:ascii="Times New Roman" w:hAnsi="Times New Roman" w:cs="Times New Roman"/>
          <w:sz w:val="22"/>
          <w:szCs w:val="22"/>
          <w:lang w:val="en-GB"/>
        </w:rPr>
        <w:t>I research the way in which murdering mothers and fathers are perceived by society</w:t>
      </w:r>
      <w:r w:rsidR="00F94B40">
        <w:rPr>
          <w:rFonts w:ascii="Times New Roman" w:hAnsi="Times New Roman" w:cs="Times New Roman"/>
          <w:sz w:val="22"/>
          <w:szCs w:val="22"/>
          <w:lang w:val="en-GB"/>
        </w:rPr>
        <w:t>, through the medium of crime news. An analysis of 297 newspaper articles - corresponding to 71 cases of neonaticide, infanticide and filicide, that were committed between 1960</w:t>
      </w:r>
      <w:r w:rsidR="00805272">
        <w:rPr>
          <w:rFonts w:ascii="Times New Roman" w:hAnsi="Times New Roman" w:cs="Times New Roman"/>
          <w:sz w:val="22"/>
          <w:szCs w:val="22"/>
          <w:lang w:val="en-GB"/>
        </w:rPr>
        <w:t>-</w:t>
      </w:r>
      <w:r w:rsidR="00F94B40">
        <w:rPr>
          <w:rFonts w:ascii="Times New Roman" w:hAnsi="Times New Roman" w:cs="Times New Roman"/>
          <w:sz w:val="22"/>
          <w:szCs w:val="22"/>
          <w:lang w:val="en-GB"/>
        </w:rPr>
        <w:t xml:space="preserve">1989 in the Netherlands - aims to show how gender influenced how these parents got depicted in courtrooms and newspaper coverage. Theories on gender by Joan Scott and Judith Butler have been used as a guiding framework throughout this thesis. Especially the work of criminologist Ania Wilczynski on the legal reactions to murdering parents, has been employed to guide the analysis of the newspaper articles. In courtroom narratives Wilczynski observed three different, gendered images of the child-murderer; women were seen as reacting in a feminine, irrational manner, which prompted courts to treat them </w:t>
      </w:r>
      <w:r w:rsidR="00805272">
        <w:rPr>
          <w:rFonts w:ascii="Times New Roman" w:hAnsi="Times New Roman" w:cs="Times New Roman"/>
          <w:sz w:val="22"/>
          <w:szCs w:val="22"/>
          <w:lang w:val="en-GB"/>
        </w:rPr>
        <w:t xml:space="preserve">leniently </w:t>
      </w:r>
      <w:r w:rsidR="00F94B40">
        <w:rPr>
          <w:rFonts w:ascii="Times New Roman" w:hAnsi="Times New Roman" w:cs="Times New Roman"/>
          <w:sz w:val="22"/>
          <w:szCs w:val="22"/>
          <w:lang w:val="en-GB"/>
        </w:rPr>
        <w:t xml:space="preserve">as ‘sad’ or ‘mad’. Men, however, were depicted as acting rational and calculated, which branded them as ‘bad’. Does this apply to the imaging of murdering fathers and mothers in de 71 Dutch cases? </w:t>
      </w:r>
      <w:r w:rsidR="00805272">
        <w:rPr>
          <w:rFonts w:ascii="Times New Roman" w:hAnsi="Times New Roman" w:cs="Times New Roman"/>
          <w:sz w:val="22"/>
          <w:szCs w:val="22"/>
          <w:lang w:val="en-GB"/>
        </w:rPr>
        <w:t>Particularly</w:t>
      </w:r>
      <w:r w:rsidR="00F94B40">
        <w:rPr>
          <w:rFonts w:ascii="Times New Roman" w:hAnsi="Times New Roman" w:cs="Times New Roman"/>
          <w:sz w:val="22"/>
          <w:szCs w:val="22"/>
          <w:lang w:val="en-GB"/>
        </w:rPr>
        <w:t xml:space="preserve"> during a time period in which second wave feminism advocated equal rights and opportunities for men and women, and views on femininity and motherhood shifted. To research the question of how gender influences narratives around child-murderers in the courtroom and in newspaper coverage of cases in the Netherlands between 1960-1989, this thesis looks at various aspects. Such as the historically different treatment of men and women in the prosecution of crime and the influence of gender in legislation, the way gendered views work through crime news, and the influence of changing views of femininity in child-murder cases.</w:t>
      </w:r>
    </w:p>
    <w:p w14:paraId="42CC7A00" w14:textId="77777777" w:rsidR="0099238F" w:rsidRDefault="0099238F" w:rsidP="00F001BD">
      <w:pPr>
        <w:pStyle w:val="Geenafstand"/>
        <w:spacing w:line="360" w:lineRule="auto"/>
        <w:jc w:val="both"/>
        <w:rPr>
          <w:rFonts w:ascii="Times New Roman" w:hAnsi="Times New Roman" w:cs="Times New Roman"/>
          <w:sz w:val="22"/>
          <w:szCs w:val="22"/>
          <w:lang w:val="en-GB"/>
        </w:rPr>
      </w:pPr>
    </w:p>
    <w:p w14:paraId="001B2095" w14:textId="77777777" w:rsidR="00F001BD" w:rsidRPr="00F001BD" w:rsidRDefault="00F001BD" w:rsidP="00F001BD">
      <w:pPr>
        <w:spacing w:line="360" w:lineRule="auto"/>
      </w:pPr>
    </w:p>
    <w:p w14:paraId="7E182C39" w14:textId="77777777" w:rsidR="00E23F89" w:rsidRDefault="00E23F89">
      <w:pPr>
        <w:rPr>
          <w:rFonts w:ascii="Times New Roman" w:eastAsiaTheme="majorEastAsia" w:hAnsi="Times New Roman" w:cs="Times New Roman"/>
          <w:b/>
          <w:color w:val="000000" w:themeColor="text1"/>
          <w:szCs w:val="32"/>
        </w:rPr>
      </w:pPr>
      <w:r>
        <w:rPr>
          <w:rFonts w:ascii="Times New Roman" w:hAnsi="Times New Roman" w:cs="Times New Roman"/>
          <w:b/>
          <w:color w:val="000000" w:themeColor="text1"/>
        </w:rPr>
        <w:br w:type="page"/>
      </w:r>
    </w:p>
    <w:p w14:paraId="006593CD" w14:textId="77777777" w:rsidR="008E46C4" w:rsidRPr="00301B1D" w:rsidRDefault="008E46C4" w:rsidP="00301B1D">
      <w:pPr>
        <w:pStyle w:val="Kop1"/>
        <w:spacing w:line="360" w:lineRule="auto"/>
        <w:jc w:val="center"/>
        <w:rPr>
          <w:rFonts w:ascii="Times New Roman" w:hAnsi="Times New Roman" w:cs="Times New Roman"/>
          <w:b/>
        </w:rPr>
        <w:sectPr w:rsidR="008E46C4" w:rsidRPr="00301B1D" w:rsidSect="008E46C4">
          <w:footerReference w:type="default" r:id="rId12"/>
          <w:pgSz w:w="11900" w:h="16840"/>
          <w:pgMar w:top="1417" w:right="1417" w:bottom="1417" w:left="1417" w:header="708" w:footer="708" w:gutter="0"/>
          <w:pgNumType w:fmt="upperRoman" w:start="1"/>
          <w:cols w:space="708"/>
          <w:docGrid w:linePitch="360"/>
        </w:sectPr>
      </w:pPr>
    </w:p>
    <w:p w14:paraId="53E3D425" w14:textId="441819A1" w:rsidR="004D025F" w:rsidRDefault="004D025F" w:rsidP="004D025F">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Inhoudsopgave</w:t>
      </w:r>
    </w:p>
    <w:p w14:paraId="6B9C20C9" w14:textId="5FA29D0E" w:rsidR="00355320" w:rsidRDefault="00355320" w:rsidP="004D025F">
      <w:pPr>
        <w:spacing w:line="360" w:lineRule="auto"/>
        <w:jc w:val="center"/>
        <w:rPr>
          <w:rFonts w:ascii="Times New Roman" w:hAnsi="Times New Roman" w:cs="Times New Roman"/>
          <w:b/>
          <w:color w:val="000000" w:themeColor="text1"/>
        </w:rPr>
      </w:pPr>
    </w:p>
    <w:p w14:paraId="7C6FFA6C" w14:textId="77777777" w:rsidR="00355320" w:rsidRDefault="00355320" w:rsidP="004D025F">
      <w:pPr>
        <w:spacing w:line="360" w:lineRule="auto"/>
        <w:jc w:val="center"/>
        <w:rPr>
          <w:rFonts w:ascii="Times New Roman" w:hAnsi="Times New Roman" w:cs="Times New Roman"/>
          <w:b/>
          <w:color w:val="000000" w:themeColor="text1"/>
        </w:rPr>
      </w:pPr>
    </w:p>
    <w:sdt>
      <w:sdtPr>
        <w:rPr>
          <w:b w:val="0"/>
          <w:bCs w:val="0"/>
          <w:i w:val="0"/>
          <w:iCs w:val="0"/>
        </w:rPr>
        <w:id w:val="437801962"/>
        <w:docPartObj>
          <w:docPartGallery w:val="Table of Contents"/>
          <w:docPartUnique/>
        </w:docPartObj>
      </w:sdtPr>
      <w:sdtEndPr>
        <w:rPr>
          <w:noProof/>
        </w:rPr>
      </w:sdtEndPr>
      <w:sdtContent>
        <w:p w14:paraId="76285E49" w14:textId="073258C7" w:rsidR="00355320" w:rsidRPr="00355320" w:rsidRDefault="004D025F" w:rsidP="00355320">
          <w:pPr>
            <w:pStyle w:val="Inhopg1"/>
            <w:rPr>
              <w:rFonts w:ascii="Times New Roman" w:eastAsiaTheme="minorEastAsia" w:hAnsi="Times New Roman" w:cs="Times New Roman"/>
              <w:i w:val="0"/>
              <w:noProof/>
              <w:sz w:val="22"/>
              <w:szCs w:val="22"/>
              <w:lang w:eastAsia="nl-NL"/>
            </w:rPr>
          </w:pPr>
          <w:r w:rsidRPr="004D025F">
            <w:rPr>
              <w:rFonts w:ascii="Times New Roman" w:hAnsi="Times New Roman" w:cs="Times New Roman"/>
              <w:sz w:val="22"/>
              <w:szCs w:val="22"/>
            </w:rPr>
            <w:fldChar w:fldCharType="begin"/>
          </w:r>
          <w:r w:rsidRPr="004D025F">
            <w:rPr>
              <w:rFonts w:ascii="Times New Roman" w:hAnsi="Times New Roman" w:cs="Times New Roman"/>
              <w:sz w:val="22"/>
              <w:szCs w:val="22"/>
            </w:rPr>
            <w:instrText>TOC \o "1-3" \h \z \u</w:instrText>
          </w:r>
          <w:r w:rsidRPr="004D025F">
            <w:rPr>
              <w:rFonts w:ascii="Times New Roman" w:hAnsi="Times New Roman" w:cs="Times New Roman"/>
              <w:sz w:val="22"/>
              <w:szCs w:val="22"/>
            </w:rPr>
            <w:fldChar w:fldCharType="separate"/>
          </w:r>
          <w:hyperlink w:anchor="_Toc48159870" w:history="1">
            <w:r w:rsidR="00355320" w:rsidRPr="00355320">
              <w:rPr>
                <w:rStyle w:val="Hyperlink"/>
                <w:rFonts w:ascii="Times New Roman" w:hAnsi="Times New Roman" w:cs="Times New Roman"/>
                <w:i w:val="0"/>
                <w:noProof/>
                <w:sz w:val="22"/>
                <w:szCs w:val="22"/>
              </w:rPr>
              <w:t>Abstract</w:t>
            </w:r>
            <w:r w:rsidR="00355320" w:rsidRPr="00355320">
              <w:rPr>
                <w:rFonts w:ascii="Times New Roman" w:hAnsi="Times New Roman" w:cs="Times New Roman"/>
                <w:i w:val="0"/>
                <w:noProof/>
                <w:webHidden/>
                <w:sz w:val="22"/>
                <w:szCs w:val="22"/>
              </w:rPr>
              <w:tab/>
            </w:r>
            <w:r w:rsidR="00355320" w:rsidRPr="00355320">
              <w:rPr>
                <w:rFonts w:ascii="Times New Roman" w:hAnsi="Times New Roman" w:cs="Times New Roman"/>
                <w:i w:val="0"/>
                <w:noProof/>
                <w:webHidden/>
                <w:sz w:val="22"/>
                <w:szCs w:val="22"/>
              </w:rPr>
              <w:fldChar w:fldCharType="begin"/>
            </w:r>
            <w:r w:rsidR="00355320" w:rsidRPr="00355320">
              <w:rPr>
                <w:rFonts w:ascii="Times New Roman" w:hAnsi="Times New Roman" w:cs="Times New Roman"/>
                <w:i w:val="0"/>
                <w:noProof/>
                <w:webHidden/>
                <w:sz w:val="22"/>
                <w:szCs w:val="22"/>
              </w:rPr>
              <w:instrText xml:space="preserve"> PAGEREF _Toc48159870 \h </w:instrText>
            </w:r>
            <w:r w:rsidR="00355320" w:rsidRPr="00355320">
              <w:rPr>
                <w:rFonts w:ascii="Times New Roman" w:hAnsi="Times New Roman" w:cs="Times New Roman"/>
                <w:i w:val="0"/>
                <w:noProof/>
                <w:webHidden/>
                <w:sz w:val="22"/>
                <w:szCs w:val="22"/>
              </w:rPr>
            </w:r>
            <w:r w:rsidR="00355320" w:rsidRPr="00355320">
              <w:rPr>
                <w:rFonts w:ascii="Times New Roman" w:hAnsi="Times New Roman" w:cs="Times New Roman"/>
                <w:i w:val="0"/>
                <w:noProof/>
                <w:webHidden/>
                <w:sz w:val="22"/>
                <w:szCs w:val="22"/>
              </w:rPr>
              <w:fldChar w:fldCharType="separate"/>
            </w:r>
            <w:r w:rsidR="00AA4687">
              <w:rPr>
                <w:rFonts w:ascii="Times New Roman" w:hAnsi="Times New Roman" w:cs="Times New Roman"/>
                <w:i w:val="0"/>
                <w:noProof/>
                <w:webHidden/>
                <w:sz w:val="22"/>
                <w:szCs w:val="22"/>
              </w:rPr>
              <w:t>I</w:t>
            </w:r>
            <w:r w:rsidR="00355320" w:rsidRPr="00355320">
              <w:rPr>
                <w:rFonts w:ascii="Times New Roman" w:hAnsi="Times New Roman" w:cs="Times New Roman"/>
                <w:i w:val="0"/>
                <w:noProof/>
                <w:webHidden/>
                <w:sz w:val="22"/>
                <w:szCs w:val="22"/>
              </w:rPr>
              <w:fldChar w:fldCharType="end"/>
            </w:r>
          </w:hyperlink>
        </w:p>
        <w:p w14:paraId="05B619B9" w14:textId="00A2ED47" w:rsidR="00355320" w:rsidRPr="00355320" w:rsidRDefault="00216263" w:rsidP="00355320">
          <w:pPr>
            <w:pStyle w:val="Inhopg1"/>
            <w:rPr>
              <w:rFonts w:ascii="Times New Roman" w:eastAsiaTheme="minorEastAsia" w:hAnsi="Times New Roman" w:cs="Times New Roman"/>
              <w:b w:val="0"/>
              <w:i w:val="0"/>
              <w:noProof/>
              <w:sz w:val="22"/>
              <w:szCs w:val="22"/>
              <w:lang w:eastAsia="nl-NL"/>
            </w:rPr>
          </w:pPr>
          <w:hyperlink w:anchor="_Toc48159871" w:history="1">
            <w:r w:rsidR="00355320" w:rsidRPr="00355320">
              <w:rPr>
                <w:rStyle w:val="Hyperlink"/>
                <w:rFonts w:ascii="Times New Roman" w:hAnsi="Times New Roman" w:cs="Times New Roman"/>
                <w:i w:val="0"/>
                <w:noProof/>
                <w:sz w:val="22"/>
                <w:szCs w:val="22"/>
              </w:rPr>
              <w:t>Inleiding</w:t>
            </w:r>
            <w:r w:rsidR="00355320" w:rsidRPr="00355320">
              <w:rPr>
                <w:rFonts w:ascii="Times New Roman" w:hAnsi="Times New Roman" w:cs="Times New Roman"/>
                <w:i w:val="0"/>
                <w:noProof/>
                <w:webHidden/>
                <w:sz w:val="22"/>
                <w:szCs w:val="22"/>
              </w:rPr>
              <w:tab/>
            </w:r>
            <w:r w:rsidR="00355320" w:rsidRPr="00355320">
              <w:rPr>
                <w:rFonts w:ascii="Times New Roman" w:hAnsi="Times New Roman" w:cs="Times New Roman"/>
                <w:i w:val="0"/>
                <w:noProof/>
                <w:webHidden/>
                <w:sz w:val="22"/>
                <w:szCs w:val="22"/>
              </w:rPr>
              <w:fldChar w:fldCharType="begin"/>
            </w:r>
            <w:r w:rsidR="00355320" w:rsidRPr="00355320">
              <w:rPr>
                <w:rFonts w:ascii="Times New Roman" w:hAnsi="Times New Roman" w:cs="Times New Roman"/>
                <w:i w:val="0"/>
                <w:noProof/>
                <w:webHidden/>
                <w:sz w:val="22"/>
                <w:szCs w:val="22"/>
              </w:rPr>
              <w:instrText xml:space="preserve"> PAGEREF _Toc48159871 \h </w:instrText>
            </w:r>
            <w:r w:rsidR="00355320" w:rsidRPr="00355320">
              <w:rPr>
                <w:rFonts w:ascii="Times New Roman" w:hAnsi="Times New Roman" w:cs="Times New Roman"/>
                <w:i w:val="0"/>
                <w:noProof/>
                <w:webHidden/>
                <w:sz w:val="22"/>
                <w:szCs w:val="22"/>
              </w:rPr>
            </w:r>
            <w:r w:rsidR="00355320" w:rsidRPr="00355320">
              <w:rPr>
                <w:rFonts w:ascii="Times New Roman" w:hAnsi="Times New Roman" w:cs="Times New Roman"/>
                <w:i w:val="0"/>
                <w:noProof/>
                <w:webHidden/>
                <w:sz w:val="22"/>
                <w:szCs w:val="22"/>
              </w:rPr>
              <w:fldChar w:fldCharType="separate"/>
            </w:r>
            <w:r w:rsidR="00AA4687">
              <w:rPr>
                <w:rFonts w:ascii="Times New Roman" w:hAnsi="Times New Roman" w:cs="Times New Roman"/>
                <w:i w:val="0"/>
                <w:noProof/>
                <w:webHidden/>
                <w:sz w:val="22"/>
                <w:szCs w:val="22"/>
              </w:rPr>
              <w:t>1</w:t>
            </w:r>
            <w:r w:rsidR="00355320" w:rsidRPr="00355320">
              <w:rPr>
                <w:rFonts w:ascii="Times New Roman" w:hAnsi="Times New Roman" w:cs="Times New Roman"/>
                <w:i w:val="0"/>
                <w:noProof/>
                <w:webHidden/>
                <w:sz w:val="22"/>
                <w:szCs w:val="22"/>
              </w:rPr>
              <w:fldChar w:fldCharType="end"/>
            </w:r>
          </w:hyperlink>
        </w:p>
        <w:p w14:paraId="360583C8" w14:textId="04C59FBA"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72" w:history="1">
            <w:r w:rsidR="00355320" w:rsidRPr="00355320">
              <w:rPr>
                <w:rStyle w:val="Hyperlink"/>
                <w:rFonts w:ascii="Times New Roman" w:hAnsi="Times New Roman" w:cs="Times New Roman"/>
                <w:b w:val="0"/>
                <w:noProof/>
              </w:rPr>
              <w:t>Een mildere behandeling voor vrouwen?</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_Toc48159872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3</w:t>
            </w:r>
            <w:r w:rsidR="00355320" w:rsidRPr="00355320">
              <w:rPr>
                <w:rFonts w:ascii="Times New Roman" w:hAnsi="Times New Roman" w:cs="Times New Roman"/>
                <w:b w:val="0"/>
                <w:noProof/>
                <w:webHidden/>
              </w:rPr>
              <w:fldChar w:fldCharType="end"/>
            </w:r>
          </w:hyperlink>
        </w:p>
        <w:p w14:paraId="0C9D64A1" w14:textId="45AD7828"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73" w:history="1">
            <w:r w:rsidR="00355320" w:rsidRPr="00355320">
              <w:rPr>
                <w:rStyle w:val="Hyperlink"/>
                <w:rFonts w:ascii="Times New Roman" w:hAnsi="Times New Roman" w:cs="Times New Roman"/>
                <w:b w:val="0"/>
                <w:noProof/>
              </w:rPr>
              <w:t>Methode: een analyse van krantenartikelen over kindermoordzaken</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_Toc48159873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5</w:t>
            </w:r>
            <w:r w:rsidR="00355320" w:rsidRPr="00355320">
              <w:rPr>
                <w:rFonts w:ascii="Times New Roman" w:hAnsi="Times New Roman" w:cs="Times New Roman"/>
                <w:b w:val="0"/>
                <w:noProof/>
                <w:webHidden/>
              </w:rPr>
              <w:fldChar w:fldCharType="end"/>
            </w:r>
          </w:hyperlink>
        </w:p>
        <w:p w14:paraId="0D2A2738" w14:textId="09E8F40B"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74" w:history="1">
            <w:r w:rsidR="00355320" w:rsidRPr="00355320">
              <w:rPr>
                <w:rStyle w:val="Hyperlink"/>
                <w:rFonts w:ascii="Times New Roman" w:hAnsi="Times New Roman" w:cs="Times New Roman"/>
                <w:b w:val="0"/>
                <w:noProof/>
              </w:rPr>
              <w:t>Theoretisch kader: gender</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_Toc48159874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7</w:t>
            </w:r>
            <w:r w:rsidR="00355320" w:rsidRPr="00355320">
              <w:rPr>
                <w:rFonts w:ascii="Times New Roman" w:hAnsi="Times New Roman" w:cs="Times New Roman"/>
                <w:b w:val="0"/>
                <w:noProof/>
                <w:webHidden/>
              </w:rPr>
              <w:fldChar w:fldCharType="end"/>
            </w:r>
          </w:hyperlink>
        </w:p>
        <w:p w14:paraId="252F41B3" w14:textId="6168B330"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75" w:history="1">
            <w:r w:rsidR="00355320" w:rsidRPr="00355320">
              <w:rPr>
                <w:rStyle w:val="Hyperlink"/>
                <w:rFonts w:ascii="Times New Roman" w:hAnsi="Times New Roman" w:cs="Times New Roman"/>
                <w:b w:val="0"/>
                <w:noProof/>
              </w:rPr>
              <w:t>Opbouw</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_Toc48159875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9</w:t>
            </w:r>
            <w:r w:rsidR="00355320" w:rsidRPr="00355320">
              <w:rPr>
                <w:rFonts w:ascii="Times New Roman" w:hAnsi="Times New Roman" w:cs="Times New Roman"/>
                <w:b w:val="0"/>
                <w:noProof/>
                <w:webHidden/>
              </w:rPr>
              <w:fldChar w:fldCharType="end"/>
            </w:r>
          </w:hyperlink>
        </w:p>
        <w:p w14:paraId="20F825E7" w14:textId="403495C4"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76" w:history="1">
            <w:r w:rsidR="00355320" w:rsidRPr="00355320">
              <w:rPr>
                <w:rStyle w:val="Hyperlink"/>
                <w:rFonts w:ascii="Times New Roman" w:hAnsi="Times New Roman" w:cs="Times New Roman"/>
                <w:b w:val="0"/>
                <w:noProof/>
              </w:rPr>
              <w:t>Relevantie</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_Toc48159876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10</w:t>
            </w:r>
            <w:r w:rsidR="00355320" w:rsidRPr="00355320">
              <w:rPr>
                <w:rFonts w:ascii="Times New Roman" w:hAnsi="Times New Roman" w:cs="Times New Roman"/>
                <w:b w:val="0"/>
                <w:noProof/>
                <w:webHidden/>
              </w:rPr>
              <w:fldChar w:fldCharType="end"/>
            </w:r>
          </w:hyperlink>
        </w:p>
        <w:p w14:paraId="6AD2D965" w14:textId="23C08E32" w:rsidR="00355320" w:rsidRPr="00355320" w:rsidRDefault="00216263" w:rsidP="00355320">
          <w:pPr>
            <w:pStyle w:val="Inhopg1"/>
            <w:rPr>
              <w:rFonts w:ascii="Times New Roman" w:eastAsiaTheme="minorEastAsia" w:hAnsi="Times New Roman" w:cs="Times New Roman"/>
              <w:i w:val="0"/>
              <w:noProof/>
              <w:sz w:val="22"/>
              <w:szCs w:val="22"/>
              <w:lang w:eastAsia="nl-NL"/>
            </w:rPr>
          </w:pPr>
          <w:hyperlink w:anchor="_Toc48159877" w:history="1">
            <w:r w:rsidR="00355320" w:rsidRPr="00355320">
              <w:rPr>
                <w:rStyle w:val="Hyperlink"/>
                <w:rFonts w:ascii="Times New Roman" w:hAnsi="Times New Roman" w:cs="Times New Roman"/>
                <w:i w:val="0"/>
                <w:noProof/>
                <w:sz w:val="22"/>
                <w:szCs w:val="22"/>
              </w:rPr>
              <w:t>Hoofdstuk 1</w:t>
            </w:r>
            <w:r w:rsidR="00355320" w:rsidRPr="00355320">
              <w:rPr>
                <w:rFonts w:ascii="Times New Roman" w:hAnsi="Times New Roman" w:cs="Times New Roman"/>
                <w:i w:val="0"/>
                <w:noProof/>
                <w:webHidden/>
                <w:sz w:val="22"/>
                <w:szCs w:val="22"/>
              </w:rPr>
              <w:tab/>
            </w:r>
            <w:r w:rsidR="00355320" w:rsidRPr="00355320">
              <w:rPr>
                <w:rFonts w:ascii="Times New Roman" w:hAnsi="Times New Roman" w:cs="Times New Roman"/>
                <w:i w:val="0"/>
                <w:noProof/>
                <w:webHidden/>
                <w:sz w:val="22"/>
                <w:szCs w:val="22"/>
              </w:rPr>
              <w:fldChar w:fldCharType="begin"/>
            </w:r>
            <w:r w:rsidR="00355320" w:rsidRPr="00355320">
              <w:rPr>
                <w:rFonts w:ascii="Times New Roman" w:hAnsi="Times New Roman" w:cs="Times New Roman"/>
                <w:i w:val="0"/>
                <w:noProof/>
                <w:webHidden/>
                <w:sz w:val="22"/>
                <w:szCs w:val="22"/>
              </w:rPr>
              <w:instrText xml:space="preserve"> PAGEREF _Toc48159877 \h </w:instrText>
            </w:r>
            <w:r w:rsidR="00355320" w:rsidRPr="00355320">
              <w:rPr>
                <w:rFonts w:ascii="Times New Roman" w:hAnsi="Times New Roman" w:cs="Times New Roman"/>
                <w:i w:val="0"/>
                <w:noProof/>
                <w:webHidden/>
                <w:sz w:val="22"/>
                <w:szCs w:val="22"/>
              </w:rPr>
            </w:r>
            <w:r w:rsidR="00355320" w:rsidRPr="00355320">
              <w:rPr>
                <w:rFonts w:ascii="Times New Roman" w:hAnsi="Times New Roman" w:cs="Times New Roman"/>
                <w:i w:val="0"/>
                <w:noProof/>
                <w:webHidden/>
                <w:sz w:val="22"/>
                <w:szCs w:val="22"/>
              </w:rPr>
              <w:fldChar w:fldCharType="separate"/>
            </w:r>
            <w:r w:rsidR="00AA4687">
              <w:rPr>
                <w:rFonts w:ascii="Times New Roman" w:hAnsi="Times New Roman" w:cs="Times New Roman"/>
                <w:i w:val="0"/>
                <w:noProof/>
                <w:webHidden/>
                <w:sz w:val="22"/>
                <w:szCs w:val="22"/>
              </w:rPr>
              <w:t>12</w:t>
            </w:r>
            <w:r w:rsidR="00355320" w:rsidRPr="00355320">
              <w:rPr>
                <w:rFonts w:ascii="Times New Roman" w:hAnsi="Times New Roman" w:cs="Times New Roman"/>
                <w:i w:val="0"/>
                <w:noProof/>
                <w:webHidden/>
                <w:sz w:val="22"/>
                <w:szCs w:val="22"/>
              </w:rPr>
              <w:fldChar w:fldCharType="end"/>
            </w:r>
          </w:hyperlink>
        </w:p>
        <w:p w14:paraId="35EAE6A9" w14:textId="22139EB8" w:rsidR="00355320" w:rsidRPr="00355320" w:rsidRDefault="00216263" w:rsidP="00355320">
          <w:pPr>
            <w:pStyle w:val="Inhopg1"/>
            <w:rPr>
              <w:rFonts w:ascii="Times New Roman" w:eastAsiaTheme="minorEastAsia" w:hAnsi="Times New Roman" w:cs="Times New Roman"/>
              <w:i w:val="0"/>
              <w:noProof/>
              <w:sz w:val="22"/>
              <w:szCs w:val="22"/>
              <w:lang w:eastAsia="nl-NL"/>
            </w:rPr>
          </w:pPr>
          <w:hyperlink w:anchor="_Toc48159878" w:history="1">
            <w:r w:rsidR="00355320" w:rsidRPr="00355320">
              <w:rPr>
                <w:rStyle w:val="Hyperlink"/>
                <w:rFonts w:ascii="Times New Roman" w:hAnsi="Times New Roman" w:cs="Times New Roman"/>
                <w:i w:val="0"/>
                <w:noProof/>
                <w:sz w:val="22"/>
                <w:szCs w:val="22"/>
              </w:rPr>
              <w:t>Een kleine geschiedenis van kindermoord in Nederland</w:t>
            </w:r>
            <w:r w:rsidR="00355320" w:rsidRPr="00355320">
              <w:rPr>
                <w:rFonts w:ascii="Times New Roman" w:hAnsi="Times New Roman" w:cs="Times New Roman"/>
                <w:i w:val="0"/>
                <w:noProof/>
                <w:webHidden/>
                <w:sz w:val="22"/>
                <w:szCs w:val="22"/>
              </w:rPr>
              <w:tab/>
            </w:r>
            <w:r w:rsidR="00355320" w:rsidRPr="00355320">
              <w:rPr>
                <w:rFonts w:ascii="Times New Roman" w:hAnsi="Times New Roman" w:cs="Times New Roman"/>
                <w:i w:val="0"/>
                <w:noProof/>
                <w:webHidden/>
                <w:sz w:val="22"/>
                <w:szCs w:val="22"/>
              </w:rPr>
              <w:fldChar w:fldCharType="begin"/>
            </w:r>
            <w:r w:rsidR="00355320" w:rsidRPr="00355320">
              <w:rPr>
                <w:rFonts w:ascii="Times New Roman" w:hAnsi="Times New Roman" w:cs="Times New Roman"/>
                <w:i w:val="0"/>
                <w:noProof/>
                <w:webHidden/>
                <w:sz w:val="22"/>
                <w:szCs w:val="22"/>
              </w:rPr>
              <w:instrText xml:space="preserve"> PAGEREF _Toc48159878 \h </w:instrText>
            </w:r>
            <w:r w:rsidR="00355320" w:rsidRPr="00355320">
              <w:rPr>
                <w:rFonts w:ascii="Times New Roman" w:hAnsi="Times New Roman" w:cs="Times New Roman"/>
                <w:i w:val="0"/>
                <w:noProof/>
                <w:webHidden/>
                <w:sz w:val="22"/>
                <w:szCs w:val="22"/>
              </w:rPr>
            </w:r>
            <w:r w:rsidR="00355320" w:rsidRPr="00355320">
              <w:rPr>
                <w:rFonts w:ascii="Times New Roman" w:hAnsi="Times New Roman" w:cs="Times New Roman"/>
                <w:i w:val="0"/>
                <w:noProof/>
                <w:webHidden/>
                <w:sz w:val="22"/>
                <w:szCs w:val="22"/>
              </w:rPr>
              <w:fldChar w:fldCharType="separate"/>
            </w:r>
            <w:r w:rsidR="00AA4687">
              <w:rPr>
                <w:rFonts w:ascii="Times New Roman" w:hAnsi="Times New Roman" w:cs="Times New Roman"/>
                <w:i w:val="0"/>
                <w:noProof/>
                <w:webHidden/>
                <w:sz w:val="22"/>
                <w:szCs w:val="22"/>
              </w:rPr>
              <w:t>12</w:t>
            </w:r>
            <w:r w:rsidR="00355320" w:rsidRPr="00355320">
              <w:rPr>
                <w:rFonts w:ascii="Times New Roman" w:hAnsi="Times New Roman" w:cs="Times New Roman"/>
                <w:i w:val="0"/>
                <w:noProof/>
                <w:webHidden/>
                <w:sz w:val="22"/>
                <w:szCs w:val="22"/>
              </w:rPr>
              <w:fldChar w:fldCharType="end"/>
            </w:r>
          </w:hyperlink>
        </w:p>
        <w:p w14:paraId="0F9FBBB0" w14:textId="17083F77"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79" w:history="1">
            <w:r w:rsidR="00355320" w:rsidRPr="00355320">
              <w:rPr>
                <w:rStyle w:val="Hyperlink"/>
                <w:rFonts w:ascii="Times New Roman" w:hAnsi="Times New Roman" w:cs="Times New Roman"/>
                <w:b w:val="0"/>
                <w:noProof/>
              </w:rPr>
              <w:t>Gender, misdaad en kindermoord</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_Toc48159879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12</w:t>
            </w:r>
            <w:r w:rsidR="00355320" w:rsidRPr="00355320">
              <w:rPr>
                <w:rFonts w:ascii="Times New Roman" w:hAnsi="Times New Roman" w:cs="Times New Roman"/>
                <w:b w:val="0"/>
                <w:noProof/>
                <w:webHidden/>
              </w:rPr>
              <w:fldChar w:fldCharType="end"/>
            </w:r>
          </w:hyperlink>
        </w:p>
        <w:p w14:paraId="7DEFFDB0" w14:textId="2D265100"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80" w:history="1">
            <w:r w:rsidR="00355320" w:rsidRPr="00355320">
              <w:rPr>
                <w:rStyle w:val="Hyperlink"/>
                <w:rFonts w:ascii="Times New Roman" w:hAnsi="Times New Roman" w:cs="Times New Roman"/>
                <w:b w:val="0"/>
                <w:noProof/>
              </w:rPr>
              <w:t>Een ‘onnatuurlijck feijt’ in de vroegmoderne periode</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_Toc48159880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13</w:t>
            </w:r>
            <w:r w:rsidR="00355320" w:rsidRPr="00355320">
              <w:rPr>
                <w:rFonts w:ascii="Times New Roman" w:hAnsi="Times New Roman" w:cs="Times New Roman"/>
                <w:b w:val="0"/>
                <w:noProof/>
                <w:webHidden/>
              </w:rPr>
              <w:fldChar w:fldCharType="end"/>
            </w:r>
          </w:hyperlink>
        </w:p>
        <w:p w14:paraId="7AE45653" w14:textId="0246DF69"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81" w:history="1">
            <w:r w:rsidR="00355320" w:rsidRPr="00355320">
              <w:rPr>
                <w:rStyle w:val="Hyperlink"/>
                <w:rFonts w:ascii="Times New Roman" w:hAnsi="Times New Roman" w:cs="Times New Roman"/>
                <w:b w:val="0"/>
                <w:noProof/>
              </w:rPr>
              <w:t>Onder werking van vrees in de lange negentiende eeuw</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_Toc48159881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16</w:t>
            </w:r>
            <w:r w:rsidR="00355320" w:rsidRPr="00355320">
              <w:rPr>
                <w:rFonts w:ascii="Times New Roman" w:hAnsi="Times New Roman" w:cs="Times New Roman"/>
                <w:b w:val="0"/>
                <w:noProof/>
                <w:webHidden/>
              </w:rPr>
              <w:fldChar w:fldCharType="end"/>
            </w:r>
          </w:hyperlink>
        </w:p>
        <w:p w14:paraId="24D0A511" w14:textId="2C1B19D7"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82" w:history="1">
            <w:r w:rsidR="00355320" w:rsidRPr="00355320">
              <w:rPr>
                <w:rStyle w:val="Hyperlink"/>
                <w:rFonts w:ascii="Times New Roman" w:hAnsi="Times New Roman" w:cs="Times New Roman"/>
                <w:b w:val="0"/>
                <w:noProof/>
              </w:rPr>
              <w:t>Vaders als kindermoordenaars?</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_Toc48159882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20</w:t>
            </w:r>
            <w:r w:rsidR="00355320" w:rsidRPr="00355320">
              <w:rPr>
                <w:rFonts w:ascii="Times New Roman" w:hAnsi="Times New Roman" w:cs="Times New Roman"/>
                <w:b w:val="0"/>
                <w:noProof/>
                <w:webHidden/>
              </w:rPr>
              <w:fldChar w:fldCharType="end"/>
            </w:r>
          </w:hyperlink>
        </w:p>
        <w:p w14:paraId="73593AD7" w14:textId="72CC7ADD"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83" w:history="1">
            <w:r w:rsidR="00355320" w:rsidRPr="00355320">
              <w:rPr>
                <w:rStyle w:val="Hyperlink"/>
                <w:rFonts w:ascii="Times New Roman" w:hAnsi="Times New Roman" w:cs="Times New Roman"/>
                <w:b w:val="0"/>
                <w:noProof/>
              </w:rPr>
              <w:t>Deelconclusie</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_Toc48159883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21</w:t>
            </w:r>
            <w:r w:rsidR="00355320" w:rsidRPr="00355320">
              <w:rPr>
                <w:rFonts w:ascii="Times New Roman" w:hAnsi="Times New Roman" w:cs="Times New Roman"/>
                <w:b w:val="0"/>
                <w:noProof/>
                <w:webHidden/>
              </w:rPr>
              <w:fldChar w:fldCharType="end"/>
            </w:r>
          </w:hyperlink>
        </w:p>
        <w:p w14:paraId="413336C0" w14:textId="6E0FA9E7" w:rsidR="00355320" w:rsidRPr="00355320" w:rsidRDefault="00216263" w:rsidP="00355320">
          <w:pPr>
            <w:pStyle w:val="Inhopg1"/>
            <w:rPr>
              <w:rFonts w:ascii="Times New Roman" w:eastAsiaTheme="minorEastAsia" w:hAnsi="Times New Roman" w:cs="Times New Roman"/>
              <w:i w:val="0"/>
              <w:noProof/>
              <w:sz w:val="22"/>
              <w:szCs w:val="22"/>
              <w:lang w:eastAsia="nl-NL"/>
            </w:rPr>
          </w:pPr>
          <w:hyperlink w:anchor="_Toc48159884" w:history="1">
            <w:r w:rsidR="00355320" w:rsidRPr="00355320">
              <w:rPr>
                <w:rStyle w:val="Hyperlink"/>
                <w:rFonts w:ascii="Times New Roman" w:hAnsi="Times New Roman" w:cs="Times New Roman"/>
                <w:i w:val="0"/>
                <w:noProof/>
                <w:sz w:val="22"/>
                <w:szCs w:val="22"/>
              </w:rPr>
              <w:t>Hoofdstuk 2</w:t>
            </w:r>
            <w:r w:rsidR="00355320" w:rsidRPr="00355320">
              <w:rPr>
                <w:rFonts w:ascii="Times New Roman" w:hAnsi="Times New Roman" w:cs="Times New Roman"/>
                <w:i w:val="0"/>
                <w:noProof/>
                <w:webHidden/>
                <w:sz w:val="22"/>
                <w:szCs w:val="22"/>
              </w:rPr>
              <w:tab/>
            </w:r>
            <w:r w:rsidR="00355320" w:rsidRPr="00355320">
              <w:rPr>
                <w:rFonts w:ascii="Times New Roman" w:hAnsi="Times New Roman" w:cs="Times New Roman"/>
                <w:i w:val="0"/>
                <w:noProof/>
                <w:webHidden/>
                <w:sz w:val="22"/>
                <w:szCs w:val="22"/>
              </w:rPr>
              <w:fldChar w:fldCharType="begin"/>
            </w:r>
            <w:r w:rsidR="00355320" w:rsidRPr="00355320">
              <w:rPr>
                <w:rFonts w:ascii="Times New Roman" w:hAnsi="Times New Roman" w:cs="Times New Roman"/>
                <w:i w:val="0"/>
                <w:noProof/>
                <w:webHidden/>
                <w:sz w:val="22"/>
                <w:szCs w:val="22"/>
              </w:rPr>
              <w:instrText xml:space="preserve"> PAGEREF _Toc48159884 \h </w:instrText>
            </w:r>
            <w:r w:rsidR="00355320" w:rsidRPr="00355320">
              <w:rPr>
                <w:rFonts w:ascii="Times New Roman" w:hAnsi="Times New Roman" w:cs="Times New Roman"/>
                <w:i w:val="0"/>
                <w:noProof/>
                <w:webHidden/>
                <w:sz w:val="22"/>
                <w:szCs w:val="22"/>
              </w:rPr>
            </w:r>
            <w:r w:rsidR="00355320" w:rsidRPr="00355320">
              <w:rPr>
                <w:rFonts w:ascii="Times New Roman" w:hAnsi="Times New Roman" w:cs="Times New Roman"/>
                <w:i w:val="0"/>
                <w:noProof/>
                <w:webHidden/>
                <w:sz w:val="22"/>
                <w:szCs w:val="22"/>
              </w:rPr>
              <w:fldChar w:fldCharType="separate"/>
            </w:r>
            <w:r w:rsidR="00AA4687">
              <w:rPr>
                <w:rFonts w:ascii="Times New Roman" w:hAnsi="Times New Roman" w:cs="Times New Roman"/>
                <w:i w:val="0"/>
                <w:noProof/>
                <w:webHidden/>
                <w:sz w:val="22"/>
                <w:szCs w:val="22"/>
              </w:rPr>
              <w:t>23</w:t>
            </w:r>
            <w:r w:rsidR="00355320" w:rsidRPr="00355320">
              <w:rPr>
                <w:rFonts w:ascii="Times New Roman" w:hAnsi="Times New Roman" w:cs="Times New Roman"/>
                <w:i w:val="0"/>
                <w:noProof/>
                <w:webHidden/>
                <w:sz w:val="22"/>
                <w:szCs w:val="22"/>
              </w:rPr>
              <w:fldChar w:fldCharType="end"/>
            </w:r>
          </w:hyperlink>
        </w:p>
        <w:p w14:paraId="64C84C46" w14:textId="1A1419C7" w:rsidR="00355320" w:rsidRPr="00355320" w:rsidRDefault="00216263" w:rsidP="00355320">
          <w:pPr>
            <w:pStyle w:val="Inhopg1"/>
            <w:rPr>
              <w:rFonts w:ascii="Times New Roman" w:eastAsiaTheme="minorEastAsia" w:hAnsi="Times New Roman" w:cs="Times New Roman"/>
              <w:i w:val="0"/>
              <w:noProof/>
              <w:sz w:val="22"/>
              <w:szCs w:val="22"/>
              <w:lang w:eastAsia="nl-NL"/>
            </w:rPr>
          </w:pPr>
          <w:hyperlink w:anchor="_Toc48159885" w:history="1">
            <w:r w:rsidR="00355320" w:rsidRPr="00355320">
              <w:rPr>
                <w:rStyle w:val="Hyperlink"/>
                <w:rFonts w:ascii="Times New Roman" w:hAnsi="Times New Roman" w:cs="Times New Roman"/>
                <w:i w:val="0"/>
                <w:noProof/>
                <w:sz w:val="22"/>
                <w:szCs w:val="22"/>
              </w:rPr>
              <w:t>Op basis van gender: verwachtingen over man en vrouw in het gezinsleven, in de maatschappij en in misdaadverslaggeving</w:t>
            </w:r>
            <w:r w:rsidR="00355320" w:rsidRPr="00355320">
              <w:rPr>
                <w:rFonts w:ascii="Times New Roman" w:hAnsi="Times New Roman" w:cs="Times New Roman"/>
                <w:i w:val="0"/>
                <w:noProof/>
                <w:webHidden/>
                <w:sz w:val="22"/>
                <w:szCs w:val="22"/>
              </w:rPr>
              <w:tab/>
            </w:r>
            <w:r w:rsidR="00355320" w:rsidRPr="00355320">
              <w:rPr>
                <w:rFonts w:ascii="Times New Roman" w:hAnsi="Times New Roman" w:cs="Times New Roman"/>
                <w:i w:val="0"/>
                <w:noProof/>
                <w:webHidden/>
                <w:sz w:val="22"/>
                <w:szCs w:val="22"/>
              </w:rPr>
              <w:fldChar w:fldCharType="begin"/>
            </w:r>
            <w:r w:rsidR="00355320" w:rsidRPr="00355320">
              <w:rPr>
                <w:rFonts w:ascii="Times New Roman" w:hAnsi="Times New Roman" w:cs="Times New Roman"/>
                <w:i w:val="0"/>
                <w:noProof/>
                <w:webHidden/>
                <w:sz w:val="22"/>
                <w:szCs w:val="22"/>
              </w:rPr>
              <w:instrText xml:space="preserve"> PAGEREF _Toc48159885 \h </w:instrText>
            </w:r>
            <w:r w:rsidR="00355320" w:rsidRPr="00355320">
              <w:rPr>
                <w:rFonts w:ascii="Times New Roman" w:hAnsi="Times New Roman" w:cs="Times New Roman"/>
                <w:i w:val="0"/>
                <w:noProof/>
                <w:webHidden/>
                <w:sz w:val="22"/>
                <w:szCs w:val="22"/>
              </w:rPr>
            </w:r>
            <w:r w:rsidR="00355320" w:rsidRPr="00355320">
              <w:rPr>
                <w:rFonts w:ascii="Times New Roman" w:hAnsi="Times New Roman" w:cs="Times New Roman"/>
                <w:i w:val="0"/>
                <w:noProof/>
                <w:webHidden/>
                <w:sz w:val="22"/>
                <w:szCs w:val="22"/>
              </w:rPr>
              <w:fldChar w:fldCharType="separate"/>
            </w:r>
            <w:r w:rsidR="00AA4687">
              <w:rPr>
                <w:rFonts w:ascii="Times New Roman" w:hAnsi="Times New Roman" w:cs="Times New Roman"/>
                <w:i w:val="0"/>
                <w:noProof/>
                <w:webHidden/>
                <w:sz w:val="22"/>
                <w:szCs w:val="22"/>
              </w:rPr>
              <w:t>23</w:t>
            </w:r>
            <w:r w:rsidR="00355320" w:rsidRPr="00355320">
              <w:rPr>
                <w:rFonts w:ascii="Times New Roman" w:hAnsi="Times New Roman" w:cs="Times New Roman"/>
                <w:i w:val="0"/>
                <w:noProof/>
                <w:webHidden/>
                <w:sz w:val="22"/>
                <w:szCs w:val="22"/>
              </w:rPr>
              <w:fldChar w:fldCharType="end"/>
            </w:r>
          </w:hyperlink>
        </w:p>
        <w:p w14:paraId="7323022D" w14:textId="42EA4E78"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86" w:history="1">
            <w:r w:rsidR="00355320" w:rsidRPr="00355320">
              <w:rPr>
                <w:rStyle w:val="Hyperlink"/>
                <w:rFonts w:ascii="Times New Roman" w:hAnsi="Times New Roman" w:cs="Times New Roman"/>
                <w:b w:val="0"/>
                <w:noProof/>
              </w:rPr>
              <w:t>Misdaadverslaggeving: nieuwsberichten over criminaliteit, misdadigers en strafzaken</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_Toc48159886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23</w:t>
            </w:r>
            <w:r w:rsidR="00355320" w:rsidRPr="00355320">
              <w:rPr>
                <w:rFonts w:ascii="Times New Roman" w:hAnsi="Times New Roman" w:cs="Times New Roman"/>
                <w:b w:val="0"/>
                <w:noProof/>
                <w:webHidden/>
              </w:rPr>
              <w:fldChar w:fldCharType="end"/>
            </w:r>
          </w:hyperlink>
        </w:p>
        <w:p w14:paraId="21177601" w14:textId="3F0F036C"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87" w:history="1">
            <w:r w:rsidR="00355320" w:rsidRPr="00355320">
              <w:rPr>
                <w:rStyle w:val="Hyperlink"/>
                <w:rFonts w:ascii="Times New Roman" w:hAnsi="Times New Roman" w:cs="Times New Roman"/>
                <w:b w:val="0"/>
                <w:noProof/>
              </w:rPr>
              <w:t>Genderopvattingen in misdaadverslaggeving</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_Toc48159887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25</w:t>
            </w:r>
            <w:r w:rsidR="00355320" w:rsidRPr="00355320">
              <w:rPr>
                <w:rFonts w:ascii="Times New Roman" w:hAnsi="Times New Roman" w:cs="Times New Roman"/>
                <w:b w:val="0"/>
                <w:noProof/>
                <w:webHidden/>
              </w:rPr>
              <w:fldChar w:fldCharType="end"/>
            </w:r>
          </w:hyperlink>
        </w:p>
        <w:p w14:paraId="1C16CF5E" w14:textId="16D30305"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88" w:history="1">
            <w:r w:rsidR="00355320" w:rsidRPr="00355320">
              <w:rPr>
                <w:rStyle w:val="Hyperlink"/>
                <w:rFonts w:ascii="Times New Roman" w:hAnsi="Times New Roman" w:cs="Times New Roman"/>
                <w:b w:val="0"/>
                <w:noProof/>
              </w:rPr>
              <w:t>Kostwinners en verzorgers: gender en de rolverdeling in het gezin</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_Toc48159888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28</w:t>
            </w:r>
            <w:r w:rsidR="00355320" w:rsidRPr="00355320">
              <w:rPr>
                <w:rFonts w:ascii="Times New Roman" w:hAnsi="Times New Roman" w:cs="Times New Roman"/>
                <w:b w:val="0"/>
                <w:noProof/>
                <w:webHidden/>
              </w:rPr>
              <w:fldChar w:fldCharType="end"/>
            </w:r>
          </w:hyperlink>
        </w:p>
        <w:p w14:paraId="321E1C2C" w14:textId="619D7DA6"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89" w:history="1">
            <w:r w:rsidR="00355320" w:rsidRPr="00355320">
              <w:rPr>
                <w:rStyle w:val="Hyperlink"/>
                <w:rFonts w:ascii="Times New Roman" w:hAnsi="Times New Roman" w:cs="Times New Roman"/>
                <w:b w:val="0"/>
                <w:noProof/>
              </w:rPr>
              <w:t>Deelconclusie</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_Toc48159889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31</w:t>
            </w:r>
            <w:r w:rsidR="00355320" w:rsidRPr="00355320">
              <w:rPr>
                <w:rFonts w:ascii="Times New Roman" w:hAnsi="Times New Roman" w:cs="Times New Roman"/>
                <w:b w:val="0"/>
                <w:noProof/>
                <w:webHidden/>
              </w:rPr>
              <w:fldChar w:fldCharType="end"/>
            </w:r>
          </w:hyperlink>
        </w:p>
        <w:p w14:paraId="482B815A" w14:textId="3E393547" w:rsidR="00355320" w:rsidRPr="00355320" w:rsidRDefault="00216263" w:rsidP="00355320">
          <w:pPr>
            <w:pStyle w:val="Inhopg1"/>
            <w:rPr>
              <w:rFonts w:ascii="Times New Roman" w:eastAsiaTheme="minorEastAsia" w:hAnsi="Times New Roman" w:cs="Times New Roman"/>
              <w:i w:val="0"/>
              <w:noProof/>
              <w:sz w:val="22"/>
              <w:szCs w:val="22"/>
              <w:lang w:eastAsia="nl-NL"/>
            </w:rPr>
          </w:pPr>
          <w:hyperlink w:anchor="_Toc48159890" w:history="1">
            <w:r w:rsidR="00355320" w:rsidRPr="00355320">
              <w:rPr>
                <w:rStyle w:val="Hyperlink"/>
                <w:rFonts w:ascii="Times New Roman" w:hAnsi="Times New Roman" w:cs="Times New Roman"/>
                <w:i w:val="0"/>
                <w:noProof/>
                <w:sz w:val="22"/>
                <w:szCs w:val="22"/>
              </w:rPr>
              <w:t>Hoofdstuk 3</w:t>
            </w:r>
            <w:r w:rsidR="00355320" w:rsidRPr="00355320">
              <w:rPr>
                <w:rFonts w:ascii="Times New Roman" w:hAnsi="Times New Roman" w:cs="Times New Roman"/>
                <w:i w:val="0"/>
                <w:noProof/>
                <w:webHidden/>
                <w:sz w:val="22"/>
                <w:szCs w:val="22"/>
              </w:rPr>
              <w:tab/>
            </w:r>
            <w:r w:rsidR="00355320" w:rsidRPr="00355320">
              <w:rPr>
                <w:rFonts w:ascii="Times New Roman" w:hAnsi="Times New Roman" w:cs="Times New Roman"/>
                <w:i w:val="0"/>
                <w:noProof/>
                <w:webHidden/>
                <w:sz w:val="22"/>
                <w:szCs w:val="22"/>
              </w:rPr>
              <w:fldChar w:fldCharType="begin"/>
            </w:r>
            <w:r w:rsidR="00355320" w:rsidRPr="00355320">
              <w:rPr>
                <w:rFonts w:ascii="Times New Roman" w:hAnsi="Times New Roman" w:cs="Times New Roman"/>
                <w:i w:val="0"/>
                <w:noProof/>
                <w:webHidden/>
                <w:sz w:val="22"/>
                <w:szCs w:val="22"/>
              </w:rPr>
              <w:instrText xml:space="preserve"> PAGEREF _Toc48159890 \h </w:instrText>
            </w:r>
            <w:r w:rsidR="00355320" w:rsidRPr="00355320">
              <w:rPr>
                <w:rFonts w:ascii="Times New Roman" w:hAnsi="Times New Roman" w:cs="Times New Roman"/>
                <w:i w:val="0"/>
                <w:noProof/>
                <w:webHidden/>
                <w:sz w:val="22"/>
                <w:szCs w:val="22"/>
              </w:rPr>
            </w:r>
            <w:r w:rsidR="00355320" w:rsidRPr="00355320">
              <w:rPr>
                <w:rFonts w:ascii="Times New Roman" w:hAnsi="Times New Roman" w:cs="Times New Roman"/>
                <w:i w:val="0"/>
                <w:noProof/>
                <w:webHidden/>
                <w:sz w:val="22"/>
                <w:szCs w:val="22"/>
              </w:rPr>
              <w:fldChar w:fldCharType="separate"/>
            </w:r>
            <w:r w:rsidR="00AA4687">
              <w:rPr>
                <w:rFonts w:ascii="Times New Roman" w:hAnsi="Times New Roman" w:cs="Times New Roman"/>
                <w:i w:val="0"/>
                <w:noProof/>
                <w:webHidden/>
                <w:sz w:val="22"/>
                <w:szCs w:val="22"/>
              </w:rPr>
              <w:t>33</w:t>
            </w:r>
            <w:r w:rsidR="00355320" w:rsidRPr="00355320">
              <w:rPr>
                <w:rFonts w:ascii="Times New Roman" w:hAnsi="Times New Roman" w:cs="Times New Roman"/>
                <w:i w:val="0"/>
                <w:noProof/>
                <w:webHidden/>
                <w:sz w:val="22"/>
                <w:szCs w:val="22"/>
              </w:rPr>
              <w:fldChar w:fldCharType="end"/>
            </w:r>
          </w:hyperlink>
        </w:p>
        <w:p w14:paraId="480E2A78" w14:textId="1107E15F" w:rsidR="00355320" w:rsidRPr="00355320" w:rsidRDefault="00216263" w:rsidP="00355320">
          <w:pPr>
            <w:pStyle w:val="Inhopg1"/>
            <w:rPr>
              <w:rFonts w:ascii="Times New Roman" w:eastAsiaTheme="minorEastAsia" w:hAnsi="Times New Roman" w:cs="Times New Roman"/>
              <w:i w:val="0"/>
              <w:noProof/>
              <w:sz w:val="22"/>
              <w:szCs w:val="22"/>
              <w:lang w:eastAsia="nl-NL"/>
            </w:rPr>
          </w:pPr>
          <w:hyperlink w:anchor="_Toc48159891" w:history="1">
            <w:r w:rsidR="00355320" w:rsidRPr="00355320">
              <w:rPr>
                <w:rStyle w:val="Hyperlink"/>
                <w:rFonts w:ascii="Times New Roman" w:hAnsi="Times New Roman" w:cs="Times New Roman"/>
                <w:i w:val="0"/>
                <w:noProof/>
                <w:sz w:val="22"/>
                <w:szCs w:val="22"/>
              </w:rPr>
              <w:t>In een vlaag van verstandsverbijstering, een koelbloedige moord of een wanhoopsdaad? Gender in de beeldvorming van kindermoordenaars</w:t>
            </w:r>
            <w:r w:rsidR="00355320" w:rsidRPr="00355320">
              <w:rPr>
                <w:rFonts w:ascii="Times New Roman" w:hAnsi="Times New Roman" w:cs="Times New Roman"/>
                <w:i w:val="0"/>
                <w:noProof/>
                <w:webHidden/>
                <w:sz w:val="22"/>
                <w:szCs w:val="22"/>
              </w:rPr>
              <w:tab/>
            </w:r>
            <w:r w:rsidR="00355320" w:rsidRPr="00355320">
              <w:rPr>
                <w:rFonts w:ascii="Times New Roman" w:hAnsi="Times New Roman" w:cs="Times New Roman"/>
                <w:i w:val="0"/>
                <w:noProof/>
                <w:webHidden/>
                <w:sz w:val="22"/>
                <w:szCs w:val="22"/>
              </w:rPr>
              <w:fldChar w:fldCharType="begin"/>
            </w:r>
            <w:r w:rsidR="00355320" w:rsidRPr="00355320">
              <w:rPr>
                <w:rFonts w:ascii="Times New Roman" w:hAnsi="Times New Roman" w:cs="Times New Roman"/>
                <w:i w:val="0"/>
                <w:noProof/>
                <w:webHidden/>
                <w:sz w:val="22"/>
                <w:szCs w:val="22"/>
              </w:rPr>
              <w:instrText xml:space="preserve"> PAGEREF _Toc48159891 \h </w:instrText>
            </w:r>
            <w:r w:rsidR="00355320" w:rsidRPr="00355320">
              <w:rPr>
                <w:rFonts w:ascii="Times New Roman" w:hAnsi="Times New Roman" w:cs="Times New Roman"/>
                <w:i w:val="0"/>
                <w:noProof/>
                <w:webHidden/>
                <w:sz w:val="22"/>
                <w:szCs w:val="22"/>
              </w:rPr>
            </w:r>
            <w:r w:rsidR="00355320" w:rsidRPr="00355320">
              <w:rPr>
                <w:rFonts w:ascii="Times New Roman" w:hAnsi="Times New Roman" w:cs="Times New Roman"/>
                <w:i w:val="0"/>
                <w:noProof/>
                <w:webHidden/>
                <w:sz w:val="22"/>
                <w:szCs w:val="22"/>
              </w:rPr>
              <w:fldChar w:fldCharType="separate"/>
            </w:r>
            <w:r w:rsidR="00AA4687">
              <w:rPr>
                <w:rFonts w:ascii="Times New Roman" w:hAnsi="Times New Roman" w:cs="Times New Roman"/>
                <w:i w:val="0"/>
                <w:noProof/>
                <w:webHidden/>
                <w:sz w:val="22"/>
                <w:szCs w:val="22"/>
              </w:rPr>
              <w:t>33</w:t>
            </w:r>
            <w:r w:rsidR="00355320" w:rsidRPr="00355320">
              <w:rPr>
                <w:rFonts w:ascii="Times New Roman" w:hAnsi="Times New Roman" w:cs="Times New Roman"/>
                <w:i w:val="0"/>
                <w:noProof/>
                <w:webHidden/>
                <w:sz w:val="22"/>
                <w:szCs w:val="22"/>
              </w:rPr>
              <w:fldChar w:fldCharType="end"/>
            </w:r>
          </w:hyperlink>
        </w:p>
        <w:p w14:paraId="62801017" w14:textId="04C7A04F"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92" w:history="1">
            <w:r w:rsidR="00355320" w:rsidRPr="00355320">
              <w:rPr>
                <w:rStyle w:val="Hyperlink"/>
                <w:rFonts w:ascii="Times New Roman" w:hAnsi="Times New Roman" w:cs="Times New Roman"/>
                <w:b w:val="0"/>
                <w:noProof/>
              </w:rPr>
              <w:t>Een analyse van verslaggeving over kindermoordzaken</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_Toc48159892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33</w:t>
            </w:r>
            <w:r w:rsidR="00355320" w:rsidRPr="00355320">
              <w:rPr>
                <w:rFonts w:ascii="Times New Roman" w:hAnsi="Times New Roman" w:cs="Times New Roman"/>
                <w:b w:val="0"/>
                <w:noProof/>
                <w:webHidden/>
              </w:rPr>
              <w:fldChar w:fldCharType="end"/>
            </w:r>
          </w:hyperlink>
        </w:p>
        <w:p w14:paraId="65F61BAB" w14:textId="175C68C9"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93" w:history="1">
            <w:r w:rsidR="00355320" w:rsidRPr="00355320">
              <w:rPr>
                <w:rStyle w:val="Hyperlink"/>
                <w:rFonts w:ascii="Times New Roman" w:hAnsi="Times New Roman" w:cs="Times New Roman"/>
                <w:b w:val="0"/>
                <w:noProof/>
              </w:rPr>
              <w:t>In een vlaag van verstandsverbijstering: de mentaal ontspoorde moeder</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_Toc48159893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34</w:t>
            </w:r>
            <w:r w:rsidR="00355320" w:rsidRPr="00355320">
              <w:rPr>
                <w:rFonts w:ascii="Times New Roman" w:hAnsi="Times New Roman" w:cs="Times New Roman"/>
                <w:b w:val="0"/>
                <w:noProof/>
                <w:webHidden/>
              </w:rPr>
              <w:fldChar w:fldCharType="end"/>
            </w:r>
          </w:hyperlink>
        </w:p>
        <w:p w14:paraId="2D905CBE" w14:textId="7C9A5288"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94" w:history="1">
            <w:r w:rsidR="00355320" w:rsidRPr="00355320">
              <w:rPr>
                <w:rStyle w:val="Hyperlink"/>
                <w:rFonts w:ascii="Times New Roman" w:hAnsi="Times New Roman" w:cs="Times New Roman"/>
                <w:b w:val="0"/>
                <w:noProof/>
              </w:rPr>
              <w:t>Een koelbloedige moord: de moreel slechte vader</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_Toc48159894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41</w:t>
            </w:r>
            <w:r w:rsidR="00355320" w:rsidRPr="00355320">
              <w:rPr>
                <w:rFonts w:ascii="Times New Roman" w:hAnsi="Times New Roman" w:cs="Times New Roman"/>
                <w:b w:val="0"/>
                <w:noProof/>
                <w:webHidden/>
              </w:rPr>
              <w:fldChar w:fldCharType="end"/>
            </w:r>
          </w:hyperlink>
        </w:p>
        <w:p w14:paraId="1642B4E6" w14:textId="59EC2D9C"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95" w:history="1">
            <w:r w:rsidR="00355320" w:rsidRPr="00355320">
              <w:rPr>
                <w:rStyle w:val="Hyperlink"/>
                <w:rFonts w:ascii="Times New Roman" w:hAnsi="Times New Roman" w:cs="Times New Roman"/>
                <w:b w:val="0"/>
                <w:noProof/>
              </w:rPr>
              <w:t>Een wanhoopsdaad: de zielige moeder</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_Toc48159895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48</w:t>
            </w:r>
            <w:r w:rsidR="00355320" w:rsidRPr="00355320">
              <w:rPr>
                <w:rFonts w:ascii="Times New Roman" w:hAnsi="Times New Roman" w:cs="Times New Roman"/>
                <w:b w:val="0"/>
                <w:noProof/>
                <w:webHidden/>
              </w:rPr>
              <w:fldChar w:fldCharType="end"/>
            </w:r>
          </w:hyperlink>
        </w:p>
        <w:p w14:paraId="1822A729" w14:textId="65EF1355"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96" w:history="1">
            <w:r w:rsidR="00355320" w:rsidRPr="00355320">
              <w:rPr>
                <w:rStyle w:val="Hyperlink"/>
                <w:rFonts w:ascii="Times New Roman" w:hAnsi="Times New Roman" w:cs="Times New Roman"/>
                <w:b w:val="0"/>
                <w:noProof/>
              </w:rPr>
              <w:t>De berechting in kindermoordzaken</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_Toc48159896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55</w:t>
            </w:r>
            <w:r w:rsidR="00355320" w:rsidRPr="00355320">
              <w:rPr>
                <w:rFonts w:ascii="Times New Roman" w:hAnsi="Times New Roman" w:cs="Times New Roman"/>
                <w:b w:val="0"/>
                <w:noProof/>
                <w:webHidden/>
              </w:rPr>
              <w:fldChar w:fldCharType="end"/>
            </w:r>
          </w:hyperlink>
        </w:p>
        <w:p w14:paraId="04738DF0" w14:textId="7A37C230"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897" w:history="1">
            <w:r w:rsidR="00355320" w:rsidRPr="00355320">
              <w:rPr>
                <w:rStyle w:val="Hyperlink"/>
                <w:rFonts w:ascii="Times New Roman" w:hAnsi="Times New Roman" w:cs="Times New Roman"/>
                <w:b w:val="0"/>
                <w:noProof/>
              </w:rPr>
              <w:t>Deelconclusie</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_Toc48159897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57</w:t>
            </w:r>
            <w:r w:rsidR="00355320" w:rsidRPr="00355320">
              <w:rPr>
                <w:rFonts w:ascii="Times New Roman" w:hAnsi="Times New Roman" w:cs="Times New Roman"/>
                <w:b w:val="0"/>
                <w:noProof/>
                <w:webHidden/>
              </w:rPr>
              <w:fldChar w:fldCharType="end"/>
            </w:r>
          </w:hyperlink>
        </w:p>
        <w:p w14:paraId="6018F2F2" w14:textId="4EC5641F" w:rsidR="00355320" w:rsidRPr="00355320" w:rsidRDefault="00216263" w:rsidP="00355320">
          <w:pPr>
            <w:pStyle w:val="Inhopg1"/>
            <w:rPr>
              <w:rFonts w:ascii="Times New Roman" w:eastAsiaTheme="minorEastAsia" w:hAnsi="Times New Roman" w:cs="Times New Roman"/>
              <w:i w:val="0"/>
              <w:noProof/>
              <w:sz w:val="22"/>
              <w:szCs w:val="22"/>
              <w:lang w:eastAsia="nl-NL"/>
            </w:rPr>
          </w:pPr>
          <w:hyperlink w:anchor="_Toc48159898" w:history="1">
            <w:r w:rsidR="00355320" w:rsidRPr="00355320">
              <w:rPr>
                <w:rStyle w:val="Hyperlink"/>
                <w:rFonts w:ascii="Times New Roman" w:hAnsi="Times New Roman" w:cs="Times New Roman"/>
                <w:i w:val="0"/>
                <w:noProof/>
                <w:sz w:val="22"/>
                <w:szCs w:val="22"/>
              </w:rPr>
              <w:t>Conclusie</w:t>
            </w:r>
            <w:r w:rsidR="00355320" w:rsidRPr="00355320">
              <w:rPr>
                <w:rFonts w:ascii="Times New Roman" w:hAnsi="Times New Roman" w:cs="Times New Roman"/>
                <w:i w:val="0"/>
                <w:noProof/>
                <w:webHidden/>
                <w:sz w:val="22"/>
                <w:szCs w:val="22"/>
              </w:rPr>
              <w:tab/>
            </w:r>
            <w:r w:rsidR="00355320" w:rsidRPr="00355320">
              <w:rPr>
                <w:rFonts w:ascii="Times New Roman" w:hAnsi="Times New Roman" w:cs="Times New Roman"/>
                <w:i w:val="0"/>
                <w:noProof/>
                <w:webHidden/>
                <w:sz w:val="22"/>
                <w:szCs w:val="22"/>
              </w:rPr>
              <w:fldChar w:fldCharType="begin"/>
            </w:r>
            <w:r w:rsidR="00355320" w:rsidRPr="00355320">
              <w:rPr>
                <w:rFonts w:ascii="Times New Roman" w:hAnsi="Times New Roman" w:cs="Times New Roman"/>
                <w:i w:val="0"/>
                <w:noProof/>
                <w:webHidden/>
                <w:sz w:val="22"/>
                <w:szCs w:val="22"/>
              </w:rPr>
              <w:instrText xml:space="preserve"> PAGEREF _Toc48159898 \h </w:instrText>
            </w:r>
            <w:r w:rsidR="00355320" w:rsidRPr="00355320">
              <w:rPr>
                <w:rFonts w:ascii="Times New Roman" w:hAnsi="Times New Roman" w:cs="Times New Roman"/>
                <w:i w:val="0"/>
                <w:noProof/>
                <w:webHidden/>
                <w:sz w:val="22"/>
                <w:szCs w:val="22"/>
              </w:rPr>
            </w:r>
            <w:r w:rsidR="00355320" w:rsidRPr="00355320">
              <w:rPr>
                <w:rFonts w:ascii="Times New Roman" w:hAnsi="Times New Roman" w:cs="Times New Roman"/>
                <w:i w:val="0"/>
                <w:noProof/>
                <w:webHidden/>
                <w:sz w:val="22"/>
                <w:szCs w:val="22"/>
              </w:rPr>
              <w:fldChar w:fldCharType="separate"/>
            </w:r>
            <w:r w:rsidR="00AA4687">
              <w:rPr>
                <w:rFonts w:ascii="Times New Roman" w:hAnsi="Times New Roman" w:cs="Times New Roman"/>
                <w:i w:val="0"/>
                <w:noProof/>
                <w:webHidden/>
                <w:sz w:val="22"/>
                <w:szCs w:val="22"/>
              </w:rPr>
              <w:t>59</w:t>
            </w:r>
            <w:r w:rsidR="00355320" w:rsidRPr="00355320">
              <w:rPr>
                <w:rFonts w:ascii="Times New Roman" w:hAnsi="Times New Roman" w:cs="Times New Roman"/>
                <w:i w:val="0"/>
                <w:noProof/>
                <w:webHidden/>
                <w:sz w:val="22"/>
                <w:szCs w:val="22"/>
              </w:rPr>
              <w:fldChar w:fldCharType="end"/>
            </w:r>
          </w:hyperlink>
        </w:p>
        <w:p w14:paraId="382D280C" w14:textId="38660602" w:rsidR="00355320" w:rsidRPr="00355320" w:rsidRDefault="00216263" w:rsidP="00355320">
          <w:pPr>
            <w:pStyle w:val="Inhopg1"/>
            <w:rPr>
              <w:rFonts w:ascii="Times New Roman" w:eastAsiaTheme="minorEastAsia" w:hAnsi="Times New Roman" w:cs="Times New Roman"/>
              <w:i w:val="0"/>
              <w:noProof/>
              <w:sz w:val="22"/>
              <w:szCs w:val="22"/>
              <w:lang w:eastAsia="nl-NL"/>
            </w:rPr>
          </w:pPr>
          <w:hyperlink w:anchor="_Toc48159899" w:history="1">
            <w:r w:rsidR="00355320" w:rsidRPr="00355320">
              <w:rPr>
                <w:rStyle w:val="Hyperlink"/>
                <w:rFonts w:ascii="Times New Roman" w:hAnsi="Times New Roman" w:cs="Times New Roman"/>
                <w:i w:val="0"/>
                <w:noProof/>
                <w:sz w:val="22"/>
                <w:szCs w:val="22"/>
              </w:rPr>
              <w:t>Bibliografie</w:t>
            </w:r>
            <w:r w:rsidR="00355320" w:rsidRPr="00355320">
              <w:rPr>
                <w:rFonts w:ascii="Times New Roman" w:hAnsi="Times New Roman" w:cs="Times New Roman"/>
                <w:i w:val="0"/>
                <w:noProof/>
                <w:webHidden/>
                <w:sz w:val="22"/>
                <w:szCs w:val="22"/>
              </w:rPr>
              <w:tab/>
            </w:r>
            <w:r w:rsidR="00355320" w:rsidRPr="00355320">
              <w:rPr>
                <w:rFonts w:ascii="Times New Roman" w:hAnsi="Times New Roman" w:cs="Times New Roman"/>
                <w:i w:val="0"/>
                <w:noProof/>
                <w:webHidden/>
                <w:sz w:val="22"/>
                <w:szCs w:val="22"/>
              </w:rPr>
              <w:fldChar w:fldCharType="begin"/>
            </w:r>
            <w:r w:rsidR="00355320" w:rsidRPr="00355320">
              <w:rPr>
                <w:rFonts w:ascii="Times New Roman" w:hAnsi="Times New Roman" w:cs="Times New Roman"/>
                <w:i w:val="0"/>
                <w:noProof/>
                <w:webHidden/>
                <w:sz w:val="22"/>
                <w:szCs w:val="22"/>
              </w:rPr>
              <w:instrText xml:space="preserve"> PAGEREF _Toc48159899 \h </w:instrText>
            </w:r>
            <w:r w:rsidR="00355320" w:rsidRPr="00355320">
              <w:rPr>
                <w:rFonts w:ascii="Times New Roman" w:hAnsi="Times New Roman" w:cs="Times New Roman"/>
                <w:i w:val="0"/>
                <w:noProof/>
                <w:webHidden/>
                <w:sz w:val="22"/>
                <w:szCs w:val="22"/>
              </w:rPr>
            </w:r>
            <w:r w:rsidR="00355320" w:rsidRPr="00355320">
              <w:rPr>
                <w:rFonts w:ascii="Times New Roman" w:hAnsi="Times New Roman" w:cs="Times New Roman"/>
                <w:i w:val="0"/>
                <w:noProof/>
                <w:webHidden/>
                <w:sz w:val="22"/>
                <w:szCs w:val="22"/>
              </w:rPr>
              <w:fldChar w:fldCharType="separate"/>
            </w:r>
            <w:r w:rsidR="00AA4687">
              <w:rPr>
                <w:rFonts w:ascii="Times New Roman" w:hAnsi="Times New Roman" w:cs="Times New Roman"/>
                <w:i w:val="0"/>
                <w:noProof/>
                <w:webHidden/>
                <w:sz w:val="22"/>
                <w:szCs w:val="22"/>
              </w:rPr>
              <w:t>63</w:t>
            </w:r>
            <w:r w:rsidR="00355320" w:rsidRPr="00355320">
              <w:rPr>
                <w:rFonts w:ascii="Times New Roman" w:hAnsi="Times New Roman" w:cs="Times New Roman"/>
                <w:i w:val="0"/>
                <w:noProof/>
                <w:webHidden/>
                <w:sz w:val="22"/>
                <w:szCs w:val="22"/>
              </w:rPr>
              <w:fldChar w:fldCharType="end"/>
            </w:r>
          </w:hyperlink>
        </w:p>
        <w:p w14:paraId="3766310C" w14:textId="74728EBC"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noProof/>
              <w:lang w:eastAsia="nl-NL"/>
            </w:rPr>
          </w:pPr>
          <w:hyperlink w:anchor="_Toc48159900" w:history="1">
            <w:r w:rsidR="00355320" w:rsidRPr="00355320">
              <w:rPr>
                <w:rStyle w:val="Hyperlink"/>
                <w:rFonts w:ascii="Times New Roman" w:eastAsia="Times New Roman" w:hAnsi="Times New Roman" w:cs="Times New Roman"/>
                <w:b w:val="0"/>
                <w:noProof/>
                <w:lang w:eastAsia="nl-NL"/>
              </w:rPr>
              <w:t>Bronnen</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_Toc48159900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63</w:t>
            </w:r>
            <w:r w:rsidR="00355320" w:rsidRPr="00355320">
              <w:rPr>
                <w:rFonts w:ascii="Times New Roman" w:hAnsi="Times New Roman" w:cs="Times New Roman"/>
                <w:b w:val="0"/>
                <w:noProof/>
                <w:webHidden/>
              </w:rPr>
              <w:fldChar w:fldCharType="end"/>
            </w:r>
          </w:hyperlink>
        </w:p>
        <w:p w14:paraId="66746748" w14:textId="09BA8AF0" w:rsidR="00355320" w:rsidRPr="00355320" w:rsidRDefault="00216263" w:rsidP="00355320">
          <w:pPr>
            <w:pStyle w:val="Inhopg2"/>
            <w:tabs>
              <w:tab w:val="right" w:pos="9056"/>
            </w:tabs>
            <w:spacing w:line="276" w:lineRule="auto"/>
            <w:rPr>
              <w:rFonts w:ascii="Times New Roman" w:eastAsiaTheme="minorEastAsia" w:hAnsi="Times New Roman" w:cs="Times New Roman"/>
              <w:b w:val="0"/>
              <w:bCs w:val="0"/>
              <w:i/>
              <w:noProof/>
              <w:lang w:eastAsia="nl-NL"/>
            </w:rPr>
          </w:pPr>
          <w:hyperlink w:anchor="_Toc48159901" w:history="1">
            <w:r w:rsidR="00355320" w:rsidRPr="00355320">
              <w:rPr>
                <w:rStyle w:val="Hyperlink"/>
                <w:rFonts w:ascii="Times New Roman" w:eastAsia="Times New Roman" w:hAnsi="Times New Roman" w:cs="Times New Roman"/>
                <w:b w:val="0"/>
                <w:noProof/>
                <w:lang w:val="en-US" w:eastAsia="nl-NL"/>
              </w:rPr>
              <w:t>Literatuur</w:t>
            </w:r>
            <w:r w:rsidR="00355320" w:rsidRPr="00355320">
              <w:rPr>
                <w:rFonts w:ascii="Times New Roman" w:hAnsi="Times New Roman" w:cs="Times New Roman"/>
                <w:b w:val="0"/>
                <w:noProof/>
                <w:webHidden/>
              </w:rPr>
              <w:tab/>
            </w:r>
            <w:r w:rsidR="00355320" w:rsidRPr="00355320">
              <w:rPr>
                <w:rFonts w:ascii="Times New Roman" w:hAnsi="Times New Roman" w:cs="Times New Roman"/>
                <w:b w:val="0"/>
                <w:noProof/>
                <w:webHidden/>
              </w:rPr>
              <w:fldChar w:fldCharType="begin"/>
            </w:r>
            <w:r w:rsidR="00355320" w:rsidRPr="00355320">
              <w:rPr>
                <w:rFonts w:ascii="Times New Roman" w:hAnsi="Times New Roman" w:cs="Times New Roman"/>
                <w:b w:val="0"/>
                <w:noProof/>
                <w:webHidden/>
              </w:rPr>
              <w:instrText xml:space="preserve"> PAGEREF _Toc48159901 \h </w:instrText>
            </w:r>
            <w:r w:rsidR="00355320" w:rsidRPr="00355320">
              <w:rPr>
                <w:rFonts w:ascii="Times New Roman" w:hAnsi="Times New Roman" w:cs="Times New Roman"/>
                <w:b w:val="0"/>
                <w:noProof/>
                <w:webHidden/>
              </w:rPr>
            </w:r>
            <w:r w:rsidR="00355320" w:rsidRPr="00355320">
              <w:rPr>
                <w:rFonts w:ascii="Times New Roman" w:hAnsi="Times New Roman" w:cs="Times New Roman"/>
                <w:b w:val="0"/>
                <w:noProof/>
                <w:webHidden/>
              </w:rPr>
              <w:fldChar w:fldCharType="separate"/>
            </w:r>
            <w:r w:rsidR="00AA4687">
              <w:rPr>
                <w:rFonts w:ascii="Times New Roman" w:hAnsi="Times New Roman" w:cs="Times New Roman"/>
                <w:b w:val="0"/>
                <w:noProof/>
                <w:webHidden/>
              </w:rPr>
              <w:t>66</w:t>
            </w:r>
            <w:r w:rsidR="00355320" w:rsidRPr="00355320">
              <w:rPr>
                <w:rFonts w:ascii="Times New Roman" w:hAnsi="Times New Roman" w:cs="Times New Roman"/>
                <w:b w:val="0"/>
                <w:noProof/>
                <w:webHidden/>
              </w:rPr>
              <w:fldChar w:fldCharType="end"/>
            </w:r>
          </w:hyperlink>
        </w:p>
        <w:p w14:paraId="1AAB31C4" w14:textId="03ED2404" w:rsidR="00355320" w:rsidRPr="00355320" w:rsidRDefault="00216263" w:rsidP="00355320">
          <w:pPr>
            <w:pStyle w:val="Inhopg1"/>
            <w:rPr>
              <w:rFonts w:ascii="Times New Roman" w:eastAsiaTheme="minorEastAsia" w:hAnsi="Times New Roman" w:cs="Times New Roman"/>
              <w:b w:val="0"/>
              <w:noProof/>
              <w:sz w:val="22"/>
              <w:szCs w:val="22"/>
              <w:lang w:eastAsia="nl-NL"/>
            </w:rPr>
          </w:pPr>
          <w:hyperlink w:anchor="_Toc48159902" w:history="1">
            <w:r w:rsidR="00355320" w:rsidRPr="00355320">
              <w:rPr>
                <w:rStyle w:val="Hyperlink"/>
                <w:rFonts w:ascii="Times New Roman" w:hAnsi="Times New Roman" w:cs="Times New Roman"/>
                <w:b w:val="0"/>
                <w:noProof/>
                <w:sz w:val="22"/>
                <w:szCs w:val="22"/>
              </w:rPr>
              <w:t>Bijlage 1 - Tabellen bij de beeldvorming van ‘mentaal ontspoorde’ kindermoordenaars</w:t>
            </w:r>
            <w:r w:rsidR="00355320" w:rsidRPr="00355320">
              <w:rPr>
                <w:rFonts w:ascii="Times New Roman" w:hAnsi="Times New Roman" w:cs="Times New Roman"/>
                <w:b w:val="0"/>
                <w:noProof/>
                <w:webHidden/>
                <w:sz w:val="22"/>
                <w:szCs w:val="22"/>
              </w:rPr>
              <w:tab/>
            </w:r>
            <w:r w:rsidR="00355320" w:rsidRPr="00355320">
              <w:rPr>
                <w:rFonts w:ascii="Times New Roman" w:hAnsi="Times New Roman" w:cs="Times New Roman"/>
                <w:b w:val="0"/>
                <w:noProof/>
                <w:webHidden/>
                <w:sz w:val="22"/>
                <w:szCs w:val="22"/>
              </w:rPr>
              <w:fldChar w:fldCharType="begin"/>
            </w:r>
            <w:r w:rsidR="00355320" w:rsidRPr="00355320">
              <w:rPr>
                <w:rFonts w:ascii="Times New Roman" w:hAnsi="Times New Roman" w:cs="Times New Roman"/>
                <w:b w:val="0"/>
                <w:noProof/>
                <w:webHidden/>
                <w:sz w:val="22"/>
                <w:szCs w:val="22"/>
              </w:rPr>
              <w:instrText xml:space="preserve"> PAGEREF _Toc48159902 \h </w:instrText>
            </w:r>
            <w:r w:rsidR="00355320" w:rsidRPr="00355320">
              <w:rPr>
                <w:rFonts w:ascii="Times New Roman" w:hAnsi="Times New Roman" w:cs="Times New Roman"/>
                <w:b w:val="0"/>
                <w:noProof/>
                <w:webHidden/>
                <w:sz w:val="22"/>
                <w:szCs w:val="22"/>
              </w:rPr>
            </w:r>
            <w:r w:rsidR="00355320" w:rsidRPr="00355320">
              <w:rPr>
                <w:rFonts w:ascii="Times New Roman" w:hAnsi="Times New Roman" w:cs="Times New Roman"/>
                <w:b w:val="0"/>
                <w:noProof/>
                <w:webHidden/>
                <w:sz w:val="22"/>
                <w:szCs w:val="22"/>
              </w:rPr>
              <w:fldChar w:fldCharType="separate"/>
            </w:r>
            <w:r w:rsidR="00AA4687">
              <w:rPr>
                <w:rFonts w:ascii="Times New Roman" w:hAnsi="Times New Roman" w:cs="Times New Roman"/>
                <w:b w:val="0"/>
                <w:noProof/>
                <w:webHidden/>
                <w:sz w:val="22"/>
                <w:szCs w:val="22"/>
              </w:rPr>
              <w:t>71</w:t>
            </w:r>
            <w:r w:rsidR="00355320" w:rsidRPr="00355320">
              <w:rPr>
                <w:rFonts w:ascii="Times New Roman" w:hAnsi="Times New Roman" w:cs="Times New Roman"/>
                <w:b w:val="0"/>
                <w:noProof/>
                <w:webHidden/>
                <w:sz w:val="22"/>
                <w:szCs w:val="22"/>
              </w:rPr>
              <w:fldChar w:fldCharType="end"/>
            </w:r>
          </w:hyperlink>
        </w:p>
        <w:p w14:paraId="34A0E24D" w14:textId="6B82CE1B" w:rsidR="00355320" w:rsidRPr="00355320" w:rsidRDefault="00216263" w:rsidP="00355320">
          <w:pPr>
            <w:pStyle w:val="Inhopg1"/>
            <w:rPr>
              <w:rFonts w:ascii="Times New Roman" w:eastAsiaTheme="minorEastAsia" w:hAnsi="Times New Roman" w:cs="Times New Roman"/>
              <w:b w:val="0"/>
              <w:noProof/>
              <w:sz w:val="22"/>
              <w:szCs w:val="22"/>
              <w:lang w:eastAsia="nl-NL"/>
            </w:rPr>
          </w:pPr>
          <w:hyperlink w:anchor="_Toc48159903" w:history="1">
            <w:r w:rsidR="00355320" w:rsidRPr="00355320">
              <w:rPr>
                <w:rStyle w:val="Hyperlink"/>
                <w:rFonts w:ascii="Times New Roman" w:hAnsi="Times New Roman" w:cs="Times New Roman"/>
                <w:b w:val="0"/>
                <w:noProof/>
                <w:sz w:val="22"/>
                <w:szCs w:val="22"/>
              </w:rPr>
              <w:t>Bijlage 2 - Tabellen bij de beeldvorming ‘slechte’ kindermoordenaars</w:t>
            </w:r>
            <w:r w:rsidR="00355320" w:rsidRPr="00355320">
              <w:rPr>
                <w:rFonts w:ascii="Times New Roman" w:hAnsi="Times New Roman" w:cs="Times New Roman"/>
                <w:b w:val="0"/>
                <w:noProof/>
                <w:webHidden/>
                <w:sz w:val="22"/>
                <w:szCs w:val="22"/>
              </w:rPr>
              <w:tab/>
            </w:r>
            <w:r w:rsidR="00355320" w:rsidRPr="00355320">
              <w:rPr>
                <w:rFonts w:ascii="Times New Roman" w:hAnsi="Times New Roman" w:cs="Times New Roman"/>
                <w:b w:val="0"/>
                <w:noProof/>
                <w:webHidden/>
                <w:sz w:val="22"/>
                <w:szCs w:val="22"/>
              </w:rPr>
              <w:fldChar w:fldCharType="begin"/>
            </w:r>
            <w:r w:rsidR="00355320" w:rsidRPr="00355320">
              <w:rPr>
                <w:rFonts w:ascii="Times New Roman" w:hAnsi="Times New Roman" w:cs="Times New Roman"/>
                <w:b w:val="0"/>
                <w:noProof/>
                <w:webHidden/>
                <w:sz w:val="22"/>
                <w:szCs w:val="22"/>
              </w:rPr>
              <w:instrText xml:space="preserve"> PAGEREF _Toc48159903 \h </w:instrText>
            </w:r>
            <w:r w:rsidR="00355320" w:rsidRPr="00355320">
              <w:rPr>
                <w:rFonts w:ascii="Times New Roman" w:hAnsi="Times New Roman" w:cs="Times New Roman"/>
                <w:b w:val="0"/>
                <w:noProof/>
                <w:webHidden/>
                <w:sz w:val="22"/>
                <w:szCs w:val="22"/>
              </w:rPr>
            </w:r>
            <w:r w:rsidR="00355320" w:rsidRPr="00355320">
              <w:rPr>
                <w:rFonts w:ascii="Times New Roman" w:hAnsi="Times New Roman" w:cs="Times New Roman"/>
                <w:b w:val="0"/>
                <w:noProof/>
                <w:webHidden/>
                <w:sz w:val="22"/>
                <w:szCs w:val="22"/>
              </w:rPr>
              <w:fldChar w:fldCharType="separate"/>
            </w:r>
            <w:r w:rsidR="00AA4687">
              <w:rPr>
                <w:rFonts w:ascii="Times New Roman" w:hAnsi="Times New Roman" w:cs="Times New Roman"/>
                <w:b w:val="0"/>
                <w:noProof/>
                <w:webHidden/>
                <w:sz w:val="22"/>
                <w:szCs w:val="22"/>
              </w:rPr>
              <w:t>72</w:t>
            </w:r>
            <w:r w:rsidR="00355320" w:rsidRPr="00355320">
              <w:rPr>
                <w:rFonts w:ascii="Times New Roman" w:hAnsi="Times New Roman" w:cs="Times New Roman"/>
                <w:b w:val="0"/>
                <w:noProof/>
                <w:webHidden/>
                <w:sz w:val="22"/>
                <w:szCs w:val="22"/>
              </w:rPr>
              <w:fldChar w:fldCharType="end"/>
            </w:r>
          </w:hyperlink>
        </w:p>
        <w:p w14:paraId="1B16835C" w14:textId="255A8437" w:rsidR="00355320" w:rsidRDefault="00216263" w:rsidP="00355320">
          <w:pPr>
            <w:pStyle w:val="Inhopg1"/>
            <w:rPr>
              <w:rFonts w:eastAsiaTheme="minorEastAsia"/>
              <w:noProof/>
              <w:lang w:eastAsia="nl-NL"/>
            </w:rPr>
          </w:pPr>
          <w:hyperlink w:anchor="_Toc48159904" w:history="1">
            <w:r w:rsidR="00355320" w:rsidRPr="00355320">
              <w:rPr>
                <w:rStyle w:val="Hyperlink"/>
                <w:rFonts w:ascii="Times New Roman" w:hAnsi="Times New Roman" w:cs="Times New Roman"/>
                <w:b w:val="0"/>
                <w:noProof/>
                <w:sz w:val="22"/>
                <w:szCs w:val="22"/>
              </w:rPr>
              <w:t>Bijlage 3 - Tabellen bij de beeldvorming van ‘zielige’ kindermoordenaars</w:t>
            </w:r>
            <w:r w:rsidR="00355320" w:rsidRPr="00355320">
              <w:rPr>
                <w:rFonts w:ascii="Times New Roman" w:hAnsi="Times New Roman" w:cs="Times New Roman"/>
                <w:b w:val="0"/>
                <w:noProof/>
                <w:webHidden/>
                <w:sz w:val="22"/>
                <w:szCs w:val="22"/>
              </w:rPr>
              <w:tab/>
            </w:r>
            <w:r w:rsidR="00355320" w:rsidRPr="00355320">
              <w:rPr>
                <w:rFonts w:ascii="Times New Roman" w:hAnsi="Times New Roman" w:cs="Times New Roman"/>
                <w:b w:val="0"/>
                <w:noProof/>
                <w:webHidden/>
                <w:sz w:val="22"/>
                <w:szCs w:val="22"/>
              </w:rPr>
              <w:fldChar w:fldCharType="begin"/>
            </w:r>
            <w:r w:rsidR="00355320" w:rsidRPr="00355320">
              <w:rPr>
                <w:rFonts w:ascii="Times New Roman" w:hAnsi="Times New Roman" w:cs="Times New Roman"/>
                <w:b w:val="0"/>
                <w:noProof/>
                <w:webHidden/>
                <w:sz w:val="22"/>
                <w:szCs w:val="22"/>
              </w:rPr>
              <w:instrText xml:space="preserve"> PAGEREF _Toc48159904 \h </w:instrText>
            </w:r>
            <w:r w:rsidR="00355320" w:rsidRPr="00355320">
              <w:rPr>
                <w:rFonts w:ascii="Times New Roman" w:hAnsi="Times New Roman" w:cs="Times New Roman"/>
                <w:b w:val="0"/>
                <w:noProof/>
                <w:webHidden/>
                <w:sz w:val="22"/>
                <w:szCs w:val="22"/>
              </w:rPr>
            </w:r>
            <w:r w:rsidR="00355320" w:rsidRPr="00355320">
              <w:rPr>
                <w:rFonts w:ascii="Times New Roman" w:hAnsi="Times New Roman" w:cs="Times New Roman"/>
                <w:b w:val="0"/>
                <w:noProof/>
                <w:webHidden/>
                <w:sz w:val="22"/>
                <w:szCs w:val="22"/>
              </w:rPr>
              <w:fldChar w:fldCharType="separate"/>
            </w:r>
            <w:r w:rsidR="00AA4687">
              <w:rPr>
                <w:rFonts w:ascii="Times New Roman" w:hAnsi="Times New Roman" w:cs="Times New Roman"/>
                <w:b w:val="0"/>
                <w:noProof/>
                <w:webHidden/>
                <w:sz w:val="22"/>
                <w:szCs w:val="22"/>
              </w:rPr>
              <w:t>75</w:t>
            </w:r>
            <w:r w:rsidR="00355320" w:rsidRPr="00355320">
              <w:rPr>
                <w:rFonts w:ascii="Times New Roman" w:hAnsi="Times New Roman" w:cs="Times New Roman"/>
                <w:b w:val="0"/>
                <w:noProof/>
                <w:webHidden/>
                <w:sz w:val="22"/>
                <w:szCs w:val="22"/>
              </w:rPr>
              <w:fldChar w:fldCharType="end"/>
            </w:r>
          </w:hyperlink>
        </w:p>
        <w:p w14:paraId="6214BD77" w14:textId="77777777" w:rsidR="004D025F" w:rsidRDefault="004D025F" w:rsidP="004D025F">
          <w:pPr>
            <w:spacing w:line="276" w:lineRule="auto"/>
            <w:rPr>
              <w:b/>
              <w:bCs/>
              <w:noProof/>
            </w:rPr>
          </w:pPr>
          <w:r w:rsidRPr="004D025F">
            <w:rPr>
              <w:rFonts w:ascii="Times New Roman" w:hAnsi="Times New Roman" w:cs="Times New Roman"/>
              <w:bCs/>
              <w:noProof/>
              <w:sz w:val="22"/>
              <w:szCs w:val="22"/>
            </w:rPr>
            <w:fldChar w:fldCharType="end"/>
          </w:r>
        </w:p>
      </w:sdtContent>
    </w:sdt>
    <w:p w14:paraId="50B571D8" w14:textId="77777777" w:rsidR="008E46C4" w:rsidRPr="00E23F89" w:rsidRDefault="00E23F89" w:rsidP="004D025F">
      <w:pPr>
        <w:spacing w:line="360" w:lineRule="auto"/>
        <w:sectPr w:rsidR="008E46C4" w:rsidRPr="00E23F89" w:rsidSect="008E46C4">
          <w:pgSz w:w="11900" w:h="16840"/>
          <w:pgMar w:top="1417" w:right="1417" w:bottom="1417" w:left="1417" w:header="708" w:footer="708" w:gutter="0"/>
          <w:pgNumType w:fmt="upperRoman"/>
          <w:cols w:space="708"/>
          <w:titlePg/>
          <w:docGrid w:linePitch="360"/>
        </w:sectPr>
      </w:pPr>
      <w:r>
        <w:tab/>
      </w:r>
    </w:p>
    <w:p w14:paraId="5BDD4FB9" w14:textId="77777777" w:rsidR="003F4EC7" w:rsidRDefault="00116538" w:rsidP="003F4EC7">
      <w:pPr>
        <w:pStyle w:val="Kop1"/>
        <w:spacing w:line="360" w:lineRule="auto"/>
        <w:jc w:val="center"/>
        <w:rPr>
          <w:rFonts w:ascii="Times New Roman" w:hAnsi="Times New Roman" w:cs="Times New Roman"/>
          <w:b/>
          <w:color w:val="000000" w:themeColor="text1"/>
          <w:sz w:val="24"/>
          <w:szCs w:val="24"/>
        </w:rPr>
      </w:pPr>
      <w:bookmarkStart w:id="3" w:name="_Toc46866381"/>
      <w:bookmarkStart w:id="4" w:name="_Toc48159871"/>
      <w:r w:rsidRPr="00F77205">
        <w:rPr>
          <w:rFonts w:ascii="Times New Roman" w:hAnsi="Times New Roman" w:cs="Times New Roman"/>
          <w:b/>
          <w:color w:val="000000" w:themeColor="text1"/>
          <w:sz w:val="24"/>
          <w:szCs w:val="24"/>
        </w:rPr>
        <w:lastRenderedPageBreak/>
        <w:t>Inleiding</w:t>
      </w:r>
      <w:bookmarkEnd w:id="3"/>
      <w:bookmarkEnd w:id="4"/>
    </w:p>
    <w:p w14:paraId="54484765" w14:textId="77777777" w:rsidR="003F4EC7" w:rsidRDefault="003F4EC7" w:rsidP="003F4EC7">
      <w:pPr>
        <w:pStyle w:val="Geenafstand"/>
        <w:spacing w:line="360" w:lineRule="auto"/>
        <w:jc w:val="both"/>
        <w:rPr>
          <w:rFonts w:ascii="Times New Roman" w:hAnsi="Times New Roman" w:cs="Times New Roman"/>
          <w:sz w:val="22"/>
        </w:rPr>
      </w:pPr>
    </w:p>
    <w:p w14:paraId="73E7C9B3" w14:textId="77777777" w:rsidR="003F4EC7" w:rsidRDefault="003F4EC7" w:rsidP="003F4EC7">
      <w:pPr>
        <w:pStyle w:val="Geenafstand"/>
        <w:spacing w:line="360" w:lineRule="auto"/>
        <w:jc w:val="both"/>
      </w:pPr>
    </w:p>
    <w:p w14:paraId="1E31DA54" w14:textId="77777777" w:rsidR="003C34B2" w:rsidRPr="00046D01" w:rsidRDefault="003C34B2" w:rsidP="003F4EC7">
      <w:pPr>
        <w:pStyle w:val="Geenafstand"/>
        <w:spacing w:line="360" w:lineRule="auto"/>
        <w:jc w:val="both"/>
        <w:rPr>
          <w:rFonts w:ascii="Times New Roman" w:hAnsi="Times New Roman" w:cs="Times New Roman"/>
          <w:sz w:val="22"/>
          <w:szCs w:val="22"/>
        </w:rPr>
      </w:pPr>
      <w:r w:rsidRPr="00046D01">
        <w:rPr>
          <w:rFonts w:ascii="Times New Roman" w:hAnsi="Times New Roman" w:cs="Times New Roman"/>
          <w:sz w:val="22"/>
          <w:szCs w:val="22"/>
        </w:rPr>
        <w:t>Bartje wilde maar niet stoppen met huilen. Gefrustreerd had zijn vader</w:t>
      </w:r>
      <w:r w:rsidR="00D11B6C" w:rsidRPr="00046D01">
        <w:rPr>
          <w:rFonts w:ascii="Times New Roman" w:hAnsi="Times New Roman" w:cs="Times New Roman"/>
          <w:sz w:val="22"/>
          <w:szCs w:val="22"/>
        </w:rPr>
        <w:t xml:space="preserve"> hem</w:t>
      </w:r>
      <w:r w:rsidRPr="00046D01">
        <w:rPr>
          <w:rFonts w:ascii="Times New Roman" w:hAnsi="Times New Roman" w:cs="Times New Roman"/>
          <w:sz w:val="22"/>
          <w:szCs w:val="22"/>
        </w:rPr>
        <w:t xml:space="preserve"> herhaaldelijk in het ledikant neer</w:t>
      </w:r>
      <w:r w:rsidRPr="00046D01">
        <w:rPr>
          <w:rFonts w:ascii="Times New Roman" w:hAnsi="Times New Roman" w:cs="Times New Roman"/>
          <w:sz w:val="22"/>
          <w:szCs w:val="22"/>
        </w:rPr>
        <w:softHyphen/>
        <w:t xml:space="preserve">gesmeten en de klappen </w:t>
      </w:r>
      <w:r w:rsidR="001B6DAD">
        <w:rPr>
          <w:rFonts w:ascii="Times New Roman" w:hAnsi="Times New Roman" w:cs="Times New Roman"/>
          <w:sz w:val="22"/>
          <w:szCs w:val="22"/>
        </w:rPr>
        <w:t>van</w:t>
      </w:r>
      <w:r w:rsidRPr="00046D01">
        <w:rPr>
          <w:rFonts w:ascii="Times New Roman" w:hAnsi="Times New Roman" w:cs="Times New Roman"/>
          <w:sz w:val="22"/>
          <w:szCs w:val="22"/>
        </w:rPr>
        <w:t xml:space="preserve"> zijn hoofdje tegen de harde houten rand werden het kind, nog geen elf maanden oud, fataal. In 1966 behandelde de rechtbank Bartjes dood in een zitting waarbij meer</w:t>
      </w:r>
      <w:r w:rsidRPr="00046D01">
        <w:rPr>
          <w:rFonts w:ascii="Times New Roman" w:hAnsi="Times New Roman" w:cs="Times New Roman"/>
          <w:sz w:val="22"/>
          <w:szCs w:val="22"/>
        </w:rPr>
        <w:softHyphen/>
        <w:t xml:space="preserve">dere verslaggevers aanwezig waren, waaronder een </w:t>
      </w:r>
      <w:r w:rsidR="00FA1DCD" w:rsidRPr="00046D01">
        <w:rPr>
          <w:rFonts w:ascii="Times New Roman" w:hAnsi="Times New Roman" w:cs="Times New Roman"/>
          <w:sz w:val="22"/>
          <w:szCs w:val="22"/>
        </w:rPr>
        <w:t>journalist</w:t>
      </w:r>
      <w:r w:rsidRPr="00046D01">
        <w:rPr>
          <w:rFonts w:ascii="Times New Roman" w:hAnsi="Times New Roman" w:cs="Times New Roman"/>
          <w:sz w:val="22"/>
          <w:szCs w:val="22"/>
        </w:rPr>
        <w:t xml:space="preserve"> van </w:t>
      </w:r>
      <w:r w:rsidRPr="00046D01">
        <w:rPr>
          <w:rFonts w:ascii="Times New Roman" w:hAnsi="Times New Roman" w:cs="Times New Roman"/>
          <w:i/>
          <w:sz w:val="22"/>
          <w:szCs w:val="22"/>
        </w:rPr>
        <w:t>Algemeen Handelsblad</w:t>
      </w:r>
      <w:r w:rsidRPr="00046D01">
        <w:rPr>
          <w:rFonts w:ascii="Times New Roman" w:hAnsi="Times New Roman" w:cs="Times New Roman"/>
          <w:sz w:val="22"/>
          <w:szCs w:val="22"/>
        </w:rPr>
        <w:t xml:space="preserve">. Deze laatste benadrukte in zijn </w:t>
      </w:r>
      <w:r w:rsidR="00FA1DCD" w:rsidRPr="00046D01">
        <w:rPr>
          <w:rFonts w:ascii="Times New Roman" w:hAnsi="Times New Roman" w:cs="Times New Roman"/>
          <w:sz w:val="22"/>
          <w:szCs w:val="22"/>
        </w:rPr>
        <w:t>artikel</w:t>
      </w:r>
      <w:r w:rsidRPr="00046D01">
        <w:rPr>
          <w:rFonts w:ascii="Times New Roman" w:hAnsi="Times New Roman" w:cs="Times New Roman"/>
          <w:sz w:val="22"/>
          <w:szCs w:val="22"/>
        </w:rPr>
        <w:t xml:space="preserve"> de slotopmerking van de officier van justitie:</w:t>
      </w:r>
    </w:p>
    <w:p w14:paraId="79919D8E" w14:textId="77777777" w:rsidR="00684B6B" w:rsidRPr="00046D01" w:rsidRDefault="00684B6B" w:rsidP="00684B6B">
      <w:pPr>
        <w:pStyle w:val="Geenafstand"/>
        <w:spacing w:line="360" w:lineRule="auto"/>
        <w:ind w:left="708"/>
        <w:jc w:val="both"/>
        <w:rPr>
          <w:rFonts w:ascii="Times New Roman" w:hAnsi="Times New Roman" w:cs="Times New Roman"/>
          <w:sz w:val="22"/>
          <w:szCs w:val="22"/>
        </w:rPr>
      </w:pPr>
    </w:p>
    <w:p w14:paraId="62565701" w14:textId="77777777" w:rsidR="00684B6B" w:rsidRPr="00046D01" w:rsidRDefault="00684B6B" w:rsidP="00684B6B">
      <w:pPr>
        <w:pStyle w:val="Geenafstand"/>
        <w:spacing w:line="360" w:lineRule="auto"/>
        <w:ind w:left="708"/>
        <w:jc w:val="both"/>
        <w:rPr>
          <w:rFonts w:ascii="Times New Roman" w:hAnsi="Times New Roman" w:cs="Times New Roman"/>
          <w:sz w:val="20"/>
          <w:szCs w:val="22"/>
        </w:rPr>
      </w:pPr>
      <w:r w:rsidRPr="00046D01">
        <w:rPr>
          <w:rFonts w:ascii="Times New Roman" w:hAnsi="Times New Roman" w:cs="Times New Roman"/>
          <w:sz w:val="20"/>
          <w:szCs w:val="22"/>
        </w:rPr>
        <w:t>Verstand en begrip schieten bij het publiek wellicht te kort om de mishandelingen van een weerloos kind te begrijpen, maar toch mogen we niet vervallen in goedkope emoties, waarschuwde hij [de officier van justitie]. Hier is geen sprake van een sensationele zaak maar van een verbijsterend menselijk falen.</w:t>
      </w:r>
      <w:r w:rsidRPr="00046D01">
        <w:rPr>
          <w:rStyle w:val="Voetnootmarkering"/>
          <w:rFonts w:ascii="Times New Roman" w:hAnsi="Times New Roman" w:cs="Times New Roman"/>
          <w:sz w:val="20"/>
          <w:szCs w:val="22"/>
        </w:rPr>
        <w:footnoteReference w:id="1"/>
      </w:r>
    </w:p>
    <w:p w14:paraId="2554BC79" w14:textId="77777777" w:rsidR="00684B6B" w:rsidRPr="00046D01" w:rsidRDefault="00684B6B" w:rsidP="00684B6B">
      <w:pPr>
        <w:pStyle w:val="Geenafstand"/>
        <w:spacing w:line="360" w:lineRule="auto"/>
        <w:ind w:left="708"/>
        <w:jc w:val="both"/>
        <w:rPr>
          <w:rFonts w:ascii="Times New Roman" w:hAnsi="Times New Roman" w:cs="Times New Roman"/>
          <w:sz w:val="22"/>
          <w:szCs w:val="22"/>
        </w:rPr>
      </w:pPr>
    </w:p>
    <w:p w14:paraId="3ECF3224" w14:textId="408F389B" w:rsidR="003C34B2" w:rsidRPr="00046D01" w:rsidRDefault="003C34B2" w:rsidP="00684B6B">
      <w:pPr>
        <w:pStyle w:val="Geenafstand"/>
        <w:spacing w:line="360" w:lineRule="auto"/>
        <w:jc w:val="both"/>
        <w:rPr>
          <w:rFonts w:ascii="Times New Roman" w:hAnsi="Times New Roman" w:cs="Times New Roman"/>
          <w:sz w:val="22"/>
          <w:szCs w:val="22"/>
        </w:rPr>
      </w:pPr>
      <w:r w:rsidRPr="00046D01">
        <w:rPr>
          <w:rFonts w:ascii="Times New Roman" w:hAnsi="Times New Roman" w:cs="Times New Roman"/>
          <w:sz w:val="22"/>
          <w:szCs w:val="22"/>
        </w:rPr>
        <w:t xml:space="preserve">Kindermoord roept bij veel mensen sterke gevoelens op. </w:t>
      </w:r>
      <w:r w:rsidR="0011174F">
        <w:rPr>
          <w:rFonts w:ascii="Times New Roman" w:hAnsi="Times New Roman" w:cs="Times New Roman"/>
          <w:sz w:val="22"/>
          <w:szCs w:val="22"/>
        </w:rPr>
        <w:t>Wij</w:t>
      </w:r>
      <w:r w:rsidR="00FA1DCD" w:rsidRPr="00046D01">
        <w:rPr>
          <w:rFonts w:ascii="Times New Roman" w:hAnsi="Times New Roman" w:cs="Times New Roman"/>
          <w:sz w:val="22"/>
          <w:szCs w:val="22"/>
        </w:rPr>
        <w:t xml:space="preserve"> </w:t>
      </w:r>
      <w:r w:rsidR="0011174F">
        <w:rPr>
          <w:rFonts w:ascii="Times New Roman" w:hAnsi="Times New Roman" w:cs="Times New Roman"/>
          <w:sz w:val="22"/>
          <w:szCs w:val="22"/>
        </w:rPr>
        <w:t>verwachten</w:t>
      </w:r>
      <w:r w:rsidR="00FA1DCD" w:rsidRPr="00046D01">
        <w:rPr>
          <w:rFonts w:ascii="Times New Roman" w:hAnsi="Times New Roman" w:cs="Times New Roman"/>
          <w:sz w:val="22"/>
          <w:szCs w:val="22"/>
        </w:rPr>
        <w:t xml:space="preserve"> </w:t>
      </w:r>
      <w:r w:rsidRPr="00046D01">
        <w:rPr>
          <w:rFonts w:ascii="Times New Roman" w:hAnsi="Times New Roman" w:cs="Times New Roman"/>
          <w:sz w:val="22"/>
          <w:szCs w:val="22"/>
        </w:rPr>
        <w:t xml:space="preserve">immers </w:t>
      </w:r>
      <w:r w:rsidR="00FA1DCD" w:rsidRPr="00046D01">
        <w:rPr>
          <w:rFonts w:ascii="Times New Roman" w:hAnsi="Times New Roman" w:cs="Times New Roman"/>
          <w:sz w:val="22"/>
          <w:szCs w:val="22"/>
        </w:rPr>
        <w:t>dat</w:t>
      </w:r>
      <w:r w:rsidRPr="00046D01">
        <w:rPr>
          <w:rFonts w:ascii="Times New Roman" w:hAnsi="Times New Roman" w:cs="Times New Roman"/>
          <w:sz w:val="22"/>
          <w:szCs w:val="22"/>
        </w:rPr>
        <w:t xml:space="preserve"> ouders hun kinderen verzorgen, liefhebben en beschermen</w:t>
      </w:r>
      <w:r w:rsidR="00FA1DCD" w:rsidRPr="00046D01">
        <w:rPr>
          <w:rFonts w:ascii="Times New Roman" w:hAnsi="Times New Roman" w:cs="Times New Roman"/>
          <w:sz w:val="22"/>
          <w:szCs w:val="22"/>
        </w:rPr>
        <w:t xml:space="preserve">; </w:t>
      </w:r>
      <w:r w:rsidRPr="00046D01">
        <w:rPr>
          <w:rFonts w:ascii="Times New Roman" w:hAnsi="Times New Roman" w:cs="Times New Roman"/>
          <w:sz w:val="22"/>
          <w:szCs w:val="22"/>
        </w:rPr>
        <w:t xml:space="preserve">niet dat zij ze doden. Het is dan ook niet onterecht dat de zojuist genoemde </w:t>
      </w:r>
      <w:r w:rsidR="0011174F">
        <w:rPr>
          <w:rFonts w:ascii="Times New Roman" w:hAnsi="Times New Roman" w:cs="Times New Roman"/>
          <w:sz w:val="22"/>
          <w:szCs w:val="22"/>
        </w:rPr>
        <w:t>openbaar aanklager</w:t>
      </w:r>
      <w:r w:rsidRPr="00046D01">
        <w:rPr>
          <w:rFonts w:ascii="Times New Roman" w:hAnsi="Times New Roman" w:cs="Times New Roman"/>
          <w:sz w:val="22"/>
          <w:szCs w:val="22"/>
        </w:rPr>
        <w:t xml:space="preserve"> aannam dat het handelen van de vader weinig begrip zou op</w:t>
      </w:r>
      <w:r w:rsidRPr="00046D01">
        <w:rPr>
          <w:rFonts w:ascii="Times New Roman" w:hAnsi="Times New Roman" w:cs="Times New Roman"/>
          <w:sz w:val="22"/>
          <w:szCs w:val="22"/>
        </w:rPr>
        <w:softHyphen/>
        <w:t xml:space="preserve">wekken. Zijn gedrag </w:t>
      </w:r>
      <w:r w:rsidR="00FA1DCD" w:rsidRPr="00046D01">
        <w:rPr>
          <w:rFonts w:ascii="Times New Roman" w:hAnsi="Times New Roman" w:cs="Times New Roman"/>
          <w:sz w:val="22"/>
          <w:szCs w:val="22"/>
        </w:rPr>
        <w:t>druist</w:t>
      </w:r>
      <w:r w:rsidRPr="00046D01">
        <w:rPr>
          <w:rFonts w:ascii="Times New Roman" w:hAnsi="Times New Roman" w:cs="Times New Roman"/>
          <w:sz w:val="22"/>
          <w:szCs w:val="22"/>
        </w:rPr>
        <w:t xml:space="preserve"> in tegen een beeld van goed ouderschap. Toch worden kinderdoders niet alleen maar verafschuwd; in sommige gevallen lijkt er medeleven te bestaan voor de moeder of vader in kwestie, waarbij de schuldvraag zich niet richt op deze ouders maar op wat hen tot het ombrengen van hun kind zou hebben gedreven. Om dit menselijk falen enigszins te verhelderen worden zowel in de rechtszaal als in verslaggeving </w:t>
      </w:r>
      <w:r w:rsidR="0011174F">
        <w:rPr>
          <w:rFonts w:ascii="Times New Roman" w:hAnsi="Times New Roman" w:cs="Times New Roman"/>
          <w:sz w:val="22"/>
          <w:szCs w:val="22"/>
        </w:rPr>
        <w:t>kinderdoders</w:t>
      </w:r>
      <w:r w:rsidRPr="00046D01">
        <w:rPr>
          <w:rFonts w:ascii="Times New Roman" w:hAnsi="Times New Roman" w:cs="Times New Roman"/>
          <w:sz w:val="22"/>
          <w:szCs w:val="22"/>
        </w:rPr>
        <w:t xml:space="preserve"> in verschillende narratieven opgenomen. Had de moord zich voltrokken in een vlaag van verstandsverbijstering? Ging het om een tragisch voorval, waar in paniek of wanhoop was</w:t>
      </w:r>
      <w:r w:rsidR="00FA1DCD" w:rsidRPr="00046D01">
        <w:rPr>
          <w:rFonts w:ascii="Times New Roman" w:hAnsi="Times New Roman" w:cs="Times New Roman"/>
          <w:sz w:val="22"/>
          <w:szCs w:val="22"/>
        </w:rPr>
        <w:t xml:space="preserve"> gehandeld</w:t>
      </w:r>
      <w:r w:rsidRPr="00046D01">
        <w:rPr>
          <w:rFonts w:ascii="Times New Roman" w:hAnsi="Times New Roman" w:cs="Times New Roman"/>
          <w:sz w:val="22"/>
          <w:szCs w:val="22"/>
        </w:rPr>
        <w:t xml:space="preserve">? Of was de persoon die in de beklaagdenbank stond een ronduit slecht mens? In deze scriptie bestudeer ik hoe </w:t>
      </w:r>
      <w:r w:rsidR="0011174F">
        <w:rPr>
          <w:rFonts w:ascii="Times New Roman" w:hAnsi="Times New Roman" w:cs="Times New Roman"/>
          <w:sz w:val="22"/>
          <w:szCs w:val="22"/>
        </w:rPr>
        <w:t>kindermoordenaars</w:t>
      </w:r>
      <w:r w:rsidRPr="00046D01">
        <w:rPr>
          <w:rFonts w:ascii="Times New Roman" w:hAnsi="Times New Roman" w:cs="Times New Roman"/>
          <w:sz w:val="22"/>
          <w:szCs w:val="22"/>
        </w:rPr>
        <w:t xml:space="preserve"> in Nederland tussen 1960 en 1989 werden beschouwd en hoe genderopvattingen de perceptie van deze ouders </w:t>
      </w:r>
      <w:r w:rsidR="006948AE">
        <w:rPr>
          <w:rFonts w:ascii="Times New Roman" w:hAnsi="Times New Roman" w:cs="Times New Roman"/>
          <w:sz w:val="22"/>
          <w:szCs w:val="22"/>
        </w:rPr>
        <w:t>in d</w:t>
      </w:r>
      <w:r w:rsidR="006E6ECF">
        <w:rPr>
          <w:rFonts w:ascii="Times New Roman" w:hAnsi="Times New Roman" w:cs="Times New Roman"/>
          <w:sz w:val="22"/>
          <w:szCs w:val="22"/>
        </w:rPr>
        <w:t xml:space="preserve">e rechtbanken en dagbladen </w:t>
      </w:r>
      <w:r w:rsidRPr="00046D01">
        <w:rPr>
          <w:rFonts w:ascii="Times New Roman" w:hAnsi="Times New Roman" w:cs="Times New Roman"/>
          <w:sz w:val="22"/>
          <w:szCs w:val="22"/>
        </w:rPr>
        <w:t>beïnvloedde</w:t>
      </w:r>
      <w:r w:rsidR="0095616A">
        <w:rPr>
          <w:rFonts w:ascii="Times New Roman" w:hAnsi="Times New Roman" w:cs="Times New Roman"/>
          <w:sz w:val="22"/>
          <w:szCs w:val="22"/>
        </w:rPr>
        <w:t>n</w:t>
      </w:r>
      <w:r w:rsidRPr="00046D01">
        <w:rPr>
          <w:rFonts w:ascii="Times New Roman" w:hAnsi="Times New Roman" w:cs="Times New Roman"/>
          <w:sz w:val="22"/>
          <w:szCs w:val="22"/>
        </w:rPr>
        <w:t xml:space="preserve">. </w:t>
      </w:r>
    </w:p>
    <w:p w14:paraId="2DC37428" w14:textId="77777777" w:rsidR="003C34B2" w:rsidRPr="00046D01" w:rsidRDefault="003C34B2" w:rsidP="00684B6B">
      <w:pPr>
        <w:pStyle w:val="Geenafstand"/>
        <w:spacing w:line="360" w:lineRule="auto"/>
        <w:jc w:val="both"/>
        <w:rPr>
          <w:rFonts w:ascii="Times New Roman" w:hAnsi="Times New Roman" w:cs="Times New Roman"/>
          <w:sz w:val="22"/>
          <w:szCs w:val="22"/>
        </w:rPr>
      </w:pPr>
      <w:r w:rsidRPr="00046D01">
        <w:rPr>
          <w:rFonts w:ascii="Times New Roman" w:hAnsi="Times New Roman" w:cs="Times New Roman"/>
          <w:sz w:val="22"/>
          <w:szCs w:val="22"/>
        </w:rPr>
        <w:tab/>
        <w:t>Vanuit een juridisch, medisch en sociaal discours wordt kindermoord</w:t>
      </w:r>
      <w:r w:rsidR="0011174F">
        <w:rPr>
          <w:rFonts w:ascii="Times New Roman" w:hAnsi="Times New Roman" w:cs="Times New Roman"/>
          <w:sz w:val="22"/>
          <w:szCs w:val="22"/>
        </w:rPr>
        <w:t xml:space="preserve"> </w:t>
      </w:r>
      <w:r w:rsidRPr="00046D01">
        <w:rPr>
          <w:rFonts w:ascii="Times New Roman" w:hAnsi="Times New Roman" w:cs="Times New Roman"/>
          <w:sz w:val="22"/>
          <w:szCs w:val="22"/>
        </w:rPr>
        <w:t>veelal besproken in verband met vrouwelijkheid. Ook Nederlandse historici die zich op dit onderwerp hebben gericht schrijven voornamelijk over moeders die hun kinderen doodden.</w:t>
      </w:r>
      <w:r w:rsidRPr="00046D01">
        <w:rPr>
          <w:rStyle w:val="Voetnootmarkering"/>
          <w:rFonts w:ascii="Times New Roman" w:hAnsi="Times New Roman" w:cs="Times New Roman"/>
          <w:sz w:val="22"/>
          <w:szCs w:val="22"/>
        </w:rPr>
        <w:footnoteReference w:id="2"/>
      </w:r>
      <w:r w:rsidRPr="00046D01">
        <w:rPr>
          <w:rFonts w:ascii="Times New Roman" w:hAnsi="Times New Roman" w:cs="Times New Roman"/>
          <w:sz w:val="22"/>
          <w:szCs w:val="22"/>
        </w:rPr>
        <w:t xml:space="preserve"> </w:t>
      </w:r>
      <w:r w:rsidR="0011174F">
        <w:rPr>
          <w:rFonts w:ascii="Times New Roman" w:hAnsi="Times New Roman" w:cs="Times New Roman"/>
          <w:sz w:val="22"/>
          <w:szCs w:val="22"/>
        </w:rPr>
        <w:t xml:space="preserve">Kindermoord is echter geen delict waar slechts vrouwen zich aan schuldig maken; </w:t>
      </w:r>
      <w:r w:rsidRPr="00046D01">
        <w:rPr>
          <w:rFonts w:ascii="Times New Roman" w:hAnsi="Times New Roman" w:cs="Times New Roman"/>
          <w:sz w:val="22"/>
          <w:szCs w:val="22"/>
        </w:rPr>
        <w:t>deze aanname is gevormd doordat in de achttiende en negentiende eeuw</w:t>
      </w:r>
      <w:r w:rsidR="00FA1DCD" w:rsidRPr="00046D01">
        <w:rPr>
          <w:rFonts w:ascii="Times New Roman" w:hAnsi="Times New Roman" w:cs="Times New Roman"/>
          <w:sz w:val="22"/>
          <w:szCs w:val="22"/>
        </w:rPr>
        <w:t xml:space="preserve"> -</w:t>
      </w:r>
      <w:r w:rsidRPr="00046D01">
        <w:rPr>
          <w:rFonts w:ascii="Times New Roman" w:hAnsi="Times New Roman" w:cs="Times New Roman"/>
          <w:sz w:val="22"/>
          <w:szCs w:val="22"/>
        </w:rPr>
        <w:t xml:space="preserve"> waar veel onderzoek zich op richt</w:t>
      </w:r>
      <w:r w:rsidR="00FA1DCD" w:rsidRPr="00046D01">
        <w:rPr>
          <w:rFonts w:ascii="Times New Roman" w:hAnsi="Times New Roman" w:cs="Times New Roman"/>
          <w:sz w:val="22"/>
          <w:szCs w:val="22"/>
        </w:rPr>
        <w:t xml:space="preserve"> - </w:t>
      </w:r>
      <w:r w:rsidRPr="00046D01">
        <w:rPr>
          <w:rFonts w:ascii="Times New Roman" w:hAnsi="Times New Roman" w:cs="Times New Roman"/>
          <w:sz w:val="22"/>
          <w:szCs w:val="22"/>
        </w:rPr>
        <w:t xml:space="preserve">‘kindermoord’ werd gebruikt voor de doding van een </w:t>
      </w:r>
      <w:r w:rsidRPr="00046D01">
        <w:rPr>
          <w:rFonts w:ascii="Times New Roman" w:hAnsi="Times New Roman" w:cs="Times New Roman"/>
          <w:sz w:val="22"/>
          <w:szCs w:val="22"/>
        </w:rPr>
        <w:lastRenderedPageBreak/>
        <w:t xml:space="preserve">pasgeboren kind en de wetten hiertegen </w:t>
      </w:r>
      <w:r w:rsidR="0011174F">
        <w:rPr>
          <w:rFonts w:ascii="Times New Roman" w:hAnsi="Times New Roman" w:cs="Times New Roman"/>
          <w:sz w:val="22"/>
          <w:szCs w:val="22"/>
        </w:rPr>
        <w:t>wijzen</w:t>
      </w:r>
      <w:r w:rsidR="00FA1DCD" w:rsidRPr="00046D01">
        <w:rPr>
          <w:rFonts w:ascii="Times New Roman" w:hAnsi="Times New Roman" w:cs="Times New Roman"/>
          <w:sz w:val="22"/>
          <w:szCs w:val="22"/>
        </w:rPr>
        <w:t xml:space="preserve"> naar</w:t>
      </w:r>
      <w:r w:rsidRPr="00046D01">
        <w:rPr>
          <w:rFonts w:ascii="Times New Roman" w:hAnsi="Times New Roman" w:cs="Times New Roman"/>
          <w:sz w:val="22"/>
          <w:szCs w:val="22"/>
        </w:rPr>
        <w:t xml:space="preserve"> moeder als dader bij uitstek.</w:t>
      </w:r>
      <w:r w:rsidRPr="00046D01">
        <w:rPr>
          <w:rStyle w:val="Voetnootmarkering"/>
          <w:rFonts w:ascii="Times New Roman" w:hAnsi="Times New Roman" w:cs="Times New Roman"/>
          <w:sz w:val="22"/>
          <w:szCs w:val="22"/>
        </w:rPr>
        <w:footnoteReference w:id="3"/>
      </w:r>
      <w:r w:rsidRPr="00046D01">
        <w:rPr>
          <w:rFonts w:ascii="Times New Roman" w:hAnsi="Times New Roman" w:cs="Times New Roman"/>
          <w:sz w:val="22"/>
          <w:szCs w:val="22"/>
        </w:rPr>
        <w:t xml:space="preserve"> </w:t>
      </w:r>
      <w:r w:rsidR="00046D01" w:rsidRPr="00046D01">
        <w:rPr>
          <w:rFonts w:ascii="Times New Roman" w:hAnsi="Times New Roman" w:cs="Times New Roman"/>
          <w:sz w:val="22"/>
          <w:szCs w:val="22"/>
        </w:rPr>
        <w:t>H</w:t>
      </w:r>
      <w:r w:rsidRPr="00046D01">
        <w:rPr>
          <w:rFonts w:ascii="Times New Roman" w:hAnsi="Times New Roman" w:cs="Times New Roman"/>
          <w:sz w:val="22"/>
          <w:szCs w:val="22"/>
        </w:rPr>
        <w:t>oe vaders en specifiek mannelijk</w:t>
      </w:r>
      <w:r w:rsidRPr="00046D01">
        <w:rPr>
          <w:rFonts w:ascii="Times New Roman" w:hAnsi="Times New Roman" w:cs="Times New Roman"/>
          <w:sz w:val="22"/>
          <w:szCs w:val="22"/>
        </w:rPr>
        <w:softHyphen/>
        <w:t xml:space="preserve">heid in relatie tot </w:t>
      </w:r>
      <w:r w:rsidR="00046D01" w:rsidRPr="00046D01">
        <w:rPr>
          <w:rFonts w:ascii="Times New Roman" w:hAnsi="Times New Roman" w:cs="Times New Roman"/>
          <w:sz w:val="22"/>
          <w:szCs w:val="22"/>
        </w:rPr>
        <w:t>kindermoord</w:t>
      </w:r>
      <w:r w:rsidRPr="00046D01">
        <w:rPr>
          <w:rFonts w:ascii="Times New Roman" w:hAnsi="Times New Roman" w:cs="Times New Roman"/>
          <w:sz w:val="22"/>
          <w:szCs w:val="22"/>
        </w:rPr>
        <w:t xml:space="preserve"> worden gezien, </w:t>
      </w:r>
      <w:r w:rsidR="00046D01" w:rsidRPr="00046D01">
        <w:rPr>
          <w:rFonts w:ascii="Times New Roman" w:hAnsi="Times New Roman" w:cs="Times New Roman"/>
          <w:sz w:val="22"/>
          <w:szCs w:val="22"/>
        </w:rPr>
        <w:t xml:space="preserve">is </w:t>
      </w:r>
      <w:r w:rsidRPr="00046D01">
        <w:rPr>
          <w:rFonts w:ascii="Times New Roman" w:hAnsi="Times New Roman" w:cs="Times New Roman"/>
          <w:sz w:val="22"/>
          <w:szCs w:val="22"/>
        </w:rPr>
        <w:t>iets dat in Nederland nog niet intensief is onderzocht</w:t>
      </w:r>
      <w:r w:rsidR="00046D01" w:rsidRPr="00046D01">
        <w:rPr>
          <w:rFonts w:ascii="Times New Roman" w:hAnsi="Times New Roman" w:cs="Times New Roman"/>
          <w:sz w:val="22"/>
          <w:szCs w:val="22"/>
        </w:rPr>
        <w:t>,</w:t>
      </w:r>
      <w:r w:rsidRPr="00046D01">
        <w:rPr>
          <w:rFonts w:ascii="Times New Roman" w:hAnsi="Times New Roman" w:cs="Times New Roman"/>
          <w:sz w:val="22"/>
          <w:szCs w:val="22"/>
        </w:rPr>
        <w:t xml:space="preserve"> al ontstaat hier geleidelijk aan meer interesse naar.</w:t>
      </w:r>
      <w:r w:rsidRPr="00046D01">
        <w:rPr>
          <w:rStyle w:val="Voetnootmarkering"/>
          <w:rFonts w:ascii="Times New Roman" w:hAnsi="Times New Roman" w:cs="Times New Roman"/>
          <w:sz w:val="22"/>
          <w:szCs w:val="22"/>
        </w:rPr>
        <w:footnoteReference w:id="4"/>
      </w:r>
      <w:r w:rsidRPr="00046D01">
        <w:rPr>
          <w:rFonts w:ascii="Times New Roman" w:hAnsi="Times New Roman" w:cs="Times New Roman"/>
          <w:sz w:val="22"/>
          <w:szCs w:val="22"/>
        </w:rPr>
        <w:t xml:space="preserve"> Om inzicht te krijgen in de rol </w:t>
      </w:r>
      <w:r w:rsidR="00046D01" w:rsidRPr="00046D01">
        <w:rPr>
          <w:rFonts w:ascii="Times New Roman" w:hAnsi="Times New Roman" w:cs="Times New Roman"/>
          <w:sz w:val="22"/>
          <w:szCs w:val="22"/>
        </w:rPr>
        <w:t>van</w:t>
      </w:r>
      <w:r w:rsidRPr="00046D01">
        <w:rPr>
          <w:rFonts w:ascii="Times New Roman" w:hAnsi="Times New Roman" w:cs="Times New Roman"/>
          <w:sz w:val="22"/>
          <w:szCs w:val="22"/>
        </w:rPr>
        <w:t xml:space="preserve"> gender in de perceptie van daders is in deze scriptie een vergelijkende studie ondernomen naar zowel moeders als vaders die wegens </w:t>
      </w:r>
      <w:r w:rsidR="00046D01" w:rsidRPr="00046D01">
        <w:rPr>
          <w:rFonts w:ascii="Times New Roman" w:hAnsi="Times New Roman" w:cs="Times New Roman"/>
          <w:sz w:val="22"/>
          <w:szCs w:val="22"/>
        </w:rPr>
        <w:t>kinderdoding</w:t>
      </w:r>
      <w:r w:rsidRPr="00046D01">
        <w:rPr>
          <w:rFonts w:ascii="Times New Roman" w:hAnsi="Times New Roman" w:cs="Times New Roman"/>
          <w:sz w:val="22"/>
          <w:szCs w:val="22"/>
        </w:rPr>
        <w:t xml:space="preserve"> terechtstonden. Zoals bij bovengenoemde zitting verslaggevers aanwezig waren, bestond ook voor andere kindermoordzaken aandacht in de pers. Maar bepaalt gender en de verwachtingen die hiermee gepaard gaan de wijze waarop de dader wordt be</w:t>
      </w:r>
      <w:r w:rsidRPr="00046D01">
        <w:rPr>
          <w:rFonts w:ascii="Times New Roman" w:hAnsi="Times New Roman" w:cs="Times New Roman"/>
          <w:sz w:val="22"/>
          <w:szCs w:val="22"/>
        </w:rPr>
        <w:softHyphen/>
        <w:t>schouwd, behandeld en beschreven? Om te achterhalen of bij mannelijke en vrouwelijke daders sprake is van een andere perceptie - een genderbias - heb ik verslaggeving over dit delict bestudeerd aan de hand van de vraag: ‘Hoe beïnvloedt gender de beeldvorming van de kindermoordenaar in de rechtszaal en in de verslaggeving over kindermoordzaken in Nederland tussen 1960 en 1989?’</w:t>
      </w:r>
    </w:p>
    <w:p w14:paraId="2EC814E2" w14:textId="411D4038" w:rsidR="006E6ECF" w:rsidRDefault="00240EC2" w:rsidP="00684B6B">
      <w:pPr>
        <w:pStyle w:val="Geenafstand"/>
        <w:spacing w:line="360" w:lineRule="auto"/>
        <w:jc w:val="both"/>
        <w:rPr>
          <w:rFonts w:ascii="Times New Roman" w:hAnsi="Times New Roman" w:cs="Times New Roman"/>
          <w:sz w:val="22"/>
          <w:szCs w:val="22"/>
        </w:rPr>
      </w:pPr>
      <w:r w:rsidRPr="00046D01">
        <w:rPr>
          <w:rFonts w:ascii="Times New Roman" w:hAnsi="Times New Roman" w:cs="Times New Roman"/>
          <w:sz w:val="22"/>
          <w:szCs w:val="22"/>
        </w:rPr>
        <w:tab/>
        <w:t>Om tot een antwoord op deze onderzoeksvraag te komen zijn</w:t>
      </w:r>
      <w:r w:rsidR="00046D01" w:rsidRPr="00046D01">
        <w:rPr>
          <w:rFonts w:ascii="Times New Roman" w:hAnsi="Times New Roman" w:cs="Times New Roman"/>
          <w:sz w:val="22"/>
          <w:szCs w:val="22"/>
        </w:rPr>
        <w:t xml:space="preserve"> verschillende</w:t>
      </w:r>
      <w:r w:rsidRPr="00046D01">
        <w:rPr>
          <w:rFonts w:ascii="Times New Roman" w:hAnsi="Times New Roman" w:cs="Times New Roman"/>
          <w:sz w:val="22"/>
          <w:szCs w:val="22"/>
        </w:rPr>
        <w:t xml:space="preserve"> deelvragen opgesteld. Zowel de behandeling van de kindermoordenaar door de rechtbank als door de publieke opinie vormen twee be</w:t>
      </w:r>
      <w:r w:rsidRPr="00046D01">
        <w:rPr>
          <w:rFonts w:ascii="Times New Roman" w:hAnsi="Times New Roman" w:cs="Times New Roman"/>
          <w:sz w:val="22"/>
          <w:szCs w:val="22"/>
        </w:rPr>
        <w:softHyphen/>
        <w:t>langrijke componenten.</w:t>
      </w:r>
      <w:r w:rsidR="006E6ECF">
        <w:rPr>
          <w:rFonts w:ascii="Times New Roman" w:hAnsi="Times New Roman" w:cs="Times New Roman"/>
          <w:sz w:val="22"/>
          <w:szCs w:val="22"/>
        </w:rPr>
        <w:t xml:space="preserve"> Een deelvraag onderzoekt of er verschillen merkbaar zijn in de vervolging van mannelijke en vrouwelijke daders; wat voor rol speelt gender in de wetgeving en berechting van kindermoord vanaf de vroegmoderne tijd tot nu? Een tweede deelvraag onderzoekt de invloed van gender op verslaggeving over kinderdoding tussen 1960 en 1989. Hierbij is gekeken hoe de beeldvorming van moordende vaders en moeders past in narratieven over de dader als slecht, zielig en mentaal ontspoord. Maar ook de periode die deze studie beslaat - van de jaren zestig tot en met tachtig - </w:t>
      </w:r>
      <w:r w:rsidR="00E20660">
        <w:rPr>
          <w:rFonts w:ascii="Times New Roman" w:hAnsi="Times New Roman" w:cs="Times New Roman"/>
          <w:sz w:val="22"/>
          <w:szCs w:val="22"/>
        </w:rPr>
        <w:t xml:space="preserve">werpt een vraag op. Binnen deze periode viel de tweede feministische golf, een maatschappelijke beweging die gegenderde rolpatronen ter discussie stelde en pleitte voor gelijkheid tussen man en vrouw. De deelvraag die dit opwerpt, is of de veranderende positie van de Nederlandse vrouw geleid heeft tot een andere beeldvorming en berechting van kindermoordenaressen. </w:t>
      </w:r>
    </w:p>
    <w:p w14:paraId="044E77FD" w14:textId="14B42FF0" w:rsidR="00240EC2" w:rsidRPr="00046D01" w:rsidRDefault="00240EC2" w:rsidP="00684B6B">
      <w:pPr>
        <w:pStyle w:val="Geenafstand"/>
        <w:spacing w:line="360" w:lineRule="auto"/>
        <w:jc w:val="both"/>
        <w:rPr>
          <w:rFonts w:ascii="Times New Roman" w:hAnsi="Times New Roman" w:cs="Times New Roman"/>
          <w:sz w:val="22"/>
          <w:szCs w:val="22"/>
        </w:rPr>
      </w:pPr>
      <w:r w:rsidRPr="00046D01">
        <w:rPr>
          <w:rFonts w:ascii="Times New Roman" w:hAnsi="Times New Roman" w:cs="Times New Roman"/>
          <w:sz w:val="22"/>
          <w:szCs w:val="22"/>
        </w:rPr>
        <w:tab/>
        <w:t xml:space="preserve">Voordat ik verder </w:t>
      </w:r>
      <w:r w:rsidR="00C719D0">
        <w:rPr>
          <w:rFonts w:ascii="Times New Roman" w:hAnsi="Times New Roman" w:cs="Times New Roman"/>
          <w:sz w:val="22"/>
          <w:szCs w:val="22"/>
        </w:rPr>
        <w:t>stilsta</w:t>
      </w:r>
      <w:r w:rsidRPr="00046D01">
        <w:rPr>
          <w:rFonts w:ascii="Times New Roman" w:hAnsi="Times New Roman" w:cs="Times New Roman"/>
          <w:sz w:val="22"/>
          <w:szCs w:val="22"/>
        </w:rPr>
        <w:t xml:space="preserve"> op de wijze waarop deze vragen terugkeren in deze scriptie, wil ik eerst </w:t>
      </w:r>
      <w:r w:rsidR="00C719D0">
        <w:rPr>
          <w:rFonts w:ascii="Times New Roman" w:hAnsi="Times New Roman" w:cs="Times New Roman"/>
          <w:sz w:val="22"/>
          <w:szCs w:val="22"/>
        </w:rPr>
        <w:t>kijken</w:t>
      </w:r>
      <w:r w:rsidRPr="00046D01">
        <w:rPr>
          <w:rFonts w:ascii="Times New Roman" w:hAnsi="Times New Roman" w:cs="Times New Roman"/>
          <w:sz w:val="22"/>
          <w:szCs w:val="22"/>
        </w:rPr>
        <w:t xml:space="preserve"> </w:t>
      </w:r>
      <w:r w:rsidR="00C719D0">
        <w:rPr>
          <w:rFonts w:ascii="Times New Roman" w:hAnsi="Times New Roman" w:cs="Times New Roman"/>
          <w:sz w:val="22"/>
          <w:szCs w:val="22"/>
        </w:rPr>
        <w:t>naar</w:t>
      </w:r>
      <w:r w:rsidRPr="00046D01">
        <w:rPr>
          <w:rFonts w:ascii="Times New Roman" w:hAnsi="Times New Roman" w:cs="Times New Roman"/>
          <w:sz w:val="22"/>
          <w:szCs w:val="22"/>
        </w:rPr>
        <w:t xml:space="preserve"> de historiografische, methodologische en theoretische kaders waaruit dit onderzoek is opgebouwd. </w:t>
      </w:r>
    </w:p>
    <w:p w14:paraId="515DDE9B" w14:textId="77777777" w:rsidR="00DC1993" w:rsidRPr="00C719D0" w:rsidRDefault="00240EC2" w:rsidP="00684B6B">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ab/>
      </w:r>
    </w:p>
    <w:p w14:paraId="1931B4E8" w14:textId="77777777" w:rsidR="00DC1993" w:rsidRDefault="00DC1993" w:rsidP="00DC1993">
      <w:pPr>
        <w:pStyle w:val="Kop2"/>
        <w:spacing w:line="360" w:lineRule="auto"/>
        <w:jc w:val="both"/>
        <w:rPr>
          <w:rFonts w:ascii="Times New Roman" w:hAnsi="Times New Roman" w:cs="Times New Roman"/>
          <w:b/>
          <w:color w:val="000000" w:themeColor="text1"/>
          <w:sz w:val="22"/>
        </w:rPr>
      </w:pPr>
      <w:bookmarkStart w:id="5" w:name="_Toc46866382"/>
      <w:bookmarkStart w:id="6" w:name="_Toc48159872"/>
      <w:r w:rsidRPr="00291FFD">
        <w:rPr>
          <w:rFonts w:ascii="Times New Roman" w:hAnsi="Times New Roman" w:cs="Times New Roman"/>
          <w:b/>
          <w:color w:val="000000" w:themeColor="text1"/>
          <w:sz w:val="22"/>
        </w:rPr>
        <w:lastRenderedPageBreak/>
        <w:t xml:space="preserve">Een mildere behandeling voor </w:t>
      </w:r>
      <w:r w:rsidR="00323997">
        <w:rPr>
          <w:rFonts w:ascii="Times New Roman" w:hAnsi="Times New Roman" w:cs="Times New Roman"/>
          <w:b/>
          <w:color w:val="000000" w:themeColor="text1"/>
          <w:sz w:val="22"/>
        </w:rPr>
        <w:t>vrouwen</w:t>
      </w:r>
      <w:r w:rsidRPr="00291FFD">
        <w:rPr>
          <w:rFonts w:ascii="Times New Roman" w:hAnsi="Times New Roman" w:cs="Times New Roman"/>
          <w:b/>
          <w:color w:val="000000" w:themeColor="text1"/>
          <w:sz w:val="22"/>
        </w:rPr>
        <w:t>?</w:t>
      </w:r>
      <w:bookmarkEnd w:id="5"/>
      <w:bookmarkEnd w:id="6"/>
    </w:p>
    <w:p w14:paraId="22F5DE88" w14:textId="77777777" w:rsidR="00C001FA" w:rsidRPr="00DC66FE" w:rsidRDefault="00C001FA" w:rsidP="00684B6B">
      <w:pPr>
        <w:pStyle w:val="Geenafstand"/>
        <w:spacing w:line="360" w:lineRule="auto"/>
        <w:jc w:val="both"/>
        <w:rPr>
          <w:rFonts w:ascii="Times New Roman" w:hAnsi="Times New Roman" w:cs="Times New Roman"/>
          <w:sz w:val="22"/>
          <w:szCs w:val="22"/>
        </w:rPr>
      </w:pPr>
      <w:r w:rsidRPr="00DC66FE">
        <w:rPr>
          <w:rFonts w:ascii="Times New Roman" w:hAnsi="Times New Roman" w:cs="Times New Roman"/>
          <w:sz w:val="22"/>
          <w:szCs w:val="22"/>
        </w:rPr>
        <w:t xml:space="preserve">Verschillende academische disciplines besteden aandacht aan kindermoord. Historici </w:t>
      </w:r>
      <w:r w:rsidR="00046D01">
        <w:rPr>
          <w:rFonts w:ascii="Times New Roman" w:hAnsi="Times New Roman" w:cs="Times New Roman"/>
          <w:sz w:val="22"/>
          <w:szCs w:val="22"/>
        </w:rPr>
        <w:t>bestuderen</w:t>
      </w:r>
      <w:r w:rsidRPr="00DC66FE">
        <w:rPr>
          <w:rFonts w:ascii="Times New Roman" w:hAnsi="Times New Roman" w:cs="Times New Roman"/>
          <w:sz w:val="22"/>
          <w:szCs w:val="22"/>
        </w:rPr>
        <w:t xml:space="preserve"> het </w:t>
      </w:r>
      <w:r w:rsidR="00046D01">
        <w:rPr>
          <w:rFonts w:ascii="Times New Roman" w:hAnsi="Times New Roman" w:cs="Times New Roman"/>
          <w:sz w:val="22"/>
          <w:szCs w:val="22"/>
        </w:rPr>
        <w:t xml:space="preserve">delict </w:t>
      </w:r>
      <w:r w:rsidRPr="00DC66FE">
        <w:rPr>
          <w:rFonts w:ascii="Times New Roman" w:hAnsi="Times New Roman" w:cs="Times New Roman"/>
          <w:sz w:val="22"/>
          <w:szCs w:val="22"/>
        </w:rPr>
        <w:t>vanuit de invalshoeken van sociale-, juridische- en misdaadgeschiedenis,</w:t>
      </w:r>
      <w:r w:rsidR="00DC66FE" w:rsidRPr="00DC66FE">
        <w:rPr>
          <w:rFonts w:ascii="Times New Roman" w:hAnsi="Times New Roman" w:cs="Times New Roman"/>
          <w:sz w:val="22"/>
          <w:szCs w:val="22"/>
        </w:rPr>
        <w:t xml:space="preserve"> en ook criminologi</w:t>
      </w:r>
      <w:r w:rsidR="000D4ED3">
        <w:rPr>
          <w:rFonts w:ascii="Times New Roman" w:hAnsi="Times New Roman" w:cs="Times New Roman"/>
          <w:sz w:val="22"/>
          <w:szCs w:val="22"/>
        </w:rPr>
        <w:t xml:space="preserve">e </w:t>
      </w:r>
      <w:r w:rsidR="00DC66FE" w:rsidRPr="00DC66FE">
        <w:rPr>
          <w:rFonts w:ascii="Times New Roman" w:hAnsi="Times New Roman" w:cs="Times New Roman"/>
          <w:sz w:val="22"/>
          <w:szCs w:val="22"/>
        </w:rPr>
        <w:t xml:space="preserve">en psychiatrie </w:t>
      </w:r>
      <w:r w:rsidR="00046D01">
        <w:rPr>
          <w:rFonts w:ascii="Times New Roman" w:hAnsi="Times New Roman" w:cs="Times New Roman"/>
          <w:sz w:val="22"/>
          <w:szCs w:val="22"/>
        </w:rPr>
        <w:t>verrichten</w:t>
      </w:r>
      <w:r w:rsidR="00DC66FE" w:rsidRPr="00DC66FE">
        <w:rPr>
          <w:rFonts w:ascii="Times New Roman" w:hAnsi="Times New Roman" w:cs="Times New Roman"/>
          <w:sz w:val="22"/>
          <w:szCs w:val="22"/>
        </w:rPr>
        <w:t xml:space="preserve"> studies naar </w:t>
      </w:r>
      <w:r w:rsidR="00190FE2">
        <w:rPr>
          <w:rFonts w:ascii="Times New Roman" w:hAnsi="Times New Roman" w:cs="Times New Roman"/>
          <w:sz w:val="22"/>
          <w:szCs w:val="22"/>
        </w:rPr>
        <w:t xml:space="preserve">gevallen van </w:t>
      </w:r>
      <w:r w:rsidR="00DC66FE" w:rsidRPr="00DC66FE">
        <w:rPr>
          <w:rFonts w:ascii="Times New Roman" w:hAnsi="Times New Roman" w:cs="Times New Roman"/>
          <w:sz w:val="22"/>
          <w:szCs w:val="22"/>
        </w:rPr>
        <w:t>kinderdoding in het heden en het verleden. Het eind van de jaren tachtig vormde</w:t>
      </w:r>
      <w:r w:rsidR="00673E48">
        <w:rPr>
          <w:rFonts w:ascii="Times New Roman" w:hAnsi="Times New Roman" w:cs="Times New Roman"/>
          <w:sz w:val="22"/>
          <w:szCs w:val="22"/>
        </w:rPr>
        <w:t xml:space="preserve"> voor veel disciplines</w:t>
      </w:r>
      <w:r w:rsidR="00DC66FE" w:rsidRPr="00DC66FE">
        <w:rPr>
          <w:rFonts w:ascii="Times New Roman" w:hAnsi="Times New Roman" w:cs="Times New Roman"/>
          <w:sz w:val="22"/>
          <w:szCs w:val="22"/>
        </w:rPr>
        <w:t xml:space="preserve"> het punt waarop </w:t>
      </w:r>
      <w:r w:rsidR="00673E48">
        <w:rPr>
          <w:rFonts w:ascii="Times New Roman" w:hAnsi="Times New Roman" w:cs="Times New Roman"/>
          <w:sz w:val="22"/>
          <w:szCs w:val="22"/>
        </w:rPr>
        <w:t>ze</w:t>
      </w:r>
      <w:r w:rsidR="00DC66FE" w:rsidRPr="00DC66FE">
        <w:rPr>
          <w:rFonts w:ascii="Times New Roman" w:hAnsi="Times New Roman" w:cs="Times New Roman"/>
          <w:sz w:val="22"/>
          <w:szCs w:val="22"/>
        </w:rPr>
        <w:t xml:space="preserve"> zich </w:t>
      </w:r>
      <w:r w:rsidR="00673E48">
        <w:rPr>
          <w:rFonts w:ascii="Times New Roman" w:hAnsi="Times New Roman" w:cs="Times New Roman"/>
          <w:sz w:val="22"/>
          <w:szCs w:val="22"/>
        </w:rPr>
        <w:t>op</w:t>
      </w:r>
      <w:r w:rsidR="00DC66FE" w:rsidRPr="00DC66FE">
        <w:rPr>
          <w:rFonts w:ascii="Times New Roman" w:hAnsi="Times New Roman" w:cs="Times New Roman"/>
          <w:sz w:val="22"/>
          <w:szCs w:val="22"/>
        </w:rPr>
        <w:t xml:space="preserve"> dit delict en de beoogde </w:t>
      </w:r>
      <w:r w:rsidR="00190FE2">
        <w:rPr>
          <w:rFonts w:ascii="Times New Roman" w:hAnsi="Times New Roman" w:cs="Times New Roman"/>
          <w:sz w:val="22"/>
          <w:szCs w:val="22"/>
        </w:rPr>
        <w:t xml:space="preserve">vrouwelijke </w:t>
      </w:r>
      <w:r w:rsidR="00DC66FE" w:rsidRPr="00DC66FE">
        <w:rPr>
          <w:rFonts w:ascii="Times New Roman" w:hAnsi="Times New Roman" w:cs="Times New Roman"/>
          <w:sz w:val="22"/>
          <w:szCs w:val="22"/>
        </w:rPr>
        <w:t>daders</w:t>
      </w:r>
      <w:r w:rsidR="00673E48">
        <w:rPr>
          <w:rFonts w:ascii="Times New Roman" w:hAnsi="Times New Roman" w:cs="Times New Roman"/>
          <w:sz w:val="22"/>
          <w:szCs w:val="22"/>
        </w:rPr>
        <w:t xml:space="preserve"> </w:t>
      </w:r>
      <w:r w:rsidR="00DC66FE" w:rsidRPr="00DC66FE">
        <w:rPr>
          <w:rFonts w:ascii="Times New Roman" w:hAnsi="Times New Roman" w:cs="Times New Roman"/>
          <w:sz w:val="22"/>
          <w:szCs w:val="22"/>
        </w:rPr>
        <w:t>gingen richten</w:t>
      </w:r>
      <w:r w:rsidR="00673E48">
        <w:rPr>
          <w:rFonts w:ascii="Times New Roman" w:hAnsi="Times New Roman" w:cs="Times New Roman"/>
          <w:sz w:val="22"/>
          <w:szCs w:val="22"/>
        </w:rPr>
        <w:t xml:space="preserve">. </w:t>
      </w:r>
      <w:r w:rsidR="00DC66FE" w:rsidRPr="00DC66FE">
        <w:rPr>
          <w:rFonts w:ascii="Times New Roman" w:hAnsi="Times New Roman" w:cs="Times New Roman"/>
          <w:sz w:val="22"/>
          <w:szCs w:val="22"/>
        </w:rPr>
        <w:t>Britse academici bestudeerden in deze periode het voorkomen van kinderdoding in negentiende-eeuw</w:t>
      </w:r>
      <w:r w:rsidR="00190FE2">
        <w:rPr>
          <w:rFonts w:ascii="Times New Roman" w:hAnsi="Times New Roman" w:cs="Times New Roman"/>
          <w:sz w:val="22"/>
          <w:szCs w:val="22"/>
        </w:rPr>
        <w:t>s</w:t>
      </w:r>
      <w:r w:rsidR="00DC66FE" w:rsidRPr="00DC66FE">
        <w:rPr>
          <w:rFonts w:ascii="Times New Roman" w:hAnsi="Times New Roman" w:cs="Times New Roman"/>
          <w:sz w:val="22"/>
          <w:szCs w:val="22"/>
        </w:rPr>
        <w:t xml:space="preserve"> Groot-Brittannië, waarbij de nadruk lag op hoe moordende moeders vanuit een medisch discours werden aanschouwd en een belangrijk aspect hiervan was de behandeling van vrouwelijke daders in het </w:t>
      </w:r>
      <w:r w:rsidR="00190FE2">
        <w:rPr>
          <w:rFonts w:ascii="Times New Roman" w:hAnsi="Times New Roman" w:cs="Times New Roman"/>
          <w:sz w:val="22"/>
          <w:szCs w:val="22"/>
        </w:rPr>
        <w:t>strafrecht</w:t>
      </w:r>
      <w:r w:rsidR="00DC66FE" w:rsidRPr="00DC66FE">
        <w:rPr>
          <w:rFonts w:ascii="Times New Roman" w:hAnsi="Times New Roman" w:cs="Times New Roman"/>
          <w:sz w:val="22"/>
          <w:szCs w:val="22"/>
        </w:rPr>
        <w:t>.</w:t>
      </w:r>
      <w:r w:rsidR="00DC66FE" w:rsidRPr="00DC66FE">
        <w:rPr>
          <w:rStyle w:val="Voetnootmarkering"/>
          <w:rFonts w:ascii="Times New Roman" w:hAnsi="Times New Roman" w:cs="Times New Roman"/>
          <w:sz w:val="22"/>
          <w:szCs w:val="22"/>
        </w:rPr>
        <w:footnoteReference w:id="5"/>
      </w:r>
    </w:p>
    <w:p w14:paraId="4D66CE5D" w14:textId="77777777" w:rsidR="00C001FA" w:rsidRDefault="003C541C" w:rsidP="00684B6B">
      <w:pPr>
        <w:pStyle w:val="Geenafstand"/>
        <w:spacing w:line="360" w:lineRule="auto"/>
        <w:jc w:val="both"/>
        <w:rPr>
          <w:rFonts w:ascii="Times New Roman" w:hAnsi="Times New Roman" w:cs="Times New Roman"/>
          <w:sz w:val="22"/>
          <w:szCs w:val="22"/>
        </w:rPr>
      </w:pPr>
      <w:r w:rsidRPr="005960F0">
        <w:rPr>
          <w:rFonts w:ascii="Times New Roman" w:hAnsi="Times New Roman" w:cs="Times New Roman"/>
          <w:sz w:val="22"/>
          <w:szCs w:val="22"/>
        </w:rPr>
        <w:tab/>
        <w:t xml:space="preserve">De toenemende belangstelling voor kindermoord rond eind jaren tachtig staat niet op zichzelf. In de jaren hieraan voorafgaand bestond kennis over criminaliteit en </w:t>
      </w:r>
      <w:r w:rsidR="00673E48">
        <w:rPr>
          <w:rFonts w:ascii="Times New Roman" w:hAnsi="Times New Roman" w:cs="Times New Roman"/>
          <w:sz w:val="22"/>
          <w:szCs w:val="22"/>
        </w:rPr>
        <w:t>misdaad</w:t>
      </w:r>
      <w:r w:rsidRPr="005960F0">
        <w:rPr>
          <w:rFonts w:ascii="Times New Roman" w:hAnsi="Times New Roman" w:cs="Times New Roman"/>
          <w:sz w:val="22"/>
          <w:szCs w:val="22"/>
        </w:rPr>
        <w:t xml:space="preserve">vervolging </w:t>
      </w:r>
      <w:r w:rsidR="00673E48">
        <w:rPr>
          <w:rFonts w:ascii="Times New Roman" w:hAnsi="Times New Roman" w:cs="Times New Roman"/>
          <w:sz w:val="22"/>
          <w:szCs w:val="22"/>
        </w:rPr>
        <w:t>voornamelijk u</w:t>
      </w:r>
      <w:r w:rsidRPr="005960F0">
        <w:rPr>
          <w:rFonts w:ascii="Times New Roman" w:hAnsi="Times New Roman" w:cs="Times New Roman"/>
          <w:sz w:val="22"/>
          <w:szCs w:val="22"/>
        </w:rPr>
        <w:t xml:space="preserve">it kwantitatieve studies naar algemene cijfers en patronen, die zich </w:t>
      </w:r>
      <w:r w:rsidR="00673E48">
        <w:rPr>
          <w:rFonts w:ascii="Times New Roman" w:hAnsi="Times New Roman" w:cs="Times New Roman"/>
          <w:sz w:val="22"/>
          <w:szCs w:val="22"/>
        </w:rPr>
        <w:t>veelal</w:t>
      </w:r>
      <w:r w:rsidRPr="005960F0">
        <w:rPr>
          <w:rFonts w:ascii="Times New Roman" w:hAnsi="Times New Roman" w:cs="Times New Roman"/>
          <w:sz w:val="22"/>
          <w:szCs w:val="22"/>
        </w:rPr>
        <w:t xml:space="preserve"> richtten op mannen. De veronderstel</w:t>
      </w:r>
      <w:r w:rsidR="005960F0">
        <w:rPr>
          <w:rFonts w:ascii="Times New Roman" w:hAnsi="Times New Roman" w:cs="Times New Roman"/>
          <w:sz w:val="22"/>
          <w:szCs w:val="22"/>
        </w:rPr>
        <w:softHyphen/>
      </w:r>
      <w:r w:rsidRPr="005960F0">
        <w:rPr>
          <w:rFonts w:ascii="Times New Roman" w:hAnsi="Times New Roman" w:cs="Times New Roman"/>
          <w:sz w:val="22"/>
          <w:szCs w:val="22"/>
        </w:rPr>
        <w:t xml:space="preserve">ling heerste dat vrouwen geen aanleg </w:t>
      </w:r>
      <w:r w:rsidR="00673E48">
        <w:rPr>
          <w:rFonts w:ascii="Times New Roman" w:hAnsi="Times New Roman" w:cs="Times New Roman"/>
          <w:sz w:val="22"/>
          <w:szCs w:val="22"/>
        </w:rPr>
        <w:t>voor</w:t>
      </w:r>
      <w:r w:rsidRPr="005960F0">
        <w:rPr>
          <w:rFonts w:ascii="Times New Roman" w:hAnsi="Times New Roman" w:cs="Times New Roman"/>
          <w:sz w:val="22"/>
          <w:szCs w:val="22"/>
        </w:rPr>
        <w:t xml:space="preserve"> crimineel gedrag hadden</w:t>
      </w:r>
      <w:r w:rsidR="00190FE2">
        <w:rPr>
          <w:rFonts w:ascii="Times New Roman" w:hAnsi="Times New Roman" w:cs="Times New Roman"/>
          <w:sz w:val="22"/>
          <w:szCs w:val="22"/>
        </w:rPr>
        <w:t>.</w:t>
      </w:r>
      <w:r w:rsidRPr="005960F0">
        <w:rPr>
          <w:rFonts w:ascii="Times New Roman" w:hAnsi="Times New Roman" w:cs="Times New Roman"/>
          <w:sz w:val="22"/>
          <w:szCs w:val="22"/>
        </w:rPr>
        <w:t xml:space="preserve"> </w:t>
      </w:r>
      <w:r w:rsidR="00190FE2">
        <w:rPr>
          <w:rFonts w:ascii="Times New Roman" w:hAnsi="Times New Roman" w:cs="Times New Roman"/>
          <w:sz w:val="22"/>
          <w:szCs w:val="22"/>
        </w:rPr>
        <w:t>A</w:t>
      </w:r>
      <w:r w:rsidRPr="005960F0">
        <w:rPr>
          <w:rFonts w:ascii="Times New Roman" w:hAnsi="Times New Roman" w:cs="Times New Roman"/>
          <w:sz w:val="22"/>
          <w:szCs w:val="22"/>
        </w:rPr>
        <w:t>ls ze een misdrijf begingen dan kwam dit voort uit irrationaliteit, naïviteit en beïnvloedbaarheid, niet uit kwade wil</w:t>
      </w:r>
      <w:r w:rsidR="00190FE2">
        <w:rPr>
          <w:rFonts w:ascii="Times New Roman" w:hAnsi="Times New Roman" w:cs="Times New Roman"/>
          <w:sz w:val="22"/>
          <w:szCs w:val="22"/>
        </w:rPr>
        <w:t>; d</w:t>
      </w:r>
      <w:r w:rsidRPr="005960F0">
        <w:rPr>
          <w:rFonts w:ascii="Times New Roman" w:hAnsi="Times New Roman" w:cs="Times New Roman"/>
          <w:sz w:val="22"/>
          <w:szCs w:val="22"/>
        </w:rPr>
        <w:t xml:space="preserve">at zij </w:t>
      </w:r>
      <w:r w:rsidR="00673E48">
        <w:rPr>
          <w:rFonts w:ascii="Times New Roman" w:hAnsi="Times New Roman" w:cs="Times New Roman"/>
          <w:sz w:val="22"/>
          <w:szCs w:val="22"/>
        </w:rPr>
        <w:t>nagenoeg</w:t>
      </w:r>
      <w:r w:rsidRPr="005960F0">
        <w:rPr>
          <w:rFonts w:ascii="Times New Roman" w:hAnsi="Times New Roman" w:cs="Times New Roman"/>
          <w:sz w:val="22"/>
          <w:szCs w:val="22"/>
        </w:rPr>
        <w:t xml:space="preserve"> niet terugkeerden in misdaadcijfers en gerechtelijke documenten zou bevestigen dat vrouwen ‘</w:t>
      </w:r>
      <w:r w:rsidRPr="0095616A">
        <w:rPr>
          <w:rFonts w:ascii="Times New Roman" w:hAnsi="Times New Roman" w:cs="Times New Roman"/>
          <w:i/>
          <w:sz w:val="22"/>
          <w:szCs w:val="22"/>
          <w:lang w:val="en-GB"/>
        </w:rPr>
        <w:t>exceptionally law-abiding</w:t>
      </w:r>
      <w:r w:rsidRPr="0095616A">
        <w:rPr>
          <w:rFonts w:ascii="Times New Roman" w:hAnsi="Times New Roman" w:cs="Times New Roman"/>
          <w:sz w:val="22"/>
          <w:szCs w:val="22"/>
          <w:lang w:val="en-GB"/>
        </w:rPr>
        <w:t xml:space="preserve">’ </w:t>
      </w:r>
      <w:r w:rsidRPr="005960F0">
        <w:rPr>
          <w:rFonts w:ascii="Times New Roman" w:hAnsi="Times New Roman" w:cs="Times New Roman"/>
          <w:sz w:val="22"/>
          <w:szCs w:val="22"/>
        </w:rPr>
        <w:t>waren.</w:t>
      </w:r>
      <w:r w:rsidRPr="005960F0">
        <w:rPr>
          <w:rStyle w:val="Voetnootmarkering"/>
          <w:rFonts w:ascii="Times New Roman" w:hAnsi="Times New Roman" w:cs="Times New Roman"/>
          <w:sz w:val="22"/>
          <w:szCs w:val="22"/>
        </w:rPr>
        <w:footnoteReference w:id="6"/>
      </w:r>
      <w:r w:rsidR="00E105D2" w:rsidRPr="005960F0">
        <w:rPr>
          <w:rFonts w:ascii="Times New Roman" w:hAnsi="Times New Roman" w:cs="Times New Roman"/>
          <w:sz w:val="22"/>
          <w:szCs w:val="22"/>
        </w:rPr>
        <w:t xml:space="preserve"> Vanaf</w:t>
      </w:r>
      <w:r w:rsidR="00673E48">
        <w:rPr>
          <w:rFonts w:ascii="Times New Roman" w:hAnsi="Times New Roman" w:cs="Times New Roman"/>
          <w:sz w:val="22"/>
          <w:szCs w:val="22"/>
        </w:rPr>
        <w:t xml:space="preserve"> het</w:t>
      </w:r>
      <w:r w:rsidR="00E105D2" w:rsidRPr="005960F0">
        <w:rPr>
          <w:rFonts w:ascii="Times New Roman" w:hAnsi="Times New Roman" w:cs="Times New Roman"/>
          <w:sz w:val="22"/>
          <w:szCs w:val="22"/>
        </w:rPr>
        <w:t xml:space="preserve"> midden van de jaren tachtig</w:t>
      </w:r>
      <w:r w:rsidR="00673E48">
        <w:rPr>
          <w:rFonts w:ascii="Times New Roman" w:hAnsi="Times New Roman" w:cs="Times New Roman"/>
          <w:sz w:val="22"/>
          <w:szCs w:val="22"/>
        </w:rPr>
        <w:t xml:space="preserve"> -</w:t>
      </w:r>
      <w:r w:rsidR="00E105D2" w:rsidRPr="005960F0">
        <w:rPr>
          <w:rFonts w:ascii="Times New Roman" w:hAnsi="Times New Roman" w:cs="Times New Roman"/>
          <w:sz w:val="22"/>
          <w:szCs w:val="22"/>
        </w:rPr>
        <w:t xml:space="preserve"> in navolging van de </w:t>
      </w:r>
      <w:r w:rsidR="00673E48">
        <w:rPr>
          <w:rFonts w:ascii="Times New Roman" w:hAnsi="Times New Roman" w:cs="Times New Roman"/>
          <w:sz w:val="22"/>
          <w:szCs w:val="22"/>
        </w:rPr>
        <w:t>emancipatiebeweging -</w:t>
      </w:r>
      <w:r w:rsidR="00E105D2" w:rsidRPr="005960F0">
        <w:rPr>
          <w:rFonts w:ascii="Times New Roman" w:hAnsi="Times New Roman" w:cs="Times New Roman"/>
          <w:sz w:val="22"/>
          <w:szCs w:val="22"/>
        </w:rPr>
        <w:t xml:space="preserve"> werd toenemend</w:t>
      </w:r>
      <w:r w:rsidR="005960F0" w:rsidRPr="005960F0">
        <w:rPr>
          <w:rFonts w:ascii="Times New Roman" w:hAnsi="Times New Roman" w:cs="Times New Roman"/>
          <w:sz w:val="22"/>
          <w:szCs w:val="22"/>
        </w:rPr>
        <w:t xml:space="preserve"> </w:t>
      </w:r>
      <w:r w:rsidR="00E105D2" w:rsidRPr="005960F0">
        <w:rPr>
          <w:rFonts w:ascii="Times New Roman" w:hAnsi="Times New Roman" w:cs="Times New Roman"/>
          <w:sz w:val="22"/>
          <w:szCs w:val="22"/>
        </w:rPr>
        <w:t xml:space="preserve">kritiek op dit beeld van vrouwelijkheid </w:t>
      </w:r>
      <w:r w:rsidR="00673E48">
        <w:rPr>
          <w:rFonts w:ascii="Times New Roman" w:hAnsi="Times New Roman" w:cs="Times New Roman"/>
          <w:sz w:val="22"/>
          <w:szCs w:val="22"/>
        </w:rPr>
        <w:t xml:space="preserve">geuit </w:t>
      </w:r>
      <w:r w:rsidR="00E105D2" w:rsidRPr="005960F0">
        <w:rPr>
          <w:rFonts w:ascii="Times New Roman" w:hAnsi="Times New Roman" w:cs="Times New Roman"/>
          <w:sz w:val="22"/>
          <w:szCs w:val="22"/>
        </w:rPr>
        <w:t>en daarmee ook op de insteek van mis</w:t>
      </w:r>
      <w:r w:rsidR="005960F0">
        <w:rPr>
          <w:rFonts w:ascii="Times New Roman" w:hAnsi="Times New Roman" w:cs="Times New Roman"/>
          <w:sz w:val="22"/>
          <w:szCs w:val="22"/>
        </w:rPr>
        <w:softHyphen/>
      </w:r>
      <w:r w:rsidR="00E105D2" w:rsidRPr="005960F0">
        <w:rPr>
          <w:rFonts w:ascii="Times New Roman" w:hAnsi="Times New Roman" w:cs="Times New Roman"/>
          <w:sz w:val="22"/>
          <w:szCs w:val="22"/>
        </w:rPr>
        <w:t xml:space="preserve">daadgeschiedenis. Meer aandacht moest uitgaan naar vrouwen; niet alleen in hun rol als slachtoffer, maar juist ook als misdadiger. Onder invloed van vrouwengeschiedenis en feministische studies werden nieuwe methoden en theoretische benaderingen ingezet, waaronder gendertheorie. Door </w:t>
      </w:r>
      <w:r w:rsidR="00190FE2">
        <w:rPr>
          <w:rFonts w:ascii="Times New Roman" w:hAnsi="Times New Roman" w:cs="Times New Roman"/>
          <w:sz w:val="22"/>
          <w:szCs w:val="22"/>
        </w:rPr>
        <w:t xml:space="preserve">de toepassing van </w:t>
      </w:r>
      <w:r w:rsidR="00E105D2" w:rsidRPr="005960F0">
        <w:rPr>
          <w:rFonts w:ascii="Times New Roman" w:hAnsi="Times New Roman" w:cs="Times New Roman"/>
          <w:sz w:val="22"/>
          <w:szCs w:val="22"/>
        </w:rPr>
        <w:t>gender als ana</w:t>
      </w:r>
      <w:r w:rsidR="005960F0">
        <w:rPr>
          <w:rFonts w:ascii="Times New Roman" w:hAnsi="Times New Roman" w:cs="Times New Roman"/>
          <w:sz w:val="22"/>
          <w:szCs w:val="22"/>
        </w:rPr>
        <w:softHyphen/>
      </w:r>
      <w:r w:rsidR="00E105D2" w:rsidRPr="005960F0">
        <w:rPr>
          <w:rFonts w:ascii="Times New Roman" w:hAnsi="Times New Roman" w:cs="Times New Roman"/>
          <w:sz w:val="22"/>
          <w:szCs w:val="22"/>
        </w:rPr>
        <w:t xml:space="preserve">lytische categorie in historisch onderzoek, kwamen nieuwe vragen voort naar de aard van man-vrouwverhoudingen en </w:t>
      </w:r>
      <w:r w:rsidR="00190FE2">
        <w:rPr>
          <w:rFonts w:ascii="Times New Roman" w:hAnsi="Times New Roman" w:cs="Times New Roman"/>
          <w:sz w:val="22"/>
          <w:szCs w:val="22"/>
        </w:rPr>
        <w:t>overige</w:t>
      </w:r>
      <w:r w:rsidR="00673E48">
        <w:rPr>
          <w:rFonts w:ascii="Times New Roman" w:hAnsi="Times New Roman" w:cs="Times New Roman"/>
          <w:sz w:val="22"/>
          <w:szCs w:val="22"/>
        </w:rPr>
        <w:t xml:space="preserve"> </w:t>
      </w:r>
      <w:r w:rsidR="00E105D2" w:rsidRPr="005960F0">
        <w:rPr>
          <w:rFonts w:ascii="Times New Roman" w:hAnsi="Times New Roman" w:cs="Times New Roman"/>
          <w:sz w:val="22"/>
          <w:szCs w:val="22"/>
        </w:rPr>
        <w:t>machtsstructuren in de samenleving</w:t>
      </w:r>
      <w:r w:rsidR="005960F0" w:rsidRPr="005960F0">
        <w:rPr>
          <w:rFonts w:ascii="Times New Roman" w:hAnsi="Times New Roman" w:cs="Times New Roman"/>
          <w:sz w:val="22"/>
          <w:szCs w:val="22"/>
        </w:rPr>
        <w:t xml:space="preserve">, evenals naar de werking van gender binnen </w:t>
      </w:r>
      <w:r w:rsidR="000D4ED3">
        <w:rPr>
          <w:rFonts w:ascii="Times New Roman" w:hAnsi="Times New Roman" w:cs="Times New Roman"/>
          <w:sz w:val="22"/>
          <w:szCs w:val="22"/>
        </w:rPr>
        <w:t>het</w:t>
      </w:r>
      <w:r w:rsidR="005960F0" w:rsidRPr="005960F0">
        <w:rPr>
          <w:rFonts w:ascii="Times New Roman" w:hAnsi="Times New Roman" w:cs="Times New Roman"/>
          <w:sz w:val="22"/>
          <w:szCs w:val="22"/>
        </w:rPr>
        <w:t xml:space="preserve"> strafrecht.</w:t>
      </w:r>
      <w:r w:rsidR="005960F0" w:rsidRPr="005960F0">
        <w:rPr>
          <w:rStyle w:val="Voetnootmarkering"/>
          <w:rFonts w:ascii="Times New Roman" w:hAnsi="Times New Roman" w:cs="Times New Roman"/>
          <w:sz w:val="22"/>
          <w:szCs w:val="22"/>
        </w:rPr>
        <w:footnoteReference w:id="7"/>
      </w:r>
    </w:p>
    <w:p w14:paraId="7C07A025" w14:textId="4D9E5589" w:rsidR="005960F0" w:rsidRDefault="005960F0" w:rsidP="00684B6B">
      <w:pPr>
        <w:pStyle w:val="Geenafstand"/>
        <w:spacing w:line="360" w:lineRule="auto"/>
        <w:jc w:val="both"/>
        <w:rPr>
          <w:rFonts w:ascii="Times New Roman" w:hAnsi="Times New Roman" w:cs="Times New Roman"/>
          <w:sz w:val="22"/>
          <w:szCs w:val="22"/>
        </w:rPr>
      </w:pPr>
      <w:r w:rsidRPr="00050A3D">
        <w:rPr>
          <w:rFonts w:ascii="Times New Roman" w:hAnsi="Times New Roman" w:cs="Times New Roman"/>
          <w:sz w:val="22"/>
          <w:szCs w:val="22"/>
        </w:rPr>
        <w:tab/>
        <w:t xml:space="preserve">Studies naar de relatie tussen vrouwen, </w:t>
      </w:r>
      <w:r w:rsidR="0095616A">
        <w:rPr>
          <w:rFonts w:ascii="Times New Roman" w:hAnsi="Times New Roman" w:cs="Times New Roman"/>
          <w:sz w:val="22"/>
          <w:szCs w:val="22"/>
        </w:rPr>
        <w:t>vrouwelijkheid</w:t>
      </w:r>
      <w:r w:rsidRPr="00050A3D">
        <w:rPr>
          <w:rFonts w:ascii="Times New Roman" w:hAnsi="Times New Roman" w:cs="Times New Roman"/>
          <w:sz w:val="22"/>
          <w:szCs w:val="22"/>
        </w:rPr>
        <w:t>, misdaad en strafrecht vallen binnen mis</w:t>
      </w:r>
      <w:r w:rsidRPr="00050A3D">
        <w:rPr>
          <w:rFonts w:ascii="Times New Roman" w:hAnsi="Times New Roman" w:cs="Times New Roman"/>
          <w:sz w:val="22"/>
          <w:szCs w:val="22"/>
        </w:rPr>
        <w:softHyphen/>
        <w:t>daadgeschiedenis onder het onderzoeksthema</w:t>
      </w:r>
      <w:r w:rsidR="00E20660">
        <w:rPr>
          <w:rFonts w:ascii="Times New Roman" w:hAnsi="Times New Roman" w:cs="Times New Roman"/>
          <w:sz w:val="22"/>
          <w:szCs w:val="22"/>
        </w:rPr>
        <w:t xml:space="preserve">, gender en misdaad. </w:t>
      </w:r>
      <w:r w:rsidRPr="00050A3D">
        <w:rPr>
          <w:rFonts w:ascii="Times New Roman" w:hAnsi="Times New Roman" w:cs="Times New Roman"/>
          <w:sz w:val="22"/>
          <w:szCs w:val="22"/>
        </w:rPr>
        <w:t>De vragen die hierbinnen worden gesteld richten zich</w:t>
      </w:r>
      <w:r w:rsidR="00673E48">
        <w:rPr>
          <w:rFonts w:ascii="Times New Roman" w:hAnsi="Times New Roman" w:cs="Times New Roman"/>
          <w:sz w:val="22"/>
          <w:szCs w:val="22"/>
        </w:rPr>
        <w:t xml:space="preserve"> </w:t>
      </w:r>
      <w:r w:rsidRPr="00050A3D">
        <w:rPr>
          <w:rFonts w:ascii="Times New Roman" w:hAnsi="Times New Roman" w:cs="Times New Roman"/>
          <w:sz w:val="22"/>
          <w:szCs w:val="22"/>
        </w:rPr>
        <w:t xml:space="preserve">onder </w:t>
      </w:r>
      <w:r w:rsidR="00190FE2">
        <w:rPr>
          <w:rFonts w:ascii="Times New Roman" w:hAnsi="Times New Roman" w:cs="Times New Roman"/>
          <w:sz w:val="22"/>
          <w:szCs w:val="22"/>
        </w:rPr>
        <w:t>meer</w:t>
      </w:r>
      <w:r w:rsidR="00673E48">
        <w:rPr>
          <w:rFonts w:ascii="Times New Roman" w:hAnsi="Times New Roman" w:cs="Times New Roman"/>
          <w:sz w:val="22"/>
          <w:szCs w:val="22"/>
        </w:rPr>
        <w:t xml:space="preserve"> </w:t>
      </w:r>
      <w:r w:rsidRPr="00050A3D">
        <w:rPr>
          <w:rFonts w:ascii="Times New Roman" w:hAnsi="Times New Roman" w:cs="Times New Roman"/>
          <w:sz w:val="22"/>
          <w:szCs w:val="22"/>
        </w:rPr>
        <w:t xml:space="preserve">op de invloed van genderstereotypen in het strafrechtelijk apparaat, </w:t>
      </w:r>
      <w:r w:rsidR="000D4ED3">
        <w:rPr>
          <w:rFonts w:ascii="Times New Roman" w:hAnsi="Times New Roman" w:cs="Times New Roman"/>
          <w:sz w:val="22"/>
          <w:szCs w:val="22"/>
        </w:rPr>
        <w:t>zoals</w:t>
      </w:r>
      <w:r w:rsidRPr="00050A3D">
        <w:rPr>
          <w:rFonts w:ascii="Times New Roman" w:hAnsi="Times New Roman" w:cs="Times New Roman"/>
          <w:sz w:val="22"/>
          <w:szCs w:val="22"/>
        </w:rPr>
        <w:t xml:space="preserve"> </w:t>
      </w:r>
      <w:r w:rsidR="00190FE2">
        <w:rPr>
          <w:rFonts w:ascii="Times New Roman" w:hAnsi="Times New Roman" w:cs="Times New Roman"/>
          <w:sz w:val="22"/>
          <w:szCs w:val="22"/>
        </w:rPr>
        <w:t xml:space="preserve">in </w:t>
      </w:r>
      <w:r w:rsidRPr="00050A3D">
        <w:rPr>
          <w:rFonts w:ascii="Times New Roman" w:hAnsi="Times New Roman" w:cs="Times New Roman"/>
          <w:sz w:val="22"/>
          <w:szCs w:val="22"/>
        </w:rPr>
        <w:t xml:space="preserve">de vervolging van de vrouwelijke crimineel. Is er sprake van een mildere behandeling wanneer de persoon in de beklaagdenbank niet een man maar een vrouw is? Reeds in de jaren vijftig formuleerde socioloog Otto Pollak in zijn onderzoek naar vrouwelijke criminaliteit, </w:t>
      </w:r>
      <w:r w:rsidRPr="0095616A">
        <w:rPr>
          <w:rFonts w:ascii="Times New Roman" w:hAnsi="Times New Roman" w:cs="Times New Roman"/>
          <w:i/>
          <w:sz w:val="22"/>
          <w:szCs w:val="22"/>
          <w:lang w:val="en-GB"/>
        </w:rPr>
        <w:t>The Criminality of Women</w:t>
      </w:r>
      <w:r w:rsidRPr="00050A3D">
        <w:rPr>
          <w:rFonts w:ascii="Times New Roman" w:hAnsi="Times New Roman" w:cs="Times New Roman"/>
          <w:sz w:val="22"/>
          <w:szCs w:val="22"/>
        </w:rPr>
        <w:t xml:space="preserve">, hierover een hypothese. Vrouwen zouden een gelijk aandeel in misdaad hebben als mannen, </w:t>
      </w:r>
      <w:r w:rsidR="00673E48">
        <w:rPr>
          <w:rFonts w:ascii="Times New Roman" w:hAnsi="Times New Roman" w:cs="Times New Roman"/>
          <w:sz w:val="22"/>
          <w:szCs w:val="22"/>
        </w:rPr>
        <w:t>maar</w:t>
      </w:r>
      <w:r w:rsidRPr="00050A3D">
        <w:rPr>
          <w:rFonts w:ascii="Times New Roman" w:hAnsi="Times New Roman" w:cs="Times New Roman"/>
          <w:sz w:val="22"/>
          <w:szCs w:val="22"/>
        </w:rPr>
        <w:t xml:space="preserve"> het hoge aantal vrijspraken en de lagere vonnissen bij vrouwen zouden dit cijfer ver</w:t>
      </w:r>
      <w:r w:rsidR="00050A3D">
        <w:rPr>
          <w:rFonts w:ascii="Times New Roman" w:hAnsi="Times New Roman" w:cs="Times New Roman"/>
          <w:sz w:val="22"/>
          <w:szCs w:val="22"/>
        </w:rPr>
        <w:softHyphen/>
      </w:r>
      <w:r w:rsidRPr="00050A3D">
        <w:rPr>
          <w:rFonts w:ascii="Times New Roman" w:hAnsi="Times New Roman" w:cs="Times New Roman"/>
          <w:sz w:val="22"/>
          <w:szCs w:val="22"/>
        </w:rPr>
        <w:t>tekenen. De oorsprong van deze mildere behandeling zag Pollak in het overwegend masculiene straf</w:t>
      </w:r>
      <w:r w:rsidR="00050A3D">
        <w:rPr>
          <w:rFonts w:ascii="Times New Roman" w:hAnsi="Times New Roman" w:cs="Times New Roman"/>
          <w:sz w:val="22"/>
          <w:szCs w:val="22"/>
        </w:rPr>
        <w:softHyphen/>
      </w:r>
      <w:r w:rsidRPr="00050A3D">
        <w:rPr>
          <w:rFonts w:ascii="Times New Roman" w:hAnsi="Times New Roman" w:cs="Times New Roman"/>
          <w:sz w:val="22"/>
          <w:szCs w:val="22"/>
        </w:rPr>
        <w:t xml:space="preserve">recht; mannen waren </w:t>
      </w:r>
      <w:r w:rsidRPr="00050A3D">
        <w:rPr>
          <w:rFonts w:ascii="Times New Roman" w:hAnsi="Times New Roman" w:cs="Times New Roman"/>
          <w:sz w:val="22"/>
          <w:szCs w:val="22"/>
        </w:rPr>
        <w:lastRenderedPageBreak/>
        <w:t>gesocialiseerd om zich hoffelijk naar het andere geslacht op te stellen en hen te beschermen, wat ‘</w:t>
      </w:r>
      <w:r w:rsidRPr="0095616A">
        <w:rPr>
          <w:rFonts w:ascii="Times New Roman" w:hAnsi="Times New Roman" w:cs="Times New Roman"/>
          <w:i/>
          <w:sz w:val="22"/>
          <w:szCs w:val="22"/>
          <w:lang w:val="en-GB"/>
        </w:rPr>
        <w:t>male chivalry</w:t>
      </w:r>
      <w:r w:rsidRPr="0095616A">
        <w:rPr>
          <w:rFonts w:ascii="Times New Roman" w:hAnsi="Times New Roman" w:cs="Times New Roman"/>
          <w:sz w:val="22"/>
          <w:szCs w:val="22"/>
          <w:lang w:val="en-GB"/>
        </w:rPr>
        <w:t>’</w:t>
      </w:r>
      <w:r w:rsidR="00673E48" w:rsidRPr="0095616A">
        <w:rPr>
          <w:rFonts w:ascii="Times New Roman" w:hAnsi="Times New Roman" w:cs="Times New Roman"/>
          <w:sz w:val="22"/>
          <w:szCs w:val="22"/>
          <w:lang w:val="en-GB"/>
        </w:rPr>
        <w:t xml:space="preserve"> </w:t>
      </w:r>
      <w:r w:rsidR="00A63E6D" w:rsidRPr="00A63E6D">
        <w:rPr>
          <w:rFonts w:ascii="Times New Roman" w:hAnsi="Times New Roman" w:cs="Times New Roman"/>
          <w:sz w:val="22"/>
          <w:szCs w:val="22"/>
        </w:rPr>
        <w:t>wordt ge</w:t>
      </w:r>
      <w:r w:rsidR="00673E48" w:rsidRPr="00A63E6D">
        <w:rPr>
          <w:rFonts w:ascii="Times New Roman" w:hAnsi="Times New Roman" w:cs="Times New Roman"/>
          <w:sz w:val="22"/>
          <w:szCs w:val="22"/>
        </w:rPr>
        <w:t>noem</w:t>
      </w:r>
      <w:r w:rsidR="00A63E6D" w:rsidRPr="00A63E6D">
        <w:rPr>
          <w:rFonts w:ascii="Times New Roman" w:hAnsi="Times New Roman" w:cs="Times New Roman"/>
          <w:sz w:val="22"/>
          <w:szCs w:val="22"/>
        </w:rPr>
        <w:t>d</w:t>
      </w:r>
      <w:r w:rsidRPr="0095616A">
        <w:rPr>
          <w:rFonts w:ascii="Times New Roman" w:hAnsi="Times New Roman" w:cs="Times New Roman"/>
          <w:sz w:val="22"/>
          <w:szCs w:val="22"/>
          <w:lang w:val="en-GB"/>
        </w:rPr>
        <w:t xml:space="preserve">. </w:t>
      </w:r>
      <w:r w:rsidR="00A63E6D">
        <w:rPr>
          <w:rFonts w:ascii="Times New Roman" w:hAnsi="Times New Roman" w:cs="Times New Roman"/>
          <w:sz w:val="22"/>
          <w:szCs w:val="22"/>
        </w:rPr>
        <w:t>C</w:t>
      </w:r>
      <w:r w:rsidRPr="00050A3D">
        <w:rPr>
          <w:rFonts w:ascii="Times New Roman" w:hAnsi="Times New Roman" w:cs="Times New Roman"/>
          <w:sz w:val="22"/>
          <w:szCs w:val="22"/>
        </w:rPr>
        <w:t>ultureel geconstrueerde</w:t>
      </w:r>
      <w:r w:rsidR="00050A3D" w:rsidRPr="00050A3D">
        <w:rPr>
          <w:rFonts w:ascii="Times New Roman" w:hAnsi="Times New Roman" w:cs="Times New Roman"/>
          <w:sz w:val="22"/>
          <w:szCs w:val="22"/>
        </w:rPr>
        <w:t xml:space="preserve"> opvattingen over vrouwen en vrouwelijkheid maakten dat onder mannen binnen het strafrechtelijk systeem - zoals de politie en het Openbaar ministerie - weerstand bestond om misdadigsters op te pakken, te ver</w:t>
      </w:r>
      <w:r w:rsidR="00050A3D">
        <w:rPr>
          <w:rFonts w:ascii="Times New Roman" w:hAnsi="Times New Roman" w:cs="Times New Roman"/>
          <w:sz w:val="22"/>
          <w:szCs w:val="22"/>
        </w:rPr>
        <w:softHyphen/>
      </w:r>
      <w:r w:rsidR="00050A3D" w:rsidRPr="00050A3D">
        <w:rPr>
          <w:rFonts w:ascii="Times New Roman" w:hAnsi="Times New Roman" w:cs="Times New Roman"/>
          <w:sz w:val="22"/>
          <w:szCs w:val="22"/>
        </w:rPr>
        <w:t>volgen en te veroordelen.</w:t>
      </w:r>
      <w:r w:rsidR="00050A3D" w:rsidRPr="00050A3D">
        <w:rPr>
          <w:rStyle w:val="Voetnootmarkering"/>
          <w:rFonts w:ascii="Times New Roman" w:hAnsi="Times New Roman" w:cs="Times New Roman"/>
          <w:sz w:val="22"/>
          <w:szCs w:val="22"/>
        </w:rPr>
        <w:footnoteReference w:id="8"/>
      </w:r>
    </w:p>
    <w:p w14:paraId="4B97ADE4" w14:textId="14431E53" w:rsidR="00050A3D" w:rsidRPr="00CD7434" w:rsidRDefault="00050A3D" w:rsidP="00684B6B">
      <w:pPr>
        <w:pStyle w:val="Geenafstand"/>
        <w:spacing w:line="360" w:lineRule="auto"/>
        <w:jc w:val="both"/>
        <w:rPr>
          <w:rFonts w:ascii="Times New Roman" w:hAnsi="Times New Roman" w:cs="Times New Roman"/>
          <w:sz w:val="22"/>
          <w:szCs w:val="22"/>
        </w:rPr>
      </w:pPr>
      <w:r w:rsidRPr="00CD7434">
        <w:rPr>
          <w:rFonts w:ascii="Times New Roman" w:hAnsi="Times New Roman" w:cs="Times New Roman"/>
          <w:sz w:val="22"/>
          <w:szCs w:val="22"/>
        </w:rPr>
        <w:tab/>
      </w:r>
      <w:r w:rsidR="00842D43" w:rsidRPr="00CD7434">
        <w:rPr>
          <w:rFonts w:ascii="Times New Roman" w:hAnsi="Times New Roman" w:cs="Times New Roman"/>
          <w:sz w:val="22"/>
          <w:szCs w:val="22"/>
        </w:rPr>
        <w:t xml:space="preserve">Pollaks </w:t>
      </w:r>
      <w:r w:rsidR="00842D43" w:rsidRPr="0095616A">
        <w:rPr>
          <w:rFonts w:ascii="Times New Roman" w:hAnsi="Times New Roman" w:cs="Times New Roman"/>
          <w:i/>
          <w:sz w:val="22"/>
          <w:szCs w:val="22"/>
          <w:lang w:val="en-GB"/>
        </w:rPr>
        <w:t>chivalry hypothesis</w:t>
      </w:r>
      <w:r w:rsidR="00842D43" w:rsidRPr="00CD7434">
        <w:rPr>
          <w:rFonts w:ascii="Times New Roman" w:hAnsi="Times New Roman" w:cs="Times New Roman"/>
          <w:sz w:val="22"/>
          <w:szCs w:val="22"/>
        </w:rPr>
        <w:t xml:space="preserve"> gaat uit van een mildere behandeling van vrouwen in vervolging op basis van hun </w:t>
      </w:r>
      <w:r w:rsidR="00A63E6D">
        <w:rPr>
          <w:rFonts w:ascii="Times New Roman" w:hAnsi="Times New Roman" w:cs="Times New Roman"/>
          <w:sz w:val="22"/>
          <w:szCs w:val="22"/>
        </w:rPr>
        <w:t>gender</w:t>
      </w:r>
      <w:r w:rsidR="00842D43" w:rsidRPr="00CD7434">
        <w:rPr>
          <w:rFonts w:ascii="Times New Roman" w:hAnsi="Times New Roman" w:cs="Times New Roman"/>
          <w:sz w:val="22"/>
          <w:szCs w:val="22"/>
        </w:rPr>
        <w:t xml:space="preserve">. Dat </w:t>
      </w:r>
      <w:r w:rsidR="00CD7434" w:rsidRPr="00CD7434">
        <w:rPr>
          <w:rFonts w:ascii="Times New Roman" w:hAnsi="Times New Roman" w:cs="Times New Roman"/>
          <w:sz w:val="22"/>
          <w:szCs w:val="22"/>
        </w:rPr>
        <w:t>hij hierbij stelde dat deze hoffelijkheid in het voordeel van vrouwen werkte, riep tegenreacties op</w:t>
      </w:r>
      <w:r w:rsidR="00E20660">
        <w:rPr>
          <w:rFonts w:ascii="Times New Roman" w:hAnsi="Times New Roman" w:cs="Times New Roman"/>
          <w:sz w:val="22"/>
          <w:szCs w:val="22"/>
        </w:rPr>
        <w:t xml:space="preserve"> binnen de feministische criminologie. </w:t>
      </w:r>
      <w:r w:rsidR="00CD7434" w:rsidRPr="00CD7434">
        <w:rPr>
          <w:rFonts w:ascii="Times New Roman" w:hAnsi="Times New Roman" w:cs="Times New Roman"/>
          <w:sz w:val="22"/>
          <w:szCs w:val="22"/>
        </w:rPr>
        <w:t>Lucia Zedner, juriste en criminologe, zag de invloed van genderstereotypen in het strafrecht als nadelig voor vrouwen. In haar onderzoek naar vrouwen, misdaad en hechtenis in negentiende-eeuw</w:t>
      </w:r>
      <w:r w:rsidR="00EA4915">
        <w:rPr>
          <w:rFonts w:ascii="Times New Roman" w:hAnsi="Times New Roman" w:cs="Times New Roman"/>
          <w:sz w:val="22"/>
          <w:szCs w:val="22"/>
        </w:rPr>
        <w:t>s</w:t>
      </w:r>
      <w:r w:rsidR="00CD7434" w:rsidRPr="00CD7434">
        <w:rPr>
          <w:rFonts w:ascii="Times New Roman" w:hAnsi="Times New Roman" w:cs="Times New Roman"/>
          <w:sz w:val="22"/>
          <w:szCs w:val="22"/>
        </w:rPr>
        <w:t xml:space="preserve"> Groot-Brittannië constateerde </w:t>
      </w:r>
      <w:r w:rsidR="00EA4915">
        <w:rPr>
          <w:rFonts w:ascii="Times New Roman" w:hAnsi="Times New Roman" w:cs="Times New Roman"/>
          <w:sz w:val="22"/>
          <w:szCs w:val="22"/>
        </w:rPr>
        <w:t>zij</w:t>
      </w:r>
      <w:r w:rsidR="00CD7434" w:rsidRPr="00CD7434">
        <w:rPr>
          <w:rFonts w:ascii="Times New Roman" w:hAnsi="Times New Roman" w:cs="Times New Roman"/>
          <w:sz w:val="22"/>
          <w:szCs w:val="22"/>
        </w:rPr>
        <w:t xml:space="preserve"> in de loop van deze eeuw een verschuiving naar een medisch discours; psychiatrie kreeg een plek in de rechtszaal. </w:t>
      </w:r>
      <w:r w:rsidR="00CD7434">
        <w:rPr>
          <w:rFonts w:ascii="Times New Roman" w:hAnsi="Times New Roman" w:cs="Times New Roman"/>
          <w:sz w:val="22"/>
          <w:szCs w:val="22"/>
        </w:rPr>
        <w:t>O</w:t>
      </w:r>
      <w:r w:rsidR="00CD7434" w:rsidRPr="00CD7434">
        <w:rPr>
          <w:rFonts w:ascii="Times New Roman" w:hAnsi="Times New Roman" w:cs="Times New Roman"/>
          <w:sz w:val="22"/>
          <w:szCs w:val="22"/>
        </w:rPr>
        <w:t>pvat</w:t>
      </w:r>
      <w:r w:rsidR="00CD7434">
        <w:rPr>
          <w:rFonts w:ascii="Times New Roman" w:hAnsi="Times New Roman" w:cs="Times New Roman"/>
          <w:sz w:val="22"/>
          <w:szCs w:val="22"/>
        </w:rPr>
        <w:softHyphen/>
      </w:r>
      <w:r w:rsidR="00CD7434" w:rsidRPr="00CD7434">
        <w:rPr>
          <w:rFonts w:ascii="Times New Roman" w:hAnsi="Times New Roman" w:cs="Times New Roman"/>
          <w:sz w:val="22"/>
          <w:szCs w:val="22"/>
        </w:rPr>
        <w:t xml:space="preserve">tingen over feminien gedrag en de beeldvorming van vrouwen als </w:t>
      </w:r>
      <w:r w:rsidR="00A63E6D">
        <w:rPr>
          <w:rFonts w:ascii="Times New Roman" w:hAnsi="Times New Roman" w:cs="Times New Roman"/>
          <w:sz w:val="22"/>
          <w:szCs w:val="22"/>
        </w:rPr>
        <w:t>het</w:t>
      </w:r>
      <w:r w:rsidR="00CD7434" w:rsidRPr="00CD7434">
        <w:rPr>
          <w:rFonts w:ascii="Times New Roman" w:hAnsi="Times New Roman" w:cs="Times New Roman"/>
          <w:sz w:val="22"/>
          <w:szCs w:val="22"/>
        </w:rPr>
        <w:t xml:space="preserve"> zwakkere </w:t>
      </w:r>
      <w:r w:rsidR="00A63E6D">
        <w:rPr>
          <w:rFonts w:ascii="Times New Roman" w:hAnsi="Times New Roman" w:cs="Times New Roman"/>
          <w:sz w:val="22"/>
          <w:szCs w:val="22"/>
        </w:rPr>
        <w:t>geslacht</w:t>
      </w:r>
      <w:r w:rsidR="00CD7434" w:rsidRPr="00CD7434">
        <w:rPr>
          <w:rFonts w:ascii="Times New Roman" w:hAnsi="Times New Roman" w:cs="Times New Roman"/>
          <w:sz w:val="22"/>
          <w:szCs w:val="22"/>
        </w:rPr>
        <w:t xml:space="preserve"> maakten misda</w:t>
      </w:r>
      <w:r w:rsidR="00CD7434">
        <w:rPr>
          <w:rFonts w:ascii="Times New Roman" w:hAnsi="Times New Roman" w:cs="Times New Roman"/>
          <w:sz w:val="22"/>
          <w:szCs w:val="22"/>
        </w:rPr>
        <w:softHyphen/>
      </w:r>
      <w:r w:rsidR="00CD7434" w:rsidRPr="00CD7434">
        <w:rPr>
          <w:rFonts w:ascii="Times New Roman" w:hAnsi="Times New Roman" w:cs="Times New Roman"/>
          <w:sz w:val="22"/>
          <w:szCs w:val="22"/>
        </w:rPr>
        <w:t xml:space="preserve">digsters tot het onderwerp van medicalisering, waarbij </w:t>
      </w:r>
      <w:r w:rsidR="00A63E6D">
        <w:rPr>
          <w:rFonts w:ascii="Times New Roman" w:hAnsi="Times New Roman" w:cs="Times New Roman"/>
          <w:sz w:val="22"/>
          <w:szCs w:val="22"/>
        </w:rPr>
        <w:t>biologie</w:t>
      </w:r>
      <w:r w:rsidR="00CD7434" w:rsidRPr="00CD7434">
        <w:rPr>
          <w:rFonts w:ascii="Times New Roman" w:hAnsi="Times New Roman" w:cs="Times New Roman"/>
          <w:sz w:val="22"/>
          <w:szCs w:val="22"/>
        </w:rPr>
        <w:t xml:space="preserve"> werd aangewend om afwijkend gedrag te verklaren. Dit had als gevolg dat vrouwelijke criminelen steeds vaker als krankzinnig werden afge</w:t>
      </w:r>
      <w:r w:rsidR="00CD7434">
        <w:rPr>
          <w:rFonts w:ascii="Times New Roman" w:hAnsi="Times New Roman" w:cs="Times New Roman"/>
          <w:sz w:val="22"/>
          <w:szCs w:val="22"/>
        </w:rPr>
        <w:softHyphen/>
      </w:r>
      <w:r w:rsidR="00CD7434" w:rsidRPr="00CD7434">
        <w:rPr>
          <w:rFonts w:ascii="Times New Roman" w:hAnsi="Times New Roman" w:cs="Times New Roman"/>
          <w:sz w:val="22"/>
          <w:szCs w:val="22"/>
        </w:rPr>
        <w:t xml:space="preserve">beeld, wat op zijn beurt leidde tot een verlies van </w:t>
      </w:r>
      <w:r w:rsidR="00CD7434" w:rsidRPr="00CD7434">
        <w:rPr>
          <w:rFonts w:ascii="Times New Roman" w:hAnsi="Times New Roman" w:cs="Times New Roman"/>
          <w:i/>
          <w:sz w:val="22"/>
          <w:szCs w:val="22"/>
        </w:rPr>
        <w:t>agency</w:t>
      </w:r>
      <w:r w:rsidR="00CD7434" w:rsidRPr="00CD7434">
        <w:rPr>
          <w:rFonts w:ascii="Times New Roman" w:hAnsi="Times New Roman" w:cs="Times New Roman"/>
          <w:sz w:val="22"/>
          <w:szCs w:val="22"/>
        </w:rPr>
        <w:t xml:space="preserve"> bij vrouwen; ze werden in toenemende mate gezien als een speelbal van hun irrationele, emotionele en hormonale aard. Hoewel Zedner het niet eens was met de redenen waarom, constateerde ook zij dat vrouwen hierdoor milder </w:t>
      </w:r>
      <w:r w:rsidR="00EA4915">
        <w:rPr>
          <w:rFonts w:ascii="Times New Roman" w:hAnsi="Times New Roman" w:cs="Times New Roman"/>
          <w:sz w:val="22"/>
          <w:szCs w:val="22"/>
        </w:rPr>
        <w:t xml:space="preserve">dan mannen </w:t>
      </w:r>
      <w:r w:rsidR="00CD7434" w:rsidRPr="00CD7434">
        <w:rPr>
          <w:rFonts w:ascii="Times New Roman" w:hAnsi="Times New Roman" w:cs="Times New Roman"/>
          <w:sz w:val="22"/>
          <w:szCs w:val="22"/>
        </w:rPr>
        <w:t>werden berecht.</w:t>
      </w:r>
      <w:r w:rsidR="00CD7434" w:rsidRPr="00CD7434">
        <w:rPr>
          <w:rStyle w:val="Voetnootmarkering"/>
          <w:rFonts w:ascii="Times New Roman" w:hAnsi="Times New Roman" w:cs="Times New Roman"/>
          <w:sz w:val="22"/>
          <w:szCs w:val="22"/>
        </w:rPr>
        <w:footnoteReference w:id="9"/>
      </w:r>
    </w:p>
    <w:p w14:paraId="14F6E6D0" w14:textId="125A0D0F" w:rsidR="006A09F9" w:rsidRDefault="00010BB9" w:rsidP="00684B6B">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Pr="006A09F9">
        <w:rPr>
          <w:rFonts w:ascii="Times New Roman" w:hAnsi="Times New Roman" w:cs="Times New Roman"/>
          <w:sz w:val="22"/>
          <w:szCs w:val="22"/>
        </w:rPr>
        <w:t>In ee</w:t>
      </w:r>
      <w:r w:rsidR="006A09F9" w:rsidRPr="006A09F9">
        <w:rPr>
          <w:rFonts w:ascii="Times New Roman" w:hAnsi="Times New Roman" w:cs="Times New Roman"/>
          <w:sz w:val="22"/>
          <w:szCs w:val="22"/>
        </w:rPr>
        <w:t xml:space="preserve">n studie naar kindermoordzaken die tussen 1980 en 1990 </w:t>
      </w:r>
      <w:r w:rsidR="00A63E6D">
        <w:rPr>
          <w:rFonts w:ascii="Times New Roman" w:hAnsi="Times New Roman" w:cs="Times New Roman"/>
          <w:sz w:val="22"/>
          <w:szCs w:val="22"/>
        </w:rPr>
        <w:t>door</w:t>
      </w:r>
      <w:r w:rsidR="006A09F9" w:rsidRPr="006A09F9">
        <w:rPr>
          <w:rFonts w:ascii="Times New Roman" w:hAnsi="Times New Roman" w:cs="Times New Roman"/>
          <w:sz w:val="22"/>
          <w:szCs w:val="22"/>
        </w:rPr>
        <w:t xml:space="preserve"> </w:t>
      </w:r>
      <w:r w:rsidR="00EA4915">
        <w:rPr>
          <w:rFonts w:ascii="Times New Roman" w:hAnsi="Times New Roman" w:cs="Times New Roman"/>
          <w:sz w:val="22"/>
          <w:szCs w:val="22"/>
        </w:rPr>
        <w:t>Britse</w:t>
      </w:r>
      <w:r w:rsidR="006A09F9" w:rsidRPr="006A09F9">
        <w:rPr>
          <w:rFonts w:ascii="Times New Roman" w:hAnsi="Times New Roman" w:cs="Times New Roman"/>
          <w:sz w:val="22"/>
          <w:szCs w:val="22"/>
        </w:rPr>
        <w:t xml:space="preserve"> rechtbank</w:t>
      </w:r>
      <w:r w:rsidR="00EA4915">
        <w:rPr>
          <w:rFonts w:ascii="Times New Roman" w:hAnsi="Times New Roman" w:cs="Times New Roman"/>
          <w:sz w:val="22"/>
          <w:szCs w:val="22"/>
        </w:rPr>
        <w:t>en</w:t>
      </w:r>
      <w:r w:rsidR="006A09F9" w:rsidRPr="006A09F9">
        <w:rPr>
          <w:rFonts w:ascii="Times New Roman" w:hAnsi="Times New Roman" w:cs="Times New Roman"/>
          <w:sz w:val="22"/>
          <w:szCs w:val="22"/>
        </w:rPr>
        <w:t xml:space="preserve"> </w:t>
      </w:r>
      <w:r w:rsidR="00A63E6D">
        <w:rPr>
          <w:rFonts w:ascii="Times New Roman" w:hAnsi="Times New Roman" w:cs="Times New Roman"/>
          <w:sz w:val="22"/>
          <w:szCs w:val="22"/>
        </w:rPr>
        <w:t>werden behandeld,</w:t>
      </w:r>
      <w:r w:rsidR="006A09F9" w:rsidRPr="006A09F9">
        <w:rPr>
          <w:rFonts w:ascii="Times New Roman" w:hAnsi="Times New Roman" w:cs="Times New Roman"/>
          <w:sz w:val="22"/>
          <w:szCs w:val="22"/>
        </w:rPr>
        <w:t xml:space="preserve"> observeert criminologe Ania Wilczynski zowel de invloed van een medisch discours als de </w:t>
      </w:r>
      <w:r w:rsidR="00EA4915">
        <w:rPr>
          <w:rFonts w:ascii="Times New Roman" w:hAnsi="Times New Roman" w:cs="Times New Roman"/>
          <w:sz w:val="22"/>
          <w:szCs w:val="22"/>
        </w:rPr>
        <w:t>invloed</w:t>
      </w:r>
      <w:r w:rsidR="006A09F9" w:rsidRPr="006A09F9">
        <w:rPr>
          <w:rFonts w:ascii="Times New Roman" w:hAnsi="Times New Roman" w:cs="Times New Roman"/>
          <w:sz w:val="22"/>
          <w:szCs w:val="22"/>
        </w:rPr>
        <w:t xml:space="preserve"> van een paternalistische houding tegenover vrouwelijke daders. </w:t>
      </w:r>
      <w:r w:rsidR="00EA4915">
        <w:rPr>
          <w:rFonts w:ascii="Times New Roman" w:hAnsi="Times New Roman" w:cs="Times New Roman"/>
          <w:sz w:val="22"/>
          <w:szCs w:val="22"/>
        </w:rPr>
        <w:t>Narratieven in gerechtelijke documenten zouden verschillende beelden van de kindermoordenaar - zowel vader als moeder -</w:t>
      </w:r>
      <w:r w:rsidR="00A63E6D">
        <w:rPr>
          <w:rFonts w:ascii="Times New Roman" w:hAnsi="Times New Roman" w:cs="Times New Roman"/>
          <w:sz w:val="22"/>
          <w:szCs w:val="22"/>
        </w:rPr>
        <w:t xml:space="preserve"> </w:t>
      </w:r>
      <w:r w:rsidR="00EA4915">
        <w:rPr>
          <w:rFonts w:ascii="Times New Roman" w:hAnsi="Times New Roman" w:cs="Times New Roman"/>
          <w:sz w:val="22"/>
          <w:szCs w:val="22"/>
        </w:rPr>
        <w:t xml:space="preserve">geven: de dader werd als slecht, als zielig of als mentaal ontspoord </w:t>
      </w:r>
      <w:r w:rsidR="00A63E6D">
        <w:rPr>
          <w:rFonts w:ascii="Times New Roman" w:hAnsi="Times New Roman" w:cs="Times New Roman"/>
          <w:sz w:val="22"/>
          <w:szCs w:val="22"/>
        </w:rPr>
        <w:t>omschreven</w:t>
      </w:r>
      <w:r w:rsidR="006A09F9" w:rsidRPr="006A09F9">
        <w:rPr>
          <w:rFonts w:ascii="Times New Roman" w:hAnsi="Times New Roman" w:cs="Times New Roman"/>
          <w:sz w:val="22"/>
          <w:szCs w:val="22"/>
        </w:rPr>
        <w:t xml:space="preserve">. Moeders kregen mildere straffen opgelegd en werden vaker vrijgesproken; </w:t>
      </w:r>
      <w:r w:rsidR="00EA4915">
        <w:rPr>
          <w:rFonts w:ascii="Times New Roman" w:hAnsi="Times New Roman" w:cs="Times New Roman"/>
          <w:sz w:val="22"/>
          <w:szCs w:val="22"/>
        </w:rPr>
        <w:t>dat voor h</w:t>
      </w:r>
      <w:r w:rsidR="0095616A">
        <w:rPr>
          <w:rFonts w:ascii="Times New Roman" w:hAnsi="Times New Roman" w:cs="Times New Roman"/>
          <w:sz w:val="22"/>
          <w:szCs w:val="22"/>
        </w:rPr>
        <w:t>e</w:t>
      </w:r>
      <w:r w:rsidR="00EA4915">
        <w:rPr>
          <w:rFonts w:ascii="Times New Roman" w:hAnsi="Times New Roman" w:cs="Times New Roman"/>
          <w:sz w:val="22"/>
          <w:szCs w:val="22"/>
        </w:rPr>
        <w:t xml:space="preserve">n het levenslang meedragen van de dood van het kind als zwaarst mogelijk straf werd gezien, werkt hierin mee. </w:t>
      </w:r>
      <w:r w:rsidR="006A09F9" w:rsidRPr="006A09F9">
        <w:rPr>
          <w:rFonts w:ascii="Times New Roman" w:hAnsi="Times New Roman" w:cs="Times New Roman"/>
          <w:sz w:val="22"/>
          <w:szCs w:val="22"/>
        </w:rPr>
        <w:t xml:space="preserve">Vaders werden </w:t>
      </w:r>
      <w:r w:rsidR="00EA4915">
        <w:rPr>
          <w:rFonts w:ascii="Times New Roman" w:hAnsi="Times New Roman" w:cs="Times New Roman"/>
          <w:sz w:val="22"/>
          <w:szCs w:val="22"/>
        </w:rPr>
        <w:t>zwaarder</w:t>
      </w:r>
      <w:r w:rsidR="006A09F9" w:rsidRPr="006A09F9">
        <w:rPr>
          <w:rFonts w:ascii="Times New Roman" w:hAnsi="Times New Roman" w:cs="Times New Roman"/>
          <w:sz w:val="22"/>
          <w:szCs w:val="22"/>
        </w:rPr>
        <w:t xml:space="preserve"> veroordeeld voor hun handelen</w:t>
      </w:r>
      <w:r w:rsidR="00A63E6D">
        <w:rPr>
          <w:rFonts w:ascii="Times New Roman" w:hAnsi="Times New Roman" w:cs="Times New Roman"/>
          <w:sz w:val="22"/>
          <w:szCs w:val="22"/>
        </w:rPr>
        <w:t>, omdat</w:t>
      </w:r>
      <w:r w:rsidR="006A09F9" w:rsidRPr="006A09F9">
        <w:rPr>
          <w:rFonts w:ascii="Times New Roman" w:hAnsi="Times New Roman" w:cs="Times New Roman"/>
          <w:sz w:val="22"/>
          <w:szCs w:val="22"/>
        </w:rPr>
        <w:t xml:space="preserve"> bij hen meer verantwoordelijkheid </w:t>
      </w:r>
      <w:r w:rsidR="00A63E6D">
        <w:rPr>
          <w:rFonts w:ascii="Times New Roman" w:hAnsi="Times New Roman" w:cs="Times New Roman"/>
          <w:sz w:val="22"/>
          <w:szCs w:val="22"/>
        </w:rPr>
        <w:t xml:space="preserve">werd </w:t>
      </w:r>
      <w:r w:rsidR="006A09F9" w:rsidRPr="006A09F9">
        <w:rPr>
          <w:rFonts w:ascii="Times New Roman" w:hAnsi="Times New Roman" w:cs="Times New Roman"/>
          <w:sz w:val="22"/>
          <w:szCs w:val="22"/>
        </w:rPr>
        <w:t xml:space="preserve">gelegd en </w:t>
      </w:r>
      <w:r w:rsidR="00A63E6D">
        <w:rPr>
          <w:rFonts w:ascii="Times New Roman" w:hAnsi="Times New Roman" w:cs="Times New Roman"/>
          <w:sz w:val="22"/>
          <w:szCs w:val="22"/>
        </w:rPr>
        <w:t>meer</w:t>
      </w:r>
      <w:r w:rsidR="006A09F9" w:rsidRPr="006A09F9">
        <w:rPr>
          <w:rFonts w:ascii="Times New Roman" w:hAnsi="Times New Roman" w:cs="Times New Roman"/>
          <w:sz w:val="22"/>
          <w:szCs w:val="22"/>
        </w:rPr>
        <w:t xml:space="preserve"> nadruk </w:t>
      </w:r>
      <w:r w:rsidR="00A63E6D">
        <w:rPr>
          <w:rFonts w:ascii="Times New Roman" w:hAnsi="Times New Roman" w:cs="Times New Roman"/>
          <w:sz w:val="22"/>
          <w:szCs w:val="22"/>
        </w:rPr>
        <w:t xml:space="preserve">lag </w:t>
      </w:r>
      <w:r w:rsidR="006A09F9" w:rsidRPr="006A09F9">
        <w:rPr>
          <w:rFonts w:ascii="Times New Roman" w:hAnsi="Times New Roman" w:cs="Times New Roman"/>
          <w:sz w:val="22"/>
          <w:szCs w:val="22"/>
        </w:rPr>
        <w:t xml:space="preserve">op de noodzaak van een </w:t>
      </w:r>
      <w:r w:rsidR="00EA4915">
        <w:rPr>
          <w:rFonts w:ascii="Times New Roman" w:hAnsi="Times New Roman" w:cs="Times New Roman"/>
          <w:sz w:val="22"/>
          <w:szCs w:val="22"/>
        </w:rPr>
        <w:t>hoge</w:t>
      </w:r>
      <w:r w:rsidR="006A09F9" w:rsidRPr="006A09F9">
        <w:rPr>
          <w:rFonts w:ascii="Times New Roman" w:hAnsi="Times New Roman" w:cs="Times New Roman"/>
          <w:sz w:val="22"/>
          <w:szCs w:val="22"/>
        </w:rPr>
        <w:t xml:space="preserve"> straf dan bij vrouwelijke kinderdoders het geval was.</w:t>
      </w:r>
      <w:r w:rsidR="006A09F9">
        <w:rPr>
          <w:rFonts w:ascii="Times New Roman" w:hAnsi="Times New Roman" w:cs="Times New Roman"/>
          <w:sz w:val="22"/>
          <w:szCs w:val="22"/>
        </w:rPr>
        <w:t xml:space="preserve"> Binnen </w:t>
      </w:r>
      <w:r w:rsidR="00EA4915">
        <w:rPr>
          <w:rFonts w:ascii="Times New Roman" w:hAnsi="Times New Roman" w:cs="Times New Roman"/>
          <w:sz w:val="22"/>
          <w:szCs w:val="22"/>
        </w:rPr>
        <w:t>het gerechtelijk oordeel</w:t>
      </w:r>
      <w:r w:rsidR="006A09F9">
        <w:rPr>
          <w:rFonts w:ascii="Times New Roman" w:hAnsi="Times New Roman" w:cs="Times New Roman"/>
          <w:sz w:val="22"/>
          <w:szCs w:val="22"/>
        </w:rPr>
        <w:t xml:space="preserve"> speelden</w:t>
      </w:r>
      <w:r w:rsidR="00EA4915">
        <w:rPr>
          <w:rFonts w:ascii="Times New Roman" w:hAnsi="Times New Roman" w:cs="Times New Roman"/>
          <w:sz w:val="22"/>
          <w:szCs w:val="22"/>
        </w:rPr>
        <w:t xml:space="preserve">, volgens Wilczynski, </w:t>
      </w:r>
      <w:r w:rsidR="006A09F9">
        <w:rPr>
          <w:rFonts w:ascii="Times New Roman" w:hAnsi="Times New Roman" w:cs="Times New Roman"/>
          <w:sz w:val="22"/>
          <w:szCs w:val="22"/>
        </w:rPr>
        <w:t>genderstereotypen een belangrijke rol.</w:t>
      </w:r>
      <w:r w:rsidR="006A09F9" w:rsidRPr="006A09F9">
        <w:rPr>
          <w:rStyle w:val="Voetnootmarkering"/>
          <w:rFonts w:ascii="Times New Roman" w:hAnsi="Times New Roman" w:cs="Times New Roman"/>
          <w:sz w:val="22"/>
          <w:szCs w:val="22"/>
        </w:rPr>
        <w:footnoteReference w:id="10"/>
      </w:r>
    </w:p>
    <w:p w14:paraId="5F016B03" w14:textId="77777777" w:rsidR="006E0D0D" w:rsidRDefault="00A66CBC" w:rsidP="006E0D0D">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ab/>
        <w:t>De perceptie van vrouwelijke misdaad is vaker bestudeerd</w:t>
      </w:r>
      <w:r w:rsidR="00EA4915">
        <w:rPr>
          <w:rFonts w:ascii="Times New Roman" w:hAnsi="Times New Roman" w:cs="Times New Roman"/>
          <w:sz w:val="22"/>
          <w:szCs w:val="22"/>
        </w:rPr>
        <w:t xml:space="preserve">; </w:t>
      </w:r>
      <w:r>
        <w:rPr>
          <w:rFonts w:ascii="Times New Roman" w:hAnsi="Times New Roman" w:cs="Times New Roman"/>
          <w:sz w:val="22"/>
          <w:szCs w:val="22"/>
        </w:rPr>
        <w:t xml:space="preserve">vaak stellen deze studies dat vrouwen binnen het strafrecht een mildere behandeling en een lichtere bestraffing toekomen dan voor </w:t>
      </w:r>
      <w:r>
        <w:rPr>
          <w:rFonts w:ascii="Times New Roman" w:hAnsi="Times New Roman" w:cs="Times New Roman"/>
          <w:sz w:val="22"/>
          <w:szCs w:val="22"/>
        </w:rPr>
        <w:lastRenderedPageBreak/>
        <w:t>mannen het geval is. Genderstereotypen spelen</w:t>
      </w:r>
      <w:r w:rsidR="00A63E6D">
        <w:rPr>
          <w:rFonts w:ascii="Times New Roman" w:hAnsi="Times New Roman" w:cs="Times New Roman"/>
          <w:sz w:val="22"/>
          <w:szCs w:val="22"/>
        </w:rPr>
        <w:t xml:space="preserve"> hierin</w:t>
      </w:r>
      <w:r>
        <w:rPr>
          <w:rFonts w:ascii="Times New Roman" w:hAnsi="Times New Roman" w:cs="Times New Roman"/>
          <w:sz w:val="22"/>
          <w:szCs w:val="22"/>
        </w:rPr>
        <w:t xml:space="preserve">, naast etniciteit en sociale klasse, een grote rol. Onderzoekers </w:t>
      </w:r>
      <w:r w:rsidR="00573C3D">
        <w:rPr>
          <w:rFonts w:ascii="Times New Roman" w:hAnsi="Times New Roman" w:cs="Times New Roman"/>
          <w:sz w:val="22"/>
          <w:szCs w:val="22"/>
        </w:rPr>
        <w:t>baseren</w:t>
      </w:r>
      <w:r>
        <w:rPr>
          <w:rFonts w:ascii="Times New Roman" w:hAnsi="Times New Roman" w:cs="Times New Roman"/>
          <w:sz w:val="22"/>
          <w:szCs w:val="22"/>
        </w:rPr>
        <w:t xml:space="preserve"> zich op gerechtelijk documenten om de bepaling van het vonnis te bestuderen, maar in deze scriptie maak ik gebruik van krantenartikelen om de beeldvorming - </w:t>
      </w:r>
      <w:r w:rsidR="00A63E6D">
        <w:rPr>
          <w:rFonts w:ascii="Times New Roman" w:hAnsi="Times New Roman" w:cs="Times New Roman"/>
          <w:sz w:val="22"/>
          <w:szCs w:val="22"/>
        </w:rPr>
        <w:t xml:space="preserve">en </w:t>
      </w:r>
      <w:r>
        <w:rPr>
          <w:rFonts w:ascii="Times New Roman" w:hAnsi="Times New Roman" w:cs="Times New Roman"/>
          <w:sz w:val="22"/>
          <w:szCs w:val="22"/>
        </w:rPr>
        <w:t xml:space="preserve">daarmee ook de straftoemeting - van moeders én vaders in kindermoordzaken te onderzoeken. </w:t>
      </w:r>
      <w:r w:rsidR="00A63E6D">
        <w:rPr>
          <w:rFonts w:ascii="Times New Roman" w:hAnsi="Times New Roman" w:cs="Times New Roman"/>
          <w:sz w:val="22"/>
          <w:szCs w:val="22"/>
        </w:rPr>
        <w:t xml:space="preserve">Door gender als </w:t>
      </w:r>
      <w:r>
        <w:rPr>
          <w:rFonts w:ascii="Times New Roman" w:hAnsi="Times New Roman" w:cs="Times New Roman"/>
          <w:sz w:val="22"/>
          <w:szCs w:val="22"/>
        </w:rPr>
        <w:t xml:space="preserve">analytische categorie </w:t>
      </w:r>
      <w:r w:rsidR="00A63E6D">
        <w:rPr>
          <w:rFonts w:ascii="Times New Roman" w:hAnsi="Times New Roman" w:cs="Times New Roman"/>
          <w:sz w:val="22"/>
          <w:szCs w:val="22"/>
        </w:rPr>
        <w:t xml:space="preserve">toe te passen </w:t>
      </w:r>
      <w:r>
        <w:rPr>
          <w:rFonts w:ascii="Times New Roman" w:hAnsi="Times New Roman" w:cs="Times New Roman"/>
          <w:sz w:val="22"/>
          <w:szCs w:val="22"/>
        </w:rPr>
        <w:t>kan de invloed van verwachtingen omtrent mannelijkheid en vrou</w:t>
      </w:r>
      <w:r>
        <w:rPr>
          <w:rFonts w:ascii="Times New Roman" w:hAnsi="Times New Roman" w:cs="Times New Roman"/>
          <w:sz w:val="22"/>
          <w:szCs w:val="22"/>
        </w:rPr>
        <w:softHyphen/>
        <w:t>we</w:t>
      </w:r>
      <w:r>
        <w:rPr>
          <w:rFonts w:ascii="Times New Roman" w:hAnsi="Times New Roman" w:cs="Times New Roman"/>
          <w:sz w:val="22"/>
          <w:szCs w:val="22"/>
        </w:rPr>
        <w:softHyphen/>
        <w:t>lijkheid</w:t>
      </w:r>
      <w:r w:rsidR="00573C3D">
        <w:rPr>
          <w:rFonts w:ascii="Times New Roman" w:hAnsi="Times New Roman" w:cs="Times New Roman"/>
          <w:sz w:val="22"/>
          <w:szCs w:val="22"/>
        </w:rPr>
        <w:t>, zowel in de rechtszaal als in misdaadverslaggeving,</w:t>
      </w:r>
      <w:r>
        <w:rPr>
          <w:rFonts w:ascii="Times New Roman" w:hAnsi="Times New Roman" w:cs="Times New Roman"/>
          <w:sz w:val="22"/>
          <w:szCs w:val="22"/>
        </w:rPr>
        <w:t xml:space="preserve"> bestudeerd worden</w:t>
      </w:r>
      <w:r w:rsidR="00573C3D">
        <w:rPr>
          <w:rFonts w:ascii="Times New Roman" w:hAnsi="Times New Roman" w:cs="Times New Roman"/>
          <w:sz w:val="22"/>
          <w:szCs w:val="22"/>
        </w:rPr>
        <w:t>.</w:t>
      </w:r>
      <w:r>
        <w:rPr>
          <w:rFonts w:ascii="Times New Roman" w:hAnsi="Times New Roman" w:cs="Times New Roman"/>
          <w:sz w:val="22"/>
          <w:szCs w:val="22"/>
        </w:rPr>
        <w:t xml:space="preserve"> Hierbij is de theorie </w:t>
      </w:r>
      <w:r w:rsidR="00573C3D">
        <w:rPr>
          <w:rFonts w:ascii="Times New Roman" w:hAnsi="Times New Roman" w:cs="Times New Roman"/>
          <w:sz w:val="22"/>
          <w:szCs w:val="22"/>
        </w:rPr>
        <w:t>van</w:t>
      </w:r>
      <w:r>
        <w:rPr>
          <w:rFonts w:ascii="Times New Roman" w:hAnsi="Times New Roman" w:cs="Times New Roman"/>
          <w:sz w:val="22"/>
          <w:szCs w:val="22"/>
        </w:rPr>
        <w:t xml:space="preserve"> Wilczynski over gegenderde beeldvorming een belangrijk element, dat bij de bespreking van het theoretisch kader nader wordt toegelicht.</w:t>
      </w:r>
    </w:p>
    <w:p w14:paraId="54734DCC" w14:textId="77777777" w:rsidR="00A66CBC" w:rsidRDefault="00A66CBC" w:rsidP="006E0D0D">
      <w:pPr>
        <w:pStyle w:val="Geenafstand"/>
        <w:spacing w:line="360" w:lineRule="auto"/>
        <w:jc w:val="both"/>
        <w:rPr>
          <w:rFonts w:ascii="Times New Roman" w:hAnsi="Times New Roman" w:cs="Times New Roman"/>
          <w:sz w:val="22"/>
          <w:szCs w:val="22"/>
        </w:rPr>
      </w:pPr>
    </w:p>
    <w:p w14:paraId="3C0D4C06" w14:textId="4D2958D1" w:rsidR="00E20660" w:rsidRDefault="00E20660" w:rsidP="006E0D0D">
      <w:pPr>
        <w:pStyle w:val="Kop2"/>
        <w:spacing w:line="360" w:lineRule="auto"/>
        <w:jc w:val="both"/>
        <w:rPr>
          <w:rFonts w:ascii="Times New Roman" w:hAnsi="Times New Roman" w:cs="Times New Roman"/>
          <w:b/>
          <w:color w:val="000000" w:themeColor="text1"/>
          <w:sz w:val="22"/>
        </w:rPr>
      </w:pPr>
      <w:bookmarkStart w:id="7" w:name="_Toc48159873"/>
      <w:bookmarkStart w:id="8" w:name="_Toc46866383"/>
      <w:r>
        <w:rPr>
          <w:rFonts w:ascii="Times New Roman" w:hAnsi="Times New Roman" w:cs="Times New Roman"/>
          <w:b/>
          <w:color w:val="000000" w:themeColor="text1"/>
          <w:sz w:val="22"/>
        </w:rPr>
        <w:t xml:space="preserve">Methode: een analyse van </w:t>
      </w:r>
      <w:r w:rsidR="006D1BDF">
        <w:rPr>
          <w:rFonts w:ascii="Times New Roman" w:hAnsi="Times New Roman" w:cs="Times New Roman"/>
          <w:b/>
          <w:color w:val="000000" w:themeColor="text1"/>
          <w:sz w:val="22"/>
        </w:rPr>
        <w:t xml:space="preserve">gender in krantenartikelen </w:t>
      </w:r>
      <w:r>
        <w:rPr>
          <w:rFonts w:ascii="Times New Roman" w:hAnsi="Times New Roman" w:cs="Times New Roman"/>
          <w:b/>
          <w:color w:val="000000" w:themeColor="text1"/>
          <w:sz w:val="22"/>
        </w:rPr>
        <w:t>over kindermoordzaken</w:t>
      </w:r>
      <w:bookmarkEnd w:id="7"/>
    </w:p>
    <w:bookmarkEnd w:id="8"/>
    <w:p w14:paraId="4C95B752" w14:textId="77777777" w:rsidR="00A66CBC" w:rsidRDefault="00A66CBC" w:rsidP="006E0D0D">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Voor dit kwalitatieve onderzoek is gebruik gemaakt van verslaggeving uit een uitgebreide selectie aan Nederlandse kranten. Uit tien landelijke en twee regionale dagbladen is </w:t>
      </w:r>
      <w:r w:rsidR="003406BD">
        <w:rPr>
          <w:rFonts w:ascii="Times New Roman" w:hAnsi="Times New Roman" w:cs="Times New Roman"/>
          <w:sz w:val="22"/>
          <w:szCs w:val="22"/>
        </w:rPr>
        <w:t>berichtgeving over kindermoordzaken bestudeerd</w:t>
      </w:r>
      <w:r w:rsidR="00BE42D8">
        <w:rPr>
          <w:rFonts w:ascii="Times New Roman" w:hAnsi="Times New Roman" w:cs="Times New Roman"/>
          <w:sz w:val="22"/>
          <w:szCs w:val="22"/>
        </w:rPr>
        <w:t xml:space="preserve">, </w:t>
      </w:r>
      <w:r w:rsidR="00573C3D">
        <w:rPr>
          <w:rFonts w:ascii="Times New Roman" w:hAnsi="Times New Roman" w:cs="Times New Roman"/>
          <w:sz w:val="22"/>
          <w:szCs w:val="22"/>
        </w:rPr>
        <w:t>waaronder</w:t>
      </w:r>
      <w:r w:rsidR="003406BD">
        <w:rPr>
          <w:rFonts w:ascii="Times New Roman" w:hAnsi="Times New Roman" w:cs="Times New Roman"/>
          <w:sz w:val="22"/>
          <w:szCs w:val="22"/>
        </w:rPr>
        <w:t xml:space="preserve"> rechtbankverslagen, re</w:t>
      </w:r>
      <w:r w:rsidR="003406BD">
        <w:rPr>
          <w:rFonts w:ascii="Times New Roman" w:hAnsi="Times New Roman" w:cs="Times New Roman"/>
          <w:sz w:val="22"/>
          <w:szCs w:val="22"/>
        </w:rPr>
        <w:softHyphen/>
        <w:t>portages en vermeldingen van vonnissen</w:t>
      </w:r>
      <w:r w:rsidR="00BE42D8">
        <w:rPr>
          <w:rFonts w:ascii="Times New Roman" w:hAnsi="Times New Roman" w:cs="Times New Roman"/>
          <w:sz w:val="22"/>
          <w:szCs w:val="22"/>
        </w:rPr>
        <w:t xml:space="preserve"> </w:t>
      </w:r>
      <w:r w:rsidR="003406BD">
        <w:rPr>
          <w:rFonts w:ascii="Times New Roman" w:hAnsi="Times New Roman" w:cs="Times New Roman"/>
          <w:sz w:val="22"/>
          <w:szCs w:val="22"/>
        </w:rPr>
        <w:t>die een beeld schetsen van het verloop van het strafrecht</w:t>
      </w:r>
      <w:r w:rsidR="003406BD">
        <w:rPr>
          <w:rFonts w:ascii="Times New Roman" w:hAnsi="Times New Roman" w:cs="Times New Roman"/>
          <w:sz w:val="22"/>
          <w:szCs w:val="22"/>
        </w:rPr>
        <w:softHyphen/>
        <w:t xml:space="preserve">proces en inzicht bieden in de manier waarop kindermoord </w:t>
      </w:r>
      <w:r w:rsidR="00C018F8">
        <w:rPr>
          <w:rFonts w:ascii="Times New Roman" w:hAnsi="Times New Roman" w:cs="Times New Roman"/>
          <w:sz w:val="22"/>
          <w:szCs w:val="22"/>
        </w:rPr>
        <w:t xml:space="preserve">werd </w:t>
      </w:r>
      <w:r w:rsidR="00573C3D">
        <w:rPr>
          <w:rFonts w:ascii="Times New Roman" w:hAnsi="Times New Roman" w:cs="Times New Roman"/>
          <w:sz w:val="22"/>
          <w:szCs w:val="22"/>
        </w:rPr>
        <w:t>aanschouwd</w:t>
      </w:r>
      <w:r w:rsidR="003406BD">
        <w:rPr>
          <w:rFonts w:ascii="Times New Roman" w:hAnsi="Times New Roman" w:cs="Times New Roman"/>
          <w:sz w:val="22"/>
          <w:szCs w:val="22"/>
        </w:rPr>
        <w:t xml:space="preserve">. </w:t>
      </w:r>
      <w:r w:rsidR="00573C3D">
        <w:rPr>
          <w:rFonts w:ascii="Times New Roman" w:hAnsi="Times New Roman" w:cs="Times New Roman"/>
          <w:sz w:val="22"/>
          <w:szCs w:val="22"/>
        </w:rPr>
        <w:t xml:space="preserve">De uitgekozen kranten zijn </w:t>
      </w:r>
      <w:r w:rsidR="003406BD">
        <w:rPr>
          <w:rFonts w:ascii="Times New Roman" w:hAnsi="Times New Roman" w:cs="Times New Roman"/>
          <w:sz w:val="22"/>
          <w:szCs w:val="22"/>
        </w:rPr>
        <w:t>van uiteenlopende signatuur en variëren in lezerspubliek. Zowel kwali</w:t>
      </w:r>
      <w:r w:rsidR="003406BD">
        <w:rPr>
          <w:rFonts w:ascii="Times New Roman" w:hAnsi="Times New Roman" w:cs="Times New Roman"/>
          <w:sz w:val="22"/>
          <w:szCs w:val="22"/>
        </w:rPr>
        <w:softHyphen/>
        <w:t xml:space="preserve">teitskranten als </w:t>
      </w:r>
      <w:r w:rsidR="003406BD">
        <w:rPr>
          <w:rFonts w:ascii="Times New Roman" w:hAnsi="Times New Roman" w:cs="Times New Roman"/>
          <w:i/>
          <w:sz w:val="22"/>
          <w:szCs w:val="22"/>
        </w:rPr>
        <w:t>de Volkskrant</w:t>
      </w:r>
      <w:r w:rsidR="003406BD">
        <w:rPr>
          <w:rFonts w:ascii="Times New Roman" w:hAnsi="Times New Roman" w:cs="Times New Roman"/>
          <w:sz w:val="22"/>
          <w:szCs w:val="22"/>
        </w:rPr>
        <w:t xml:space="preserve">, </w:t>
      </w:r>
      <w:r w:rsidR="003406BD">
        <w:rPr>
          <w:rFonts w:ascii="Times New Roman" w:hAnsi="Times New Roman" w:cs="Times New Roman"/>
          <w:i/>
          <w:sz w:val="22"/>
          <w:szCs w:val="22"/>
        </w:rPr>
        <w:t>Trouw</w:t>
      </w:r>
      <w:r w:rsidR="003406BD">
        <w:rPr>
          <w:rFonts w:ascii="Times New Roman" w:hAnsi="Times New Roman" w:cs="Times New Roman"/>
          <w:sz w:val="22"/>
          <w:szCs w:val="22"/>
        </w:rPr>
        <w:t xml:space="preserve"> en </w:t>
      </w:r>
      <w:r w:rsidR="003406BD">
        <w:rPr>
          <w:rFonts w:ascii="Times New Roman" w:hAnsi="Times New Roman" w:cs="Times New Roman"/>
          <w:i/>
          <w:sz w:val="22"/>
          <w:szCs w:val="22"/>
        </w:rPr>
        <w:t>Algemeen Handelsblad</w:t>
      </w:r>
      <w:r w:rsidR="003406BD" w:rsidRPr="00573C3D">
        <w:rPr>
          <w:rStyle w:val="Voetnootmarkering"/>
          <w:rFonts w:ascii="Times New Roman" w:hAnsi="Times New Roman" w:cs="Times New Roman"/>
          <w:sz w:val="22"/>
          <w:szCs w:val="22"/>
        </w:rPr>
        <w:footnoteReference w:id="11"/>
      </w:r>
      <w:r w:rsidR="003406BD">
        <w:rPr>
          <w:rFonts w:ascii="Times New Roman" w:hAnsi="Times New Roman" w:cs="Times New Roman"/>
          <w:sz w:val="22"/>
          <w:szCs w:val="22"/>
        </w:rPr>
        <w:t xml:space="preserve"> zijn </w:t>
      </w:r>
      <w:r w:rsidR="00573C3D">
        <w:rPr>
          <w:rFonts w:ascii="Times New Roman" w:hAnsi="Times New Roman" w:cs="Times New Roman"/>
          <w:sz w:val="22"/>
          <w:szCs w:val="22"/>
        </w:rPr>
        <w:t>bestudeerd</w:t>
      </w:r>
      <w:r w:rsidR="00C018F8">
        <w:rPr>
          <w:rFonts w:ascii="Times New Roman" w:hAnsi="Times New Roman" w:cs="Times New Roman"/>
          <w:sz w:val="22"/>
          <w:szCs w:val="22"/>
        </w:rPr>
        <w:t xml:space="preserve"> </w:t>
      </w:r>
      <w:r w:rsidR="003406BD">
        <w:rPr>
          <w:rFonts w:ascii="Times New Roman" w:hAnsi="Times New Roman" w:cs="Times New Roman"/>
          <w:sz w:val="22"/>
          <w:szCs w:val="22"/>
        </w:rPr>
        <w:t>evenals</w:t>
      </w:r>
      <w:r w:rsidR="00573C3D">
        <w:rPr>
          <w:rFonts w:ascii="Times New Roman" w:hAnsi="Times New Roman" w:cs="Times New Roman"/>
          <w:sz w:val="22"/>
          <w:szCs w:val="22"/>
        </w:rPr>
        <w:t xml:space="preserve"> de</w:t>
      </w:r>
      <w:r w:rsidR="003406BD">
        <w:rPr>
          <w:rFonts w:ascii="Times New Roman" w:hAnsi="Times New Roman" w:cs="Times New Roman"/>
          <w:sz w:val="22"/>
          <w:szCs w:val="22"/>
        </w:rPr>
        <w:t xml:space="preserve"> overwegend populaire dag</w:t>
      </w:r>
      <w:r w:rsidR="003406BD">
        <w:rPr>
          <w:rFonts w:ascii="Times New Roman" w:hAnsi="Times New Roman" w:cs="Times New Roman"/>
          <w:sz w:val="22"/>
          <w:szCs w:val="22"/>
        </w:rPr>
        <w:softHyphen/>
        <w:t xml:space="preserve">bladen </w:t>
      </w:r>
      <w:r w:rsidR="003406BD">
        <w:rPr>
          <w:rFonts w:ascii="Times New Roman" w:hAnsi="Times New Roman" w:cs="Times New Roman"/>
          <w:i/>
          <w:sz w:val="22"/>
          <w:szCs w:val="22"/>
        </w:rPr>
        <w:t>Algemeen Dagblad</w:t>
      </w:r>
      <w:r w:rsidR="003406BD">
        <w:rPr>
          <w:rFonts w:ascii="Times New Roman" w:hAnsi="Times New Roman" w:cs="Times New Roman"/>
          <w:sz w:val="22"/>
          <w:szCs w:val="22"/>
        </w:rPr>
        <w:t xml:space="preserve"> en </w:t>
      </w:r>
      <w:r w:rsidR="003406BD">
        <w:rPr>
          <w:rFonts w:ascii="Times New Roman" w:hAnsi="Times New Roman" w:cs="Times New Roman"/>
          <w:i/>
          <w:sz w:val="22"/>
          <w:szCs w:val="22"/>
        </w:rPr>
        <w:t>De Telegraaf</w:t>
      </w:r>
      <w:r w:rsidR="003406BD">
        <w:rPr>
          <w:rFonts w:ascii="Times New Roman" w:hAnsi="Times New Roman" w:cs="Times New Roman"/>
          <w:sz w:val="22"/>
          <w:szCs w:val="22"/>
        </w:rPr>
        <w:t>.</w:t>
      </w:r>
      <w:r w:rsidR="00573C3D">
        <w:rPr>
          <w:rFonts w:ascii="Times New Roman" w:hAnsi="Times New Roman" w:cs="Times New Roman"/>
          <w:sz w:val="22"/>
          <w:szCs w:val="22"/>
        </w:rPr>
        <w:t xml:space="preserve"> Daarnaast zaten er</w:t>
      </w:r>
      <w:r w:rsidR="003406BD">
        <w:rPr>
          <w:rFonts w:ascii="Times New Roman" w:hAnsi="Times New Roman" w:cs="Times New Roman"/>
          <w:sz w:val="22"/>
          <w:szCs w:val="22"/>
        </w:rPr>
        <w:t xml:space="preserve"> </w:t>
      </w:r>
      <w:r w:rsidR="00573C3D">
        <w:rPr>
          <w:rFonts w:ascii="Times New Roman" w:hAnsi="Times New Roman" w:cs="Times New Roman"/>
          <w:sz w:val="22"/>
          <w:szCs w:val="22"/>
        </w:rPr>
        <w:t>r</w:t>
      </w:r>
      <w:r w:rsidR="003406BD">
        <w:rPr>
          <w:rFonts w:ascii="Times New Roman" w:hAnsi="Times New Roman" w:cs="Times New Roman"/>
          <w:sz w:val="22"/>
          <w:szCs w:val="22"/>
        </w:rPr>
        <w:t>edacties</w:t>
      </w:r>
      <w:r w:rsidR="00573C3D">
        <w:rPr>
          <w:rFonts w:ascii="Times New Roman" w:hAnsi="Times New Roman" w:cs="Times New Roman"/>
          <w:sz w:val="22"/>
          <w:szCs w:val="22"/>
        </w:rPr>
        <w:t xml:space="preserve"> tussen</w:t>
      </w:r>
      <w:r w:rsidR="003406BD">
        <w:rPr>
          <w:rFonts w:ascii="Times New Roman" w:hAnsi="Times New Roman" w:cs="Times New Roman"/>
          <w:sz w:val="22"/>
          <w:szCs w:val="22"/>
        </w:rPr>
        <w:t xml:space="preserve"> met een socialistische signatuur - </w:t>
      </w:r>
      <w:r w:rsidR="00573C3D">
        <w:rPr>
          <w:rFonts w:ascii="Times New Roman" w:hAnsi="Times New Roman" w:cs="Times New Roman"/>
          <w:sz w:val="22"/>
          <w:szCs w:val="22"/>
        </w:rPr>
        <w:t>zoals</w:t>
      </w:r>
      <w:r w:rsidR="003406BD">
        <w:rPr>
          <w:rFonts w:ascii="Times New Roman" w:hAnsi="Times New Roman" w:cs="Times New Roman"/>
          <w:sz w:val="22"/>
          <w:szCs w:val="22"/>
        </w:rPr>
        <w:t xml:space="preserve"> </w:t>
      </w:r>
      <w:r w:rsidR="003406BD">
        <w:rPr>
          <w:rFonts w:ascii="Times New Roman" w:hAnsi="Times New Roman" w:cs="Times New Roman"/>
          <w:i/>
          <w:sz w:val="22"/>
          <w:szCs w:val="22"/>
        </w:rPr>
        <w:t xml:space="preserve">Het Vrije Volk </w:t>
      </w:r>
      <w:r w:rsidR="003406BD">
        <w:rPr>
          <w:rFonts w:ascii="Times New Roman" w:hAnsi="Times New Roman" w:cs="Times New Roman"/>
          <w:sz w:val="22"/>
          <w:szCs w:val="22"/>
        </w:rPr>
        <w:t xml:space="preserve">en </w:t>
      </w:r>
      <w:r w:rsidR="003406BD">
        <w:rPr>
          <w:rFonts w:ascii="Times New Roman" w:hAnsi="Times New Roman" w:cs="Times New Roman"/>
          <w:i/>
          <w:sz w:val="22"/>
          <w:szCs w:val="22"/>
        </w:rPr>
        <w:t>Het Parool</w:t>
      </w:r>
      <w:r w:rsidR="003406BD">
        <w:rPr>
          <w:rFonts w:ascii="Times New Roman" w:hAnsi="Times New Roman" w:cs="Times New Roman"/>
          <w:sz w:val="22"/>
          <w:szCs w:val="22"/>
        </w:rPr>
        <w:t xml:space="preserve">, en het communistische </w:t>
      </w:r>
      <w:r w:rsidR="003406BD">
        <w:rPr>
          <w:rFonts w:ascii="Times New Roman" w:hAnsi="Times New Roman" w:cs="Times New Roman"/>
          <w:i/>
          <w:sz w:val="22"/>
          <w:szCs w:val="22"/>
        </w:rPr>
        <w:t>De Waarheid</w:t>
      </w:r>
      <w:r w:rsidR="003406BD">
        <w:rPr>
          <w:rFonts w:ascii="Times New Roman" w:hAnsi="Times New Roman" w:cs="Times New Roman"/>
          <w:sz w:val="22"/>
          <w:szCs w:val="22"/>
        </w:rPr>
        <w:t xml:space="preserve"> - maar ook </w:t>
      </w:r>
      <w:r w:rsidR="003406BD">
        <w:rPr>
          <w:rFonts w:ascii="Times New Roman" w:hAnsi="Times New Roman" w:cs="Times New Roman"/>
          <w:i/>
          <w:sz w:val="22"/>
          <w:szCs w:val="22"/>
        </w:rPr>
        <w:t>De Tijd</w:t>
      </w:r>
      <w:r w:rsidR="003406BD">
        <w:rPr>
          <w:rFonts w:ascii="Times New Roman" w:hAnsi="Times New Roman" w:cs="Times New Roman"/>
          <w:sz w:val="22"/>
          <w:szCs w:val="22"/>
        </w:rPr>
        <w:t xml:space="preserve">, een katholieke krant. De twee bestudeerde regionale dagbladen zijn </w:t>
      </w:r>
      <w:r w:rsidR="003406BD">
        <w:rPr>
          <w:rFonts w:ascii="Times New Roman" w:hAnsi="Times New Roman" w:cs="Times New Roman"/>
          <w:i/>
          <w:sz w:val="22"/>
          <w:szCs w:val="22"/>
        </w:rPr>
        <w:t>Nieuwsblad van het Noorden</w:t>
      </w:r>
      <w:r w:rsidR="003406BD">
        <w:rPr>
          <w:rFonts w:ascii="Times New Roman" w:hAnsi="Times New Roman" w:cs="Times New Roman"/>
          <w:sz w:val="22"/>
          <w:szCs w:val="22"/>
        </w:rPr>
        <w:t xml:space="preserve"> en </w:t>
      </w:r>
      <w:r w:rsidR="003406BD">
        <w:rPr>
          <w:rFonts w:ascii="Times New Roman" w:hAnsi="Times New Roman" w:cs="Times New Roman"/>
          <w:i/>
          <w:sz w:val="22"/>
          <w:szCs w:val="22"/>
        </w:rPr>
        <w:t>Limburgsch Dagblad</w:t>
      </w:r>
      <w:r w:rsidR="003406BD">
        <w:rPr>
          <w:rFonts w:ascii="Times New Roman" w:hAnsi="Times New Roman" w:cs="Times New Roman"/>
          <w:sz w:val="22"/>
          <w:szCs w:val="22"/>
        </w:rPr>
        <w:t xml:space="preserve">. Deze keuzes zijn gemaakt om een zo breed mogelijke beeldvorming van kindermoordenaars in de Nederlandse maatschappij tussen de jaren zestig en tachtig te kunnen reconstrueren. </w:t>
      </w:r>
    </w:p>
    <w:p w14:paraId="1B64638D" w14:textId="1E4B21C8" w:rsidR="00E20660" w:rsidRDefault="003406BD" w:rsidP="006E0D0D">
      <w:pPr>
        <w:pStyle w:val="Geenafstand"/>
        <w:spacing w:line="360" w:lineRule="auto"/>
        <w:jc w:val="both"/>
        <w:rPr>
          <w:rFonts w:ascii="Times New Roman" w:hAnsi="Times New Roman" w:cs="Times New Roman"/>
          <w:sz w:val="22"/>
          <w:szCs w:val="22"/>
        </w:rPr>
      </w:pPr>
      <w:r w:rsidRPr="001A6620">
        <w:rPr>
          <w:rFonts w:ascii="Times New Roman" w:hAnsi="Times New Roman" w:cs="Times New Roman"/>
          <w:sz w:val="22"/>
          <w:szCs w:val="22"/>
        </w:rPr>
        <w:tab/>
        <w:t>In Delpher, de digitale krantendatabase van de Koninklijke Bibliotheek, zijn via verschillende combinaties van zoektermen krantenartikelen opgehaald waarin kinderdoding door ouders centraal stond.</w:t>
      </w:r>
      <w:r w:rsidR="00573C3D" w:rsidRPr="001A6620">
        <w:rPr>
          <w:rStyle w:val="Voetnootmarkering"/>
          <w:rFonts w:ascii="Times New Roman" w:hAnsi="Times New Roman" w:cs="Times New Roman"/>
          <w:sz w:val="22"/>
          <w:szCs w:val="22"/>
        </w:rPr>
        <w:footnoteReference w:id="12"/>
      </w:r>
      <w:r w:rsidR="00573C3D" w:rsidRPr="001A6620">
        <w:rPr>
          <w:rFonts w:ascii="Times New Roman" w:hAnsi="Times New Roman" w:cs="Times New Roman"/>
          <w:sz w:val="22"/>
          <w:szCs w:val="22"/>
        </w:rPr>
        <w:t xml:space="preserve"> </w:t>
      </w:r>
      <w:r w:rsidRPr="001A6620">
        <w:rPr>
          <w:rFonts w:ascii="Times New Roman" w:hAnsi="Times New Roman" w:cs="Times New Roman"/>
          <w:sz w:val="22"/>
          <w:szCs w:val="22"/>
        </w:rPr>
        <w:t xml:space="preserve"> </w:t>
      </w:r>
      <w:r w:rsidR="00C018F8">
        <w:rPr>
          <w:rFonts w:ascii="Times New Roman" w:hAnsi="Times New Roman" w:cs="Times New Roman"/>
          <w:sz w:val="22"/>
          <w:szCs w:val="22"/>
        </w:rPr>
        <w:t>Aan de hand</w:t>
      </w:r>
      <w:r w:rsidRPr="001A6620">
        <w:rPr>
          <w:rFonts w:ascii="Times New Roman" w:hAnsi="Times New Roman" w:cs="Times New Roman"/>
          <w:sz w:val="22"/>
          <w:szCs w:val="22"/>
        </w:rPr>
        <w:t xml:space="preserve"> van zoektermen gebaseerd op informatie uit deze artikelen zijn weer aanvullende nieuwsberichten gevonden over specifieke zaken. Hieruit ontstond een uitgebreide verzameling aan ver</w:t>
      </w:r>
      <w:r w:rsidRPr="001A6620">
        <w:rPr>
          <w:rFonts w:ascii="Times New Roman" w:hAnsi="Times New Roman" w:cs="Times New Roman"/>
          <w:sz w:val="22"/>
          <w:szCs w:val="22"/>
        </w:rPr>
        <w:softHyphen/>
        <w:t xml:space="preserve">meldingen van </w:t>
      </w:r>
      <w:r w:rsidR="00573C3D">
        <w:rPr>
          <w:rFonts w:ascii="Times New Roman" w:hAnsi="Times New Roman" w:cs="Times New Roman"/>
          <w:sz w:val="22"/>
          <w:szCs w:val="22"/>
        </w:rPr>
        <w:t>kinderdodingen</w:t>
      </w:r>
      <w:r w:rsidRPr="001A6620">
        <w:rPr>
          <w:rFonts w:ascii="Times New Roman" w:hAnsi="Times New Roman" w:cs="Times New Roman"/>
          <w:sz w:val="22"/>
          <w:szCs w:val="22"/>
        </w:rPr>
        <w:t xml:space="preserve"> die echter niet allemaal voor dit onderzoek zijn gebruikt; een aantal keu</w:t>
      </w:r>
      <w:r w:rsidR="001A6620">
        <w:rPr>
          <w:rFonts w:ascii="Times New Roman" w:hAnsi="Times New Roman" w:cs="Times New Roman"/>
          <w:sz w:val="22"/>
          <w:szCs w:val="22"/>
        </w:rPr>
        <w:softHyphen/>
      </w:r>
      <w:r w:rsidRPr="001A6620">
        <w:rPr>
          <w:rFonts w:ascii="Times New Roman" w:hAnsi="Times New Roman" w:cs="Times New Roman"/>
          <w:sz w:val="22"/>
          <w:szCs w:val="22"/>
        </w:rPr>
        <w:t xml:space="preserve">zes zijn gemaakt in het afbakenen van het bronnenmateriaal. Allereerst heb ik alleen gevallen van </w:t>
      </w:r>
      <w:r w:rsidR="00C018F8">
        <w:rPr>
          <w:rFonts w:ascii="Times New Roman" w:hAnsi="Times New Roman" w:cs="Times New Roman"/>
          <w:sz w:val="22"/>
          <w:szCs w:val="22"/>
        </w:rPr>
        <w:t xml:space="preserve">actieve </w:t>
      </w:r>
      <w:r w:rsidRPr="001A6620">
        <w:rPr>
          <w:rFonts w:ascii="Times New Roman" w:hAnsi="Times New Roman" w:cs="Times New Roman"/>
          <w:sz w:val="22"/>
          <w:szCs w:val="22"/>
        </w:rPr>
        <w:t>kindermoord</w:t>
      </w:r>
      <w:r w:rsidR="00862811">
        <w:rPr>
          <w:rStyle w:val="Voetnootmarkering"/>
          <w:rFonts w:ascii="Times New Roman" w:hAnsi="Times New Roman" w:cs="Times New Roman"/>
          <w:sz w:val="22"/>
          <w:szCs w:val="22"/>
        </w:rPr>
        <w:footnoteReference w:id="13"/>
      </w:r>
      <w:r w:rsidRPr="001A6620">
        <w:rPr>
          <w:rFonts w:ascii="Times New Roman" w:hAnsi="Times New Roman" w:cs="Times New Roman"/>
          <w:sz w:val="22"/>
          <w:szCs w:val="22"/>
        </w:rPr>
        <w:t xml:space="preserve"> geanalyseerd waarin het delict tot een strafzaak leidde; sommige artikelen berichtten bij</w:t>
      </w:r>
      <w:r w:rsidR="001A6620">
        <w:rPr>
          <w:rFonts w:ascii="Times New Roman" w:hAnsi="Times New Roman" w:cs="Times New Roman"/>
          <w:sz w:val="22"/>
          <w:szCs w:val="22"/>
        </w:rPr>
        <w:softHyphen/>
      </w:r>
      <w:r w:rsidRPr="001A6620">
        <w:rPr>
          <w:rFonts w:ascii="Times New Roman" w:hAnsi="Times New Roman" w:cs="Times New Roman"/>
          <w:sz w:val="22"/>
          <w:szCs w:val="22"/>
        </w:rPr>
        <w:t>voorbeeld alleen over de vondst van een kinderlijkje of over gevallen waarbij de dader zelfmoord had gepleegd. Artikelen waarin alleen informatie stond over een vonnis in een strafzaak, waarover verder geen r</w:t>
      </w:r>
      <w:r w:rsidR="001A6620" w:rsidRPr="001A6620">
        <w:rPr>
          <w:rFonts w:ascii="Times New Roman" w:hAnsi="Times New Roman" w:cs="Times New Roman"/>
          <w:sz w:val="22"/>
          <w:szCs w:val="22"/>
        </w:rPr>
        <w:t xml:space="preserve">eportages gevonden konden worden, zijn ook niet meegenomen. Daarnaast is de </w:t>
      </w:r>
      <w:r w:rsidR="001A6620" w:rsidRPr="001A6620">
        <w:rPr>
          <w:rFonts w:ascii="Times New Roman" w:hAnsi="Times New Roman" w:cs="Times New Roman"/>
          <w:sz w:val="22"/>
          <w:szCs w:val="22"/>
        </w:rPr>
        <w:lastRenderedPageBreak/>
        <w:t xml:space="preserve">keuze gemaakt om dit onderzoek te beperken tot de biologische ouders van het slachtoffertje en zaken waarin slechts een van </w:t>
      </w:r>
      <w:r w:rsidR="00B1290E">
        <w:rPr>
          <w:rFonts w:ascii="Times New Roman" w:hAnsi="Times New Roman" w:cs="Times New Roman"/>
          <w:sz w:val="22"/>
          <w:szCs w:val="22"/>
        </w:rPr>
        <w:t>deze</w:t>
      </w:r>
      <w:r w:rsidR="001A6620" w:rsidRPr="001A6620">
        <w:rPr>
          <w:rFonts w:ascii="Times New Roman" w:hAnsi="Times New Roman" w:cs="Times New Roman"/>
          <w:sz w:val="22"/>
          <w:szCs w:val="22"/>
        </w:rPr>
        <w:t xml:space="preserve"> biologische ouders verantwoordelijk </w:t>
      </w:r>
      <w:r w:rsidR="00B1290E">
        <w:rPr>
          <w:rFonts w:ascii="Times New Roman" w:hAnsi="Times New Roman" w:cs="Times New Roman"/>
          <w:sz w:val="22"/>
          <w:szCs w:val="22"/>
        </w:rPr>
        <w:t>werd</w:t>
      </w:r>
      <w:r w:rsidR="001A6620" w:rsidRPr="001A6620">
        <w:rPr>
          <w:rFonts w:ascii="Times New Roman" w:hAnsi="Times New Roman" w:cs="Times New Roman"/>
          <w:sz w:val="22"/>
          <w:szCs w:val="22"/>
        </w:rPr>
        <w:t xml:space="preserve"> gehouden voor </w:t>
      </w:r>
      <w:r w:rsidR="00B1290E">
        <w:rPr>
          <w:rFonts w:ascii="Times New Roman" w:hAnsi="Times New Roman" w:cs="Times New Roman"/>
          <w:sz w:val="22"/>
          <w:szCs w:val="22"/>
        </w:rPr>
        <w:t>het mis</w:t>
      </w:r>
      <w:r w:rsidR="001A6620" w:rsidRPr="001A6620">
        <w:rPr>
          <w:rFonts w:ascii="Times New Roman" w:hAnsi="Times New Roman" w:cs="Times New Roman"/>
          <w:sz w:val="22"/>
          <w:szCs w:val="22"/>
        </w:rPr>
        <w:t>d</w:t>
      </w:r>
      <w:r w:rsidR="00B1290E">
        <w:rPr>
          <w:rFonts w:ascii="Times New Roman" w:hAnsi="Times New Roman" w:cs="Times New Roman"/>
          <w:sz w:val="22"/>
          <w:szCs w:val="22"/>
        </w:rPr>
        <w:t>rijf</w:t>
      </w:r>
      <w:r w:rsidR="001A6620" w:rsidRPr="001A6620">
        <w:rPr>
          <w:rFonts w:ascii="Times New Roman" w:hAnsi="Times New Roman" w:cs="Times New Roman"/>
          <w:sz w:val="22"/>
          <w:szCs w:val="22"/>
        </w:rPr>
        <w:t>.</w:t>
      </w:r>
      <w:r w:rsidR="001A6620" w:rsidRPr="001A6620">
        <w:rPr>
          <w:rStyle w:val="Voetnootmarkering"/>
          <w:rFonts w:ascii="Times New Roman" w:hAnsi="Times New Roman" w:cs="Times New Roman"/>
          <w:sz w:val="22"/>
          <w:szCs w:val="22"/>
        </w:rPr>
        <w:footnoteReference w:id="14"/>
      </w:r>
      <w:r w:rsidR="001A6620" w:rsidRPr="001A6620">
        <w:rPr>
          <w:rFonts w:ascii="Times New Roman" w:hAnsi="Times New Roman" w:cs="Times New Roman"/>
          <w:sz w:val="22"/>
          <w:szCs w:val="22"/>
        </w:rPr>
        <w:t xml:space="preserve"> </w:t>
      </w:r>
      <w:r w:rsidR="00E20660">
        <w:rPr>
          <w:rFonts w:ascii="Times New Roman" w:hAnsi="Times New Roman" w:cs="Times New Roman"/>
          <w:sz w:val="22"/>
          <w:szCs w:val="22"/>
        </w:rPr>
        <w:t>Ten slotte waren er drie zaken waarin een immigrant terechtstond wegens kindermoord. In deze rechtszaken en reportages hierover ging naast aandacht voor genderstereotypen ook aandacht uit naar de etniciteit van de daders en cultuurverschillen. Hoewel dit een interessant onderzoeksonderwerp is - gender en etniciteit zouden elkaar kunnen beïnvloeden - zijn deze kindermoordzaken vanwege de omvang van het onderzoek niet meegenomen.</w:t>
      </w:r>
    </w:p>
    <w:p w14:paraId="67E56E39" w14:textId="326CEC6A" w:rsidR="002548CC" w:rsidRDefault="002548CC" w:rsidP="00AF2D71">
      <w:pPr>
        <w:pStyle w:val="Geenafstand"/>
        <w:spacing w:line="360" w:lineRule="auto"/>
        <w:jc w:val="both"/>
        <w:rPr>
          <w:rFonts w:ascii="Times New Roman" w:hAnsi="Times New Roman" w:cs="Times New Roman"/>
          <w:sz w:val="22"/>
        </w:rPr>
      </w:pPr>
      <w:r>
        <w:rPr>
          <w:rFonts w:ascii="Times New Roman" w:hAnsi="Times New Roman" w:cs="Times New Roman"/>
          <w:sz w:val="22"/>
        </w:rPr>
        <w:tab/>
        <w:t xml:space="preserve">Het uiteindelijke onderzoek richt zich op 296 krantenartikelen over 71 kindermoordzaken die tussen 1960 en 1989 in rechtbanken werden behandeld. Krantenartikelen vormen echter geen ongecompliceerde reflecties van </w:t>
      </w:r>
      <w:r w:rsidR="00AF2D71">
        <w:rPr>
          <w:rFonts w:ascii="Times New Roman" w:hAnsi="Times New Roman" w:cs="Times New Roman"/>
          <w:sz w:val="22"/>
        </w:rPr>
        <w:tab/>
      </w:r>
      <w:r>
        <w:rPr>
          <w:rFonts w:ascii="Times New Roman" w:hAnsi="Times New Roman" w:cs="Times New Roman"/>
          <w:sz w:val="22"/>
        </w:rPr>
        <w:t>de realiteit. Hoewel nieuws in principe gebaseerd zou zijn op feiten, bestaat verslaggeving uiteindelijk uit meer dan alleen objectieve informatie. Door de feiten heen zijn verschillende sociaal-culturele opvattingen gewoven, in overeenstemming met het politiek-maatschappelijk karakter van krantenredacties, het lezerspubliek en journalisten zelf.</w:t>
      </w:r>
      <w:r w:rsidRPr="009E68DD">
        <w:rPr>
          <w:rStyle w:val="Voetnootmarkering"/>
          <w:rFonts w:ascii="Times New Roman" w:hAnsi="Times New Roman" w:cs="Times New Roman"/>
          <w:sz w:val="22"/>
          <w:szCs w:val="22"/>
        </w:rPr>
        <w:footnoteReference w:id="15"/>
      </w:r>
      <w:r>
        <w:rPr>
          <w:rFonts w:ascii="Times New Roman" w:hAnsi="Times New Roman" w:cs="Times New Roman"/>
          <w:sz w:val="22"/>
        </w:rPr>
        <w:t xml:space="preserve"> Dagbladen bieden geen objectieve analyse van kinderdoders en dit biedt een invalshoek voor deze scriptie; rondom de feiten over de kindermoord, het strafproces en het vonnis plaatsen verslaggevers een maatschappelijk kader waarmee een bepaald beeld wordt geschetst van de kinderdoder. Deze beeldvorming wordt beïnvloed door onderliggende structuren in de samenleving, specifiek een discours omtrent gender.</w:t>
      </w:r>
      <w:r w:rsidRPr="009E68DD">
        <w:rPr>
          <w:rStyle w:val="Voetnootmarkering"/>
          <w:rFonts w:ascii="Times New Roman" w:hAnsi="Times New Roman" w:cs="Times New Roman"/>
          <w:sz w:val="22"/>
          <w:szCs w:val="22"/>
        </w:rPr>
        <w:footnoteReference w:id="16"/>
      </w:r>
    </w:p>
    <w:p w14:paraId="4BB2F60A" w14:textId="41018A7A" w:rsidR="00AF2D71" w:rsidRDefault="002548CC" w:rsidP="00AF2D71">
      <w:pPr>
        <w:pStyle w:val="Geenafstand"/>
        <w:spacing w:line="360" w:lineRule="auto"/>
        <w:jc w:val="both"/>
        <w:rPr>
          <w:rFonts w:ascii="Times New Roman" w:hAnsi="Times New Roman" w:cs="Times New Roman"/>
          <w:sz w:val="22"/>
        </w:rPr>
      </w:pPr>
      <w:r>
        <w:rPr>
          <w:rFonts w:ascii="Times New Roman" w:hAnsi="Times New Roman" w:cs="Times New Roman"/>
          <w:sz w:val="22"/>
        </w:rPr>
        <w:tab/>
        <w:t>Discoursen uiten zich, volgens taalwetenschapper Teun van Dijk, in de taalkundige aspecten van een krantenartikel. Woordkeuzes, de opbouw, de inhoud en de koppen van stukken; het zijn geen neutrale keuzes. Ideeën en verwachtingen omtrent mannelijkheid en vrouwelijkheid, moederschap en vaderschap</w:t>
      </w:r>
      <w:r w:rsidR="003B070D">
        <w:rPr>
          <w:rFonts w:ascii="Times New Roman" w:hAnsi="Times New Roman" w:cs="Times New Roman"/>
          <w:sz w:val="22"/>
        </w:rPr>
        <w:t xml:space="preserve"> werken in deze elementen van verslaggeving door.</w:t>
      </w:r>
      <w:r w:rsidR="003B070D" w:rsidRPr="00C03762">
        <w:rPr>
          <w:rStyle w:val="Voetnootmarkering"/>
          <w:rFonts w:ascii="Times New Roman" w:hAnsi="Times New Roman" w:cs="Times New Roman"/>
          <w:sz w:val="22"/>
          <w:szCs w:val="22"/>
        </w:rPr>
        <w:footnoteReference w:id="17"/>
      </w:r>
      <w:r w:rsidR="003B070D">
        <w:rPr>
          <w:rFonts w:ascii="Times New Roman" w:hAnsi="Times New Roman" w:cs="Times New Roman"/>
          <w:sz w:val="22"/>
        </w:rPr>
        <w:t xml:space="preserve"> Tijdens het lezen en analyseren van de krantenartikelen, heb ik gelet op de doorwerking van gender in de taalkundige aspecten die Van Dijk benoemt. Welke elementen worden in koppen gebruikt om de aandacht te grijpen, welke gegenderde opmerkingen vallen op in de omschrijving van deze ouders? Verslaggevers parafraseren uitspraken die in de rechtszaal zijn gedaan, zowel van de beklaagde zelf, als van de officier van justitie, de rechtbankpresident en forensisch psychiaters. Welke informatie wordt doorgegeven aan lezers, waar ligt aandacht op en wat voor beeld schetst dit van de dader? Waar ook op is gelet, is de mate waarin wordt stilgestaan bij verzachtende of juist belastende aspecten, die zowel in de houding van de verdachte worden </w:t>
      </w:r>
      <w:r w:rsidR="003B070D">
        <w:rPr>
          <w:rFonts w:ascii="Times New Roman" w:hAnsi="Times New Roman" w:cs="Times New Roman"/>
          <w:sz w:val="22"/>
        </w:rPr>
        <w:lastRenderedPageBreak/>
        <w:t>gevonden als in de omstandigheden rondom de moord. Wordt de verdachte in krantenartikelen vrijgepleit van diens schuld, of wordt deze juist aangezet? Hierbij vormde het theoretische concept van gender, naast dat het een theoretisch kader bood voor dit onderzoek, een leidraad in het lezen en analyseren van de bronnen.</w:t>
      </w:r>
    </w:p>
    <w:p w14:paraId="3E908A0D" w14:textId="3DC718D1" w:rsidR="00DE74E5" w:rsidRDefault="00AF2D71" w:rsidP="006E0D0D">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B1290E">
        <w:rPr>
          <w:rFonts w:ascii="Times New Roman" w:hAnsi="Times New Roman" w:cs="Times New Roman"/>
          <w:sz w:val="22"/>
          <w:szCs w:val="22"/>
        </w:rPr>
        <w:t xml:space="preserve">Een </w:t>
      </w:r>
      <w:r w:rsidR="00DE74E5">
        <w:rPr>
          <w:rFonts w:ascii="Times New Roman" w:hAnsi="Times New Roman" w:cs="Times New Roman"/>
          <w:sz w:val="22"/>
          <w:szCs w:val="22"/>
        </w:rPr>
        <w:t xml:space="preserve">andere </w:t>
      </w:r>
      <w:r w:rsidR="00B1290E">
        <w:rPr>
          <w:rFonts w:ascii="Times New Roman" w:hAnsi="Times New Roman" w:cs="Times New Roman"/>
          <w:sz w:val="22"/>
          <w:szCs w:val="22"/>
        </w:rPr>
        <w:t xml:space="preserve">vraag die dit bronmateriaal opwerpt is in </w:t>
      </w:r>
      <w:r w:rsidR="00DE74E5">
        <w:rPr>
          <w:rFonts w:ascii="Times New Roman" w:hAnsi="Times New Roman" w:cs="Times New Roman"/>
          <w:sz w:val="22"/>
          <w:szCs w:val="22"/>
        </w:rPr>
        <w:t>hoeverre</w:t>
      </w:r>
      <w:r w:rsidR="00B1290E">
        <w:rPr>
          <w:rFonts w:ascii="Times New Roman" w:hAnsi="Times New Roman" w:cs="Times New Roman"/>
          <w:sz w:val="22"/>
          <w:szCs w:val="22"/>
        </w:rPr>
        <w:t xml:space="preserve"> journalisten zich in hun beeldvorming laten leiden door wat in de rechtszaal over de dader wordt gesteld</w:t>
      </w:r>
      <w:r w:rsidR="00DE74E5">
        <w:rPr>
          <w:rFonts w:ascii="Times New Roman" w:hAnsi="Times New Roman" w:cs="Times New Roman"/>
          <w:sz w:val="22"/>
          <w:szCs w:val="22"/>
        </w:rPr>
        <w:t xml:space="preserve"> of in hoeverre </w:t>
      </w:r>
      <w:r w:rsidR="00B1290E">
        <w:rPr>
          <w:rFonts w:ascii="Times New Roman" w:hAnsi="Times New Roman" w:cs="Times New Roman"/>
          <w:sz w:val="22"/>
          <w:szCs w:val="22"/>
        </w:rPr>
        <w:t xml:space="preserve">rechters zich laten beïnvloeden door de publieke opinie. </w:t>
      </w:r>
      <w:r w:rsidR="00DE74E5">
        <w:rPr>
          <w:rFonts w:ascii="Times New Roman" w:hAnsi="Times New Roman" w:cs="Times New Roman"/>
          <w:sz w:val="22"/>
          <w:szCs w:val="22"/>
        </w:rPr>
        <w:t>Is het de rechtbank die kinderdoders veroordeel</w:t>
      </w:r>
      <w:r w:rsidR="007D2356">
        <w:rPr>
          <w:rFonts w:ascii="Times New Roman" w:hAnsi="Times New Roman" w:cs="Times New Roman"/>
          <w:sz w:val="22"/>
          <w:szCs w:val="22"/>
        </w:rPr>
        <w:t>t</w:t>
      </w:r>
      <w:r w:rsidR="00DE74E5">
        <w:rPr>
          <w:rFonts w:ascii="Times New Roman" w:hAnsi="Times New Roman" w:cs="Times New Roman"/>
          <w:sz w:val="22"/>
          <w:szCs w:val="22"/>
        </w:rPr>
        <w:t xml:space="preserve"> of de media?</w:t>
      </w:r>
      <w:r w:rsidR="003F39F7">
        <w:rPr>
          <w:rStyle w:val="Voetnootmarkering"/>
          <w:rFonts w:ascii="Times New Roman" w:hAnsi="Times New Roman" w:cs="Times New Roman"/>
          <w:sz w:val="22"/>
          <w:szCs w:val="22"/>
        </w:rPr>
        <w:footnoteReference w:id="18"/>
      </w:r>
      <w:r w:rsidR="00DE74E5">
        <w:rPr>
          <w:rFonts w:ascii="Times New Roman" w:hAnsi="Times New Roman" w:cs="Times New Roman"/>
          <w:sz w:val="22"/>
          <w:szCs w:val="22"/>
        </w:rPr>
        <w:t xml:space="preserve"> </w:t>
      </w:r>
      <w:r w:rsidR="00C018F8">
        <w:rPr>
          <w:rFonts w:ascii="Times New Roman" w:hAnsi="Times New Roman" w:cs="Times New Roman"/>
          <w:sz w:val="22"/>
          <w:szCs w:val="22"/>
        </w:rPr>
        <w:t>D</w:t>
      </w:r>
      <w:r w:rsidR="00DE74E5">
        <w:rPr>
          <w:rFonts w:ascii="Times New Roman" w:hAnsi="Times New Roman" w:cs="Times New Roman"/>
          <w:sz w:val="22"/>
          <w:szCs w:val="22"/>
        </w:rPr>
        <w:t>eze vraag</w:t>
      </w:r>
      <w:r w:rsidR="00C018F8">
        <w:rPr>
          <w:rFonts w:ascii="Times New Roman" w:hAnsi="Times New Roman" w:cs="Times New Roman"/>
          <w:sz w:val="22"/>
          <w:szCs w:val="22"/>
        </w:rPr>
        <w:t xml:space="preserve"> zal met dit scriptieonderzoek, </w:t>
      </w:r>
      <w:r w:rsidR="00DE74E5">
        <w:rPr>
          <w:rFonts w:ascii="Times New Roman" w:hAnsi="Times New Roman" w:cs="Times New Roman"/>
          <w:sz w:val="22"/>
          <w:szCs w:val="22"/>
        </w:rPr>
        <w:t>door de beperkte omvang</w:t>
      </w:r>
      <w:r w:rsidR="00C018F8">
        <w:rPr>
          <w:rFonts w:ascii="Times New Roman" w:hAnsi="Times New Roman" w:cs="Times New Roman"/>
          <w:sz w:val="22"/>
          <w:szCs w:val="22"/>
        </w:rPr>
        <w:t>, niet beantwoord worden.</w:t>
      </w:r>
      <w:r w:rsidR="00DE74E5">
        <w:rPr>
          <w:rFonts w:ascii="Times New Roman" w:hAnsi="Times New Roman" w:cs="Times New Roman"/>
          <w:sz w:val="22"/>
          <w:szCs w:val="22"/>
        </w:rPr>
        <w:t xml:space="preserve"> Door zowel de straftoemeting in gevallen van kinderdoding te bestuderen als de beeldvorming van de daders in kranten, hoop ik een bijdrage te kunnen leveren aan een eventuele verdere bestudering van deze vraag.</w:t>
      </w:r>
    </w:p>
    <w:p w14:paraId="4A0CF84D" w14:textId="77777777" w:rsidR="00DE74E5" w:rsidRDefault="00DE74E5" w:rsidP="006E0D0D">
      <w:pPr>
        <w:pStyle w:val="Geenafstand"/>
        <w:spacing w:line="360" w:lineRule="auto"/>
        <w:jc w:val="both"/>
        <w:rPr>
          <w:rFonts w:ascii="Times New Roman" w:hAnsi="Times New Roman" w:cs="Times New Roman"/>
          <w:sz w:val="22"/>
          <w:szCs w:val="22"/>
        </w:rPr>
      </w:pPr>
    </w:p>
    <w:p w14:paraId="6E9E8B2B" w14:textId="71402BB9" w:rsidR="00492BD3" w:rsidRDefault="00492BD3" w:rsidP="00492BD3">
      <w:pPr>
        <w:pStyle w:val="Kop2"/>
        <w:spacing w:line="360" w:lineRule="auto"/>
        <w:jc w:val="both"/>
        <w:rPr>
          <w:rFonts w:ascii="Times New Roman" w:hAnsi="Times New Roman" w:cs="Times New Roman"/>
          <w:color w:val="000000" w:themeColor="text1"/>
          <w:sz w:val="22"/>
        </w:rPr>
      </w:pPr>
      <w:bookmarkStart w:id="9" w:name="_Toc46866384"/>
      <w:bookmarkStart w:id="10" w:name="_Toc48159874"/>
      <w:r>
        <w:rPr>
          <w:rFonts w:ascii="Times New Roman" w:hAnsi="Times New Roman" w:cs="Times New Roman"/>
          <w:b/>
          <w:color w:val="000000" w:themeColor="text1"/>
          <w:sz w:val="22"/>
        </w:rPr>
        <w:t>Theoretisch kader</w:t>
      </w:r>
      <w:bookmarkEnd w:id="9"/>
      <w:r w:rsidR="008D3E15">
        <w:rPr>
          <w:rFonts w:ascii="Times New Roman" w:hAnsi="Times New Roman" w:cs="Times New Roman"/>
          <w:b/>
          <w:color w:val="000000" w:themeColor="text1"/>
          <w:sz w:val="22"/>
        </w:rPr>
        <w:t>: gender</w:t>
      </w:r>
      <w:bookmarkEnd w:id="10"/>
    </w:p>
    <w:p w14:paraId="71A2439F" w14:textId="219BC006" w:rsidR="00663F4C" w:rsidRDefault="00167A40" w:rsidP="00492BD3">
      <w:pPr>
        <w:pStyle w:val="Geenafstand"/>
        <w:spacing w:line="360" w:lineRule="auto"/>
        <w:jc w:val="both"/>
        <w:rPr>
          <w:rFonts w:ascii="Times New Roman" w:hAnsi="Times New Roman" w:cs="Times New Roman"/>
          <w:sz w:val="22"/>
          <w:szCs w:val="22"/>
        </w:rPr>
      </w:pPr>
      <w:r w:rsidRPr="006A34EC">
        <w:rPr>
          <w:rFonts w:ascii="Times New Roman" w:hAnsi="Times New Roman" w:cs="Times New Roman"/>
          <w:sz w:val="22"/>
          <w:szCs w:val="22"/>
        </w:rPr>
        <w:t>De krantenartikelen over kindermoordzaken zijn</w:t>
      </w:r>
      <w:r w:rsidR="008D3E15">
        <w:rPr>
          <w:rFonts w:ascii="Times New Roman" w:hAnsi="Times New Roman" w:cs="Times New Roman"/>
          <w:sz w:val="22"/>
          <w:szCs w:val="22"/>
        </w:rPr>
        <w:t xml:space="preserve"> gelezen en</w:t>
      </w:r>
      <w:r w:rsidRPr="006A34EC">
        <w:rPr>
          <w:rFonts w:ascii="Times New Roman" w:hAnsi="Times New Roman" w:cs="Times New Roman"/>
          <w:sz w:val="22"/>
          <w:szCs w:val="22"/>
        </w:rPr>
        <w:t xml:space="preserve"> geanalyseerd aan de hand van theorieën die terug</w:t>
      </w:r>
      <w:r w:rsidR="00C018F8">
        <w:rPr>
          <w:rFonts w:ascii="Times New Roman" w:hAnsi="Times New Roman" w:cs="Times New Roman"/>
          <w:sz w:val="22"/>
          <w:szCs w:val="22"/>
        </w:rPr>
        <w:t>g</w:t>
      </w:r>
      <w:r w:rsidRPr="006A34EC">
        <w:rPr>
          <w:rFonts w:ascii="Times New Roman" w:hAnsi="Times New Roman" w:cs="Times New Roman"/>
          <w:sz w:val="22"/>
          <w:szCs w:val="22"/>
        </w:rPr>
        <w:t xml:space="preserve">rijpen op het concept ‘gender’. Historica Joan Scott </w:t>
      </w:r>
      <w:r w:rsidR="002D47FC">
        <w:rPr>
          <w:rFonts w:ascii="Times New Roman" w:hAnsi="Times New Roman" w:cs="Times New Roman"/>
          <w:sz w:val="22"/>
          <w:szCs w:val="22"/>
        </w:rPr>
        <w:t>pleit</w:t>
      </w:r>
      <w:r w:rsidRPr="006A34EC">
        <w:rPr>
          <w:rFonts w:ascii="Times New Roman" w:hAnsi="Times New Roman" w:cs="Times New Roman"/>
          <w:sz w:val="22"/>
          <w:szCs w:val="22"/>
        </w:rPr>
        <w:t xml:space="preserve"> </w:t>
      </w:r>
      <w:r w:rsidR="002D47FC">
        <w:rPr>
          <w:rFonts w:ascii="Times New Roman" w:hAnsi="Times New Roman" w:cs="Times New Roman"/>
          <w:sz w:val="22"/>
          <w:szCs w:val="22"/>
        </w:rPr>
        <w:t>in</w:t>
      </w:r>
      <w:r w:rsidRPr="006A34EC">
        <w:rPr>
          <w:rFonts w:ascii="Times New Roman" w:hAnsi="Times New Roman" w:cs="Times New Roman"/>
          <w:sz w:val="22"/>
          <w:szCs w:val="22"/>
        </w:rPr>
        <w:t xml:space="preserve"> haar invloedrijke artikel</w:t>
      </w:r>
      <w:r w:rsidRPr="006A34EC">
        <w:rPr>
          <w:rFonts w:ascii="Times New Roman" w:hAnsi="Times New Roman" w:cs="Times New Roman"/>
          <w:color w:val="000000" w:themeColor="text1"/>
          <w:sz w:val="22"/>
          <w:szCs w:val="22"/>
        </w:rPr>
        <w:t xml:space="preserve">, </w:t>
      </w:r>
      <w:r w:rsidRPr="007D2356">
        <w:rPr>
          <w:rFonts w:ascii="Times New Roman" w:hAnsi="Times New Roman" w:cs="Times New Roman"/>
          <w:sz w:val="22"/>
          <w:szCs w:val="22"/>
          <w:lang w:val="en-GB"/>
        </w:rPr>
        <w:t>‘Gender: A Useful Category of Historical Analysis’</w:t>
      </w:r>
      <w:r w:rsidRPr="006A34EC">
        <w:rPr>
          <w:rFonts w:ascii="Times New Roman" w:hAnsi="Times New Roman" w:cs="Times New Roman"/>
          <w:sz w:val="22"/>
          <w:szCs w:val="22"/>
        </w:rPr>
        <w:t xml:space="preserve">, voor het belang van gender als analytische categorie in historisch onderzoek. </w:t>
      </w:r>
      <w:r w:rsidR="002D47FC">
        <w:rPr>
          <w:rFonts w:ascii="Times New Roman" w:hAnsi="Times New Roman" w:cs="Times New Roman"/>
          <w:sz w:val="22"/>
          <w:szCs w:val="22"/>
        </w:rPr>
        <w:t>Scott ziet gender</w:t>
      </w:r>
      <w:r w:rsidRPr="006A34EC">
        <w:rPr>
          <w:rFonts w:ascii="Times New Roman" w:hAnsi="Times New Roman" w:cs="Times New Roman"/>
          <w:sz w:val="22"/>
          <w:szCs w:val="22"/>
        </w:rPr>
        <w:t xml:space="preserve"> als de sociaal-culturele constructie van mannelijkheid en vrouwelijkheid, bepaald door normen over gedrag, eigenschappen en rollen die door de samenleving aan man en </w:t>
      </w:r>
      <w:r w:rsidR="00663F4C">
        <w:rPr>
          <w:rFonts w:ascii="Times New Roman" w:hAnsi="Times New Roman" w:cs="Times New Roman"/>
          <w:sz w:val="22"/>
          <w:szCs w:val="22"/>
        </w:rPr>
        <w:t>vrouw worden opgelegd. Deze normatieve concepten vormen binaire tegenstelling in wat vrouw en man zijn, maar ook in wat als masculien en als feminien wordt gezien, waarbij mannelijke ratio boven vrouwelijke emotie wordt gesteld. Gender is daarmee een bepalend element binnen man-vrouwverhoudingen, die doorwerken in maatschappelijke rolpatronen. Tegelijkertijd is gender niet onveranderlijk; naast dat het een sociale constructie is, zijn opvattingen historisch bepaald, waarbij verschillende opvattingen naast elkaar bestaan.</w:t>
      </w:r>
      <w:r w:rsidR="008D3E15" w:rsidRPr="006A34EC">
        <w:rPr>
          <w:rStyle w:val="Voetnootmarkering"/>
          <w:rFonts w:ascii="Times New Roman" w:hAnsi="Times New Roman" w:cs="Times New Roman"/>
          <w:sz w:val="22"/>
          <w:szCs w:val="22"/>
        </w:rPr>
        <w:footnoteReference w:id="19"/>
      </w:r>
      <w:r w:rsidR="00663F4C">
        <w:rPr>
          <w:rFonts w:ascii="Times New Roman" w:hAnsi="Times New Roman" w:cs="Times New Roman"/>
          <w:sz w:val="22"/>
          <w:szCs w:val="22"/>
        </w:rPr>
        <w:t xml:space="preserve"> </w:t>
      </w:r>
      <w:r w:rsidR="008D3E15">
        <w:rPr>
          <w:rFonts w:ascii="Times New Roman" w:hAnsi="Times New Roman" w:cs="Times New Roman"/>
          <w:sz w:val="22"/>
          <w:szCs w:val="22"/>
        </w:rPr>
        <w:t>In haar studie naar Engelse kindermoordzaken uit de jaren tachtig, constateerde dat in de straftoemeting en de beeldvorming van daders traditionele gendernormen de boventoon voerden.</w:t>
      </w:r>
    </w:p>
    <w:p w14:paraId="703F1ED8" w14:textId="5B012C5C" w:rsidR="006A34EC" w:rsidRDefault="006A34EC" w:rsidP="00492BD3">
      <w:pPr>
        <w:pStyle w:val="Geenafstand"/>
        <w:spacing w:line="360" w:lineRule="auto"/>
        <w:jc w:val="both"/>
        <w:rPr>
          <w:rFonts w:ascii="Times New Roman" w:hAnsi="Times New Roman" w:cs="Times New Roman"/>
          <w:sz w:val="22"/>
          <w:szCs w:val="22"/>
        </w:rPr>
      </w:pPr>
      <w:r w:rsidRPr="008C5571">
        <w:rPr>
          <w:rFonts w:ascii="Times New Roman" w:hAnsi="Times New Roman" w:cs="Times New Roman"/>
          <w:sz w:val="22"/>
          <w:szCs w:val="22"/>
        </w:rPr>
        <w:tab/>
        <w:t xml:space="preserve">Wilczynski stelt dat in gevallen van kinderdoding drie gegenderde beelden van de dader binnen de rechtszaal circuleren; de persoon in de beklaagdenbank werd gezien als </w:t>
      </w:r>
      <w:r w:rsidR="004169CC">
        <w:rPr>
          <w:rFonts w:ascii="Times New Roman" w:hAnsi="Times New Roman" w:cs="Times New Roman"/>
          <w:i/>
          <w:sz w:val="22"/>
          <w:szCs w:val="22"/>
        </w:rPr>
        <w:t>mad</w:t>
      </w:r>
      <w:r w:rsidRPr="008C5571">
        <w:rPr>
          <w:rFonts w:ascii="Times New Roman" w:hAnsi="Times New Roman" w:cs="Times New Roman"/>
          <w:sz w:val="22"/>
          <w:szCs w:val="22"/>
        </w:rPr>
        <w:t xml:space="preserve">, als </w:t>
      </w:r>
      <w:r w:rsidR="004169CC">
        <w:rPr>
          <w:rFonts w:ascii="Times New Roman" w:hAnsi="Times New Roman" w:cs="Times New Roman"/>
          <w:i/>
          <w:sz w:val="22"/>
          <w:szCs w:val="22"/>
        </w:rPr>
        <w:t>bad</w:t>
      </w:r>
      <w:r w:rsidRPr="008C5571">
        <w:rPr>
          <w:rFonts w:ascii="Times New Roman" w:hAnsi="Times New Roman" w:cs="Times New Roman"/>
          <w:sz w:val="22"/>
          <w:szCs w:val="22"/>
        </w:rPr>
        <w:t xml:space="preserve"> of als </w:t>
      </w:r>
      <w:r w:rsidR="004169CC" w:rsidRPr="007D2356">
        <w:rPr>
          <w:rFonts w:ascii="Times New Roman" w:hAnsi="Times New Roman" w:cs="Times New Roman"/>
          <w:i/>
          <w:sz w:val="22"/>
          <w:szCs w:val="22"/>
          <w:lang w:val="en-GB"/>
        </w:rPr>
        <w:t>sad</w:t>
      </w:r>
      <w:r w:rsidRPr="008C5571">
        <w:rPr>
          <w:rFonts w:ascii="Times New Roman" w:hAnsi="Times New Roman" w:cs="Times New Roman"/>
          <w:sz w:val="22"/>
          <w:szCs w:val="22"/>
        </w:rPr>
        <w:t>.</w:t>
      </w:r>
      <w:r w:rsidR="004169CC">
        <w:rPr>
          <w:rStyle w:val="Voetnootmarkering"/>
          <w:rFonts w:ascii="Times New Roman" w:hAnsi="Times New Roman" w:cs="Times New Roman"/>
          <w:sz w:val="22"/>
          <w:szCs w:val="22"/>
        </w:rPr>
        <w:footnoteReference w:id="20"/>
      </w:r>
      <w:r w:rsidRPr="008C5571">
        <w:rPr>
          <w:rFonts w:ascii="Times New Roman" w:hAnsi="Times New Roman" w:cs="Times New Roman"/>
          <w:sz w:val="22"/>
          <w:szCs w:val="22"/>
        </w:rPr>
        <w:t xml:space="preserve"> </w:t>
      </w:r>
      <w:r w:rsidRPr="008C5571">
        <w:rPr>
          <w:rFonts w:ascii="Times New Roman" w:hAnsi="Times New Roman" w:cs="Times New Roman"/>
          <w:sz w:val="22"/>
          <w:szCs w:val="22"/>
        </w:rPr>
        <w:lastRenderedPageBreak/>
        <w:t>Deze beeld</w:t>
      </w:r>
      <w:r w:rsidR="007D2356">
        <w:rPr>
          <w:rFonts w:ascii="Times New Roman" w:hAnsi="Times New Roman" w:cs="Times New Roman"/>
          <w:sz w:val="22"/>
          <w:szCs w:val="22"/>
        </w:rPr>
        <w:t>en</w:t>
      </w:r>
      <w:r w:rsidR="002D47FC">
        <w:rPr>
          <w:rFonts w:ascii="Times New Roman" w:hAnsi="Times New Roman" w:cs="Times New Roman"/>
          <w:sz w:val="22"/>
          <w:szCs w:val="22"/>
        </w:rPr>
        <w:t xml:space="preserve"> </w:t>
      </w:r>
      <w:r w:rsidRPr="008C5571">
        <w:rPr>
          <w:rFonts w:ascii="Times New Roman" w:hAnsi="Times New Roman" w:cs="Times New Roman"/>
          <w:sz w:val="22"/>
          <w:szCs w:val="22"/>
        </w:rPr>
        <w:t>corresponderen met opvattingen over mannelijk en vrouwelijk ge</w:t>
      </w:r>
      <w:r w:rsidRPr="008C5571">
        <w:rPr>
          <w:rFonts w:ascii="Times New Roman" w:hAnsi="Times New Roman" w:cs="Times New Roman"/>
          <w:sz w:val="22"/>
          <w:szCs w:val="22"/>
        </w:rPr>
        <w:softHyphen/>
        <w:t>drag en karakter</w:t>
      </w:r>
      <w:r w:rsidR="006D1BDF">
        <w:rPr>
          <w:rFonts w:ascii="Times New Roman" w:hAnsi="Times New Roman" w:cs="Times New Roman"/>
          <w:sz w:val="22"/>
          <w:szCs w:val="22"/>
        </w:rPr>
        <w:softHyphen/>
      </w:r>
      <w:r w:rsidRPr="008C5571">
        <w:rPr>
          <w:rFonts w:ascii="Times New Roman" w:hAnsi="Times New Roman" w:cs="Times New Roman"/>
          <w:sz w:val="22"/>
          <w:szCs w:val="22"/>
        </w:rPr>
        <w:t xml:space="preserve">eigenschappen. </w:t>
      </w:r>
      <w:r w:rsidR="00A523F7" w:rsidRPr="008C5571">
        <w:rPr>
          <w:rFonts w:ascii="Times New Roman" w:hAnsi="Times New Roman" w:cs="Times New Roman"/>
          <w:sz w:val="22"/>
          <w:szCs w:val="22"/>
        </w:rPr>
        <w:t xml:space="preserve">In het beeld van de mentaal ontspoorde dader staat een pathologische geestestoestand waarin de dader zou hebben gehandeld centraal. </w:t>
      </w:r>
      <w:r w:rsidR="008C5571" w:rsidRPr="008C5571">
        <w:rPr>
          <w:rFonts w:ascii="Times New Roman" w:hAnsi="Times New Roman" w:cs="Times New Roman"/>
          <w:sz w:val="22"/>
          <w:szCs w:val="22"/>
        </w:rPr>
        <w:t xml:space="preserve">Dat femininiteit gelijkgesteld wordt aan het onderbewuste, emoties en irrationaliteit maakt dat een beeld van de moeder als (tijdelijk) krankzinnig tijdens het doden van haar kind </w:t>
      </w:r>
      <w:r w:rsidR="00DC01F6">
        <w:rPr>
          <w:rFonts w:ascii="Times New Roman" w:hAnsi="Times New Roman" w:cs="Times New Roman"/>
          <w:sz w:val="22"/>
          <w:szCs w:val="22"/>
        </w:rPr>
        <w:t>in de rechtszaal e</w:t>
      </w:r>
      <w:r w:rsidR="008C5571" w:rsidRPr="008C5571">
        <w:rPr>
          <w:rFonts w:ascii="Times New Roman" w:hAnsi="Times New Roman" w:cs="Times New Roman"/>
          <w:sz w:val="22"/>
          <w:szCs w:val="22"/>
        </w:rPr>
        <w:t>erder wordt aangenomen.</w:t>
      </w:r>
      <w:r w:rsidR="008C5571" w:rsidRPr="008C5571">
        <w:rPr>
          <w:rStyle w:val="Voetnootmarkering"/>
          <w:rFonts w:ascii="Times New Roman" w:hAnsi="Times New Roman" w:cs="Times New Roman"/>
          <w:sz w:val="22"/>
          <w:szCs w:val="22"/>
        </w:rPr>
        <w:footnoteReference w:id="21"/>
      </w:r>
      <w:r w:rsidR="008C5571" w:rsidRPr="008C5571">
        <w:rPr>
          <w:rFonts w:ascii="Times New Roman" w:hAnsi="Times New Roman" w:cs="Times New Roman"/>
          <w:sz w:val="22"/>
          <w:szCs w:val="22"/>
        </w:rPr>
        <w:t xml:space="preserve"> Het beeld van de kindermoordenaar als zielig sluit ook bij vrouwelijkheid aan; in een poging om het hoofd te bieden aan een lastige, gespannen of beang</w:t>
      </w:r>
      <w:r w:rsidR="008C5571" w:rsidRPr="008C5571">
        <w:rPr>
          <w:rFonts w:ascii="Times New Roman" w:hAnsi="Times New Roman" w:cs="Times New Roman"/>
          <w:sz w:val="22"/>
          <w:szCs w:val="22"/>
        </w:rPr>
        <w:softHyphen/>
        <w:t>stigende situatie greep de moeder een irrationele oplossing aan.</w:t>
      </w:r>
      <w:r w:rsidR="008C5571" w:rsidRPr="008C5571">
        <w:rPr>
          <w:rStyle w:val="Voetnootmarkering"/>
          <w:rFonts w:ascii="Times New Roman" w:hAnsi="Times New Roman" w:cs="Times New Roman"/>
          <w:sz w:val="22"/>
          <w:szCs w:val="22"/>
        </w:rPr>
        <w:footnoteReference w:id="22"/>
      </w:r>
      <w:r w:rsidR="008C5571" w:rsidRPr="008C5571">
        <w:rPr>
          <w:rFonts w:ascii="Times New Roman" w:hAnsi="Times New Roman" w:cs="Times New Roman"/>
          <w:sz w:val="22"/>
          <w:szCs w:val="22"/>
        </w:rPr>
        <w:t xml:space="preserve"> Het narratief van de kindermoordenaar als slecht keert volgens Wilczynski vrijwel in alle gevallen </w:t>
      </w:r>
      <w:r w:rsidR="002D47FC">
        <w:rPr>
          <w:rFonts w:ascii="Times New Roman" w:hAnsi="Times New Roman" w:cs="Times New Roman"/>
          <w:sz w:val="22"/>
          <w:szCs w:val="22"/>
        </w:rPr>
        <w:t>met mannelijke daders</w:t>
      </w:r>
      <w:r w:rsidR="008C5571" w:rsidRPr="008C5571">
        <w:rPr>
          <w:rFonts w:ascii="Times New Roman" w:hAnsi="Times New Roman" w:cs="Times New Roman"/>
          <w:sz w:val="22"/>
          <w:szCs w:val="22"/>
        </w:rPr>
        <w:t xml:space="preserve"> terug. Mannen zouden minder snel beïnvloed worden door hun gemoedstoestand en waren rationeler in hun handelen; </w:t>
      </w:r>
      <w:r w:rsidR="0046758B">
        <w:rPr>
          <w:rFonts w:ascii="Times New Roman" w:hAnsi="Times New Roman" w:cs="Times New Roman"/>
          <w:sz w:val="22"/>
          <w:szCs w:val="22"/>
        </w:rPr>
        <w:t>vaders</w:t>
      </w:r>
      <w:r w:rsidR="008C5571" w:rsidRPr="008C5571">
        <w:rPr>
          <w:rFonts w:ascii="Times New Roman" w:hAnsi="Times New Roman" w:cs="Times New Roman"/>
          <w:sz w:val="22"/>
          <w:szCs w:val="22"/>
        </w:rPr>
        <w:t xml:space="preserve"> droegen </w:t>
      </w:r>
      <w:r w:rsidR="0046758B">
        <w:rPr>
          <w:rFonts w:ascii="Times New Roman" w:hAnsi="Times New Roman" w:cs="Times New Roman"/>
          <w:sz w:val="22"/>
          <w:szCs w:val="22"/>
        </w:rPr>
        <w:t xml:space="preserve">daarom </w:t>
      </w:r>
      <w:r w:rsidR="008C5571" w:rsidRPr="008C5571">
        <w:rPr>
          <w:rFonts w:ascii="Times New Roman" w:hAnsi="Times New Roman" w:cs="Times New Roman"/>
          <w:sz w:val="22"/>
          <w:szCs w:val="22"/>
        </w:rPr>
        <w:t>een hogere morele schuld.</w:t>
      </w:r>
      <w:r w:rsidR="008C5571" w:rsidRPr="008C5571">
        <w:rPr>
          <w:rStyle w:val="Voetnootmarkering"/>
          <w:rFonts w:ascii="Times New Roman" w:hAnsi="Times New Roman" w:cs="Times New Roman"/>
          <w:sz w:val="22"/>
          <w:szCs w:val="22"/>
        </w:rPr>
        <w:footnoteReference w:id="23"/>
      </w:r>
    </w:p>
    <w:p w14:paraId="408F401A" w14:textId="472B2A1A" w:rsidR="006A34EC" w:rsidRDefault="008C5571" w:rsidP="000A0B46">
      <w:pPr>
        <w:pStyle w:val="Geenafstand"/>
        <w:spacing w:line="360" w:lineRule="auto"/>
        <w:jc w:val="both"/>
        <w:rPr>
          <w:rFonts w:ascii="Times New Roman" w:hAnsi="Times New Roman" w:cs="Times New Roman"/>
          <w:sz w:val="22"/>
          <w:szCs w:val="22"/>
        </w:rPr>
      </w:pPr>
      <w:r w:rsidRPr="008C5571">
        <w:rPr>
          <w:rFonts w:ascii="Times New Roman" w:hAnsi="Times New Roman" w:cs="Times New Roman"/>
          <w:sz w:val="22"/>
          <w:szCs w:val="22"/>
        </w:rPr>
        <w:tab/>
      </w:r>
      <w:r w:rsidR="00C14022">
        <w:rPr>
          <w:rFonts w:ascii="Times New Roman" w:hAnsi="Times New Roman" w:cs="Times New Roman"/>
          <w:sz w:val="22"/>
          <w:szCs w:val="22"/>
        </w:rPr>
        <w:t xml:space="preserve">In dit onderzoek naar Engelse kindermoordzaken in de jaren tachtig zijn vaders </w:t>
      </w:r>
      <w:r w:rsidRPr="008C5571">
        <w:rPr>
          <w:rFonts w:ascii="Times New Roman" w:hAnsi="Times New Roman" w:cs="Times New Roman"/>
          <w:sz w:val="22"/>
          <w:szCs w:val="22"/>
        </w:rPr>
        <w:t>rationeel en slecht, moeders zijn irrationeel en meelijwekkend</w:t>
      </w:r>
      <w:r w:rsidR="0046758B">
        <w:rPr>
          <w:rFonts w:ascii="Times New Roman" w:hAnsi="Times New Roman" w:cs="Times New Roman"/>
          <w:sz w:val="22"/>
          <w:szCs w:val="22"/>
        </w:rPr>
        <w:t xml:space="preserve"> of gek</w:t>
      </w:r>
      <w:r w:rsidRPr="008C5571">
        <w:rPr>
          <w:rFonts w:ascii="Times New Roman" w:hAnsi="Times New Roman" w:cs="Times New Roman"/>
          <w:sz w:val="22"/>
          <w:szCs w:val="22"/>
        </w:rPr>
        <w:t xml:space="preserve">; Wilczynski stelt dat dit echter geen rigide </w:t>
      </w:r>
      <w:r w:rsidR="007D2356">
        <w:rPr>
          <w:rFonts w:ascii="Times New Roman" w:hAnsi="Times New Roman" w:cs="Times New Roman"/>
          <w:sz w:val="22"/>
          <w:szCs w:val="22"/>
        </w:rPr>
        <w:t xml:space="preserve">indeling </w:t>
      </w:r>
      <w:r w:rsidRPr="008C5571">
        <w:rPr>
          <w:rFonts w:ascii="Times New Roman" w:hAnsi="Times New Roman" w:cs="Times New Roman"/>
          <w:sz w:val="22"/>
          <w:szCs w:val="22"/>
        </w:rPr>
        <w:t xml:space="preserve">hoeft te zijn en dat het mogelijk is dat ouders een ander beeld aangemeten krijgen. Dit heeft te maken met de mate waarin daders zich schikken naar de verwachtingen en het gedrag dat voor hun </w:t>
      </w:r>
      <w:r w:rsidR="00AE4DC8">
        <w:rPr>
          <w:rFonts w:ascii="Times New Roman" w:hAnsi="Times New Roman" w:cs="Times New Roman"/>
          <w:sz w:val="22"/>
          <w:szCs w:val="22"/>
        </w:rPr>
        <w:t>gender</w:t>
      </w:r>
      <w:r w:rsidRPr="008C5571">
        <w:rPr>
          <w:rFonts w:ascii="Times New Roman" w:hAnsi="Times New Roman" w:cs="Times New Roman"/>
          <w:sz w:val="22"/>
          <w:szCs w:val="22"/>
        </w:rPr>
        <w:t xml:space="preserve"> als passend wordt geacht. Op dit gebied vertoont de theorie van Wilczynski raak</w:t>
      </w:r>
      <w:r w:rsidRPr="008C5571">
        <w:rPr>
          <w:rFonts w:ascii="Times New Roman" w:hAnsi="Times New Roman" w:cs="Times New Roman"/>
          <w:sz w:val="22"/>
          <w:szCs w:val="22"/>
        </w:rPr>
        <w:softHyphen/>
        <w:t xml:space="preserve">vlakken met Judith Butlers theorie over de performativiteit van gender. </w:t>
      </w:r>
      <w:r w:rsidR="002548CC">
        <w:rPr>
          <w:rFonts w:ascii="Times New Roman" w:hAnsi="Times New Roman" w:cs="Times New Roman"/>
          <w:sz w:val="22"/>
          <w:szCs w:val="22"/>
        </w:rPr>
        <w:t xml:space="preserve">Volgens Butler kan gender worden gezien als een opvoering - een </w:t>
      </w:r>
      <w:r w:rsidR="002548CC">
        <w:rPr>
          <w:rFonts w:ascii="Times New Roman" w:hAnsi="Times New Roman" w:cs="Times New Roman"/>
          <w:i/>
          <w:sz w:val="22"/>
          <w:szCs w:val="22"/>
        </w:rPr>
        <w:t>performance</w:t>
      </w:r>
      <w:r w:rsidR="002548CC">
        <w:rPr>
          <w:rFonts w:ascii="Times New Roman" w:hAnsi="Times New Roman" w:cs="Times New Roman"/>
          <w:sz w:val="22"/>
          <w:szCs w:val="22"/>
        </w:rPr>
        <w:t xml:space="preserve"> - waarbij het zich niet automatisch verhoudt tot of volgt uit de biologische sekse van een persoon, maar wordt gekenmerkt door lichamelijke aspecten, zoals gebaren en fysieke handelingen, die de normen van de maatschappij volgen.</w:t>
      </w:r>
      <w:r w:rsidR="002548CC" w:rsidRPr="008C5571">
        <w:rPr>
          <w:rStyle w:val="Voetnootmarkering"/>
          <w:rFonts w:ascii="Times New Roman" w:hAnsi="Times New Roman" w:cs="Times New Roman"/>
          <w:sz w:val="22"/>
          <w:szCs w:val="22"/>
        </w:rPr>
        <w:footnoteReference w:id="24"/>
      </w:r>
      <w:r w:rsidR="002548CC">
        <w:rPr>
          <w:rFonts w:ascii="Times New Roman" w:hAnsi="Times New Roman" w:cs="Times New Roman"/>
          <w:sz w:val="22"/>
          <w:szCs w:val="22"/>
        </w:rPr>
        <w:t xml:space="preserve"> </w:t>
      </w:r>
      <w:r w:rsidRPr="008C5571">
        <w:rPr>
          <w:rFonts w:ascii="Times New Roman" w:hAnsi="Times New Roman" w:cs="Times New Roman"/>
          <w:sz w:val="22"/>
          <w:szCs w:val="22"/>
        </w:rPr>
        <w:t xml:space="preserve">Butler benadrukt in een later werk, </w:t>
      </w:r>
      <w:r w:rsidRPr="0088199E">
        <w:rPr>
          <w:rFonts w:ascii="Times New Roman" w:hAnsi="Times New Roman" w:cs="Times New Roman"/>
          <w:i/>
          <w:sz w:val="22"/>
          <w:szCs w:val="22"/>
          <w:lang w:val="en-GB"/>
        </w:rPr>
        <w:t>Bodies That Matter</w:t>
      </w:r>
      <w:r w:rsidRPr="0088199E">
        <w:rPr>
          <w:rFonts w:ascii="Times New Roman" w:hAnsi="Times New Roman" w:cs="Times New Roman"/>
          <w:sz w:val="22"/>
          <w:szCs w:val="22"/>
          <w:lang w:val="en-GB"/>
        </w:rPr>
        <w:t xml:space="preserve">, het </w:t>
      </w:r>
      <w:r w:rsidRPr="008C5571">
        <w:rPr>
          <w:rFonts w:ascii="Times New Roman" w:hAnsi="Times New Roman" w:cs="Times New Roman"/>
          <w:sz w:val="22"/>
          <w:szCs w:val="22"/>
        </w:rPr>
        <w:t>discursieve aspect van performativiteit; ook taal regu</w:t>
      </w:r>
      <w:r w:rsidRPr="008C5571">
        <w:rPr>
          <w:rFonts w:ascii="Times New Roman" w:hAnsi="Times New Roman" w:cs="Times New Roman"/>
          <w:sz w:val="22"/>
          <w:szCs w:val="22"/>
        </w:rPr>
        <w:softHyphen/>
        <w:t>leert gendernormen en -rollen.</w:t>
      </w:r>
      <w:r w:rsidRPr="008C5571">
        <w:rPr>
          <w:rStyle w:val="Voetnootmarkering"/>
          <w:rFonts w:ascii="Times New Roman" w:hAnsi="Times New Roman" w:cs="Times New Roman"/>
          <w:sz w:val="22"/>
          <w:szCs w:val="22"/>
        </w:rPr>
        <w:footnoteReference w:id="25"/>
      </w:r>
      <w:r w:rsidRPr="008C5571">
        <w:rPr>
          <w:rFonts w:ascii="Times New Roman" w:hAnsi="Times New Roman" w:cs="Times New Roman"/>
          <w:sz w:val="22"/>
          <w:szCs w:val="22"/>
        </w:rPr>
        <w:t xml:space="preserve"> Gender bepaalt in feite de manier waarop mensen hun genderidentiteit presenteren.</w:t>
      </w:r>
      <w:r w:rsidRPr="008C5571">
        <w:rPr>
          <w:rStyle w:val="Voetnootmarkering"/>
          <w:rFonts w:ascii="Times New Roman" w:hAnsi="Times New Roman" w:cs="Times New Roman"/>
          <w:sz w:val="22"/>
          <w:szCs w:val="22"/>
        </w:rPr>
        <w:footnoteReference w:id="26"/>
      </w:r>
      <w:r>
        <w:rPr>
          <w:rFonts w:ascii="Times New Roman" w:hAnsi="Times New Roman" w:cs="Times New Roman"/>
          <w:sz w:val="22"/>
          <w:szCs w:val="22"/>
        </w:rPr>
        <w:t xml:space="preserve"> Voor dit scriptieonderzoek biedt de theorie dat gender door personen zelf wordt ‘gedaan’ een interessante invalshoek op het terugkeren van gender in de rechtszaal en de beschrij</w:t>
      </w:r>
      <w:r>
        <w:rPr>
          <w:rFonts w:ascii="Times New Roman" w:hAnsi="Times New Roman" w:cs="Times New Roman"/>
          <w:sz w:val="22"/>
          <w:szCs w:val="22"/>
        </w:rPr>
        <w:softHyphen/>
        <w:t xml:space="preserve">ving daarvan in verslaggeving. </w:t>
      </w:r>
      <w:r w:rsidR="0046758B">
        <w:rPr>
          <w:rFonts w:ascii="Times New Roman" w:hAnsi="Times New Roman" w:cs="Times New Roman"/>
          <w:sz w:val="22"/>
          <w:szCs w:val="22"/>
        </w:rPr>
        <w:t xml:space="preserve">Beïnvloedt de wijze waarop de kindermoordenaar zich naar zijn of haar genderidentiteit presenteert, of dit juist niet passend doet, de wijze waarop hij of zij wordt afgebeeld in de rechtszaal en in verslaggeving? </w:t>
      </w:r>
      <w:r w:rsidR="00315CA7">
        <w:rPr>
          <w:rFonts w:ascii="Times New Roman" w:hAnsi="Times New Roman" w:cs="Times New Roman"/>
          <w:sz w:val="22"/>
          <w:szCs w:val="22"/>
        </w:rPr>
        <w:t xml:space="preserve">En valt </w:t>
      </w:r>
      <w:r w:rsidR="0046758B">
        <w:rPr>
          <w:rFonts w:ascii="Times New Roman" w:hAnsi="Times New Roman" w:cs="Times New Roman"/>
          <w:sz w:val="22"/>
          <w:szCs w:val="22"/>
        </w:rPr>
        <w:t>een</w:t>
      </w:r>
      <w:r w:rsidR="00315CA7">
        <w:rPr>
          <w:rFonts w:ascii="Times New Roman" w:hAnsi="Times New Roman" w:cs="Times New Roman"/>
          <w:sz w:val="22"/>
          <w:szCs w:val="22"/>
        </w:rPr>
        <w:t xml:space="preserve"> verband te zien met de straftoemeting?</w:t>
      </w:r>
    </w:p>
    <w:p w14:paraId="529AF432" w14:textId="77777777" w:rsidR="00492BD3" w:rsidRDefault="00492BD3" w:rsidP="00492BD3">
      <w:pPr>
        <w:pStyle w:val="Geenafstand"/>
        <w:spacing w:line="360" w:lineRule="auto"/>
        <w:jc w:val="both"/>
        <w:rPr>
          <w:rFonts w:ascii="Times New Roman" w:hAnsi="Times New Roman" w:cs="Times New Roman"/>
          <w:color w:val="000000" w:themeColor="text1"/>
          <w:sz w:val="22"/>
          <w:szCs w:val="22"/>
        </w:rPr>
      </w:pPr>
      <w:r w:rsidRPr="00492BD3">
        <w:rPr>
          <w:rFonts w:ascii="Times New Roman" w:hAnsi="Times New Roman" w:cs="Times New Roman"/>
          <w:color w:val="000000" w:themeColor="text1"/>
          <w:sz w:val="22"/>
          <w:szCs w:val="22"/>
        </w:rPr>
        <w:tab/>
        <w:t xml:space="preserve">Vanuit deze verschillende gendertheorieën </w:t>
      </w:r>
      <w:r w:rsidR="00315CA7">
        <w:rPr>
          <w:rFonts w:ascii="Times New Roman" w:hAnsi="Times New Roman" w:cs="Times New Roman"/>
          <w:color w:val="000000" w:themeColor="text1"/>
          <w:sz w:val="22"/>
          <w:szCs w:val="22"/>
        </w:rPr>
        <w:t>poog ik</w:t>
      </w:r>
      <w:r w:rsidRPr="00492BD3">
        <w:rPr>
          <w:rFonts w:ascii="Times New Roman" w:hAnsi="Times New Roman" w:cs="Times New Roman"/>
          <w:color w:val="000000" w:themeColor="text1"/>
          <w:sz w:val="22"/>
          <w:szCs w:val="22"/>
        </w:rPr>
        <w:t xml:space="preserve"> te achterhalen hoe noties van manne</w:t>
      </w:r>
      <w:r w:rsidRPr="00492BD3">
        <w:rPr>
          <w:rFonts w:ascii="Times New Roman" w:hAnsi="Times New Roman" w:cs="Times New Roman"/>
          <w:color w:val="000000" w:themeColor="text1"/>
          <w:sz w:val="22"/>
          <w:szCs w:val="22"/>
        </w:rPr>
        <w:softHyphen/>
        <w:t xml:space="preserve">lijkheid en vrouwelijkheid - </w:t>
      </w:r>
      <w:r w:rsidR="0046758B">
        <w:rPr>
          <w:rFonts w:ascii="Times New Roman" w:hAnsi="Times New Roman" w:cs="Times New Roman"/>
          <w:color w:val="000000" w:themeColor="text1"/>
          <w:sz w:val="22"/>
          <w:szCs w:val="22"/>
        </w:rPr>
        <w:t>evenals</w:t>
      </w:r>
      <w:r w:rsidRPr="00492BD3">
        <w:rPr>
          <w:rFonts w:ascii="Times New Roman" w:hAnsi="Times New Roman" w:cs="Times New Roman"/>
          <w:color w:val="000000" w:themeColor="text1"/>
          <w:sz w:val="22"/>
          <w:szCs w:val="22"/>
        </w:rPr>
        <w:t xml:space="preserve"> de conformatie aan gendernormen of de </w:t>
      </w:r>
      <w:r w:rsidR="00315CA7">
        <w:rPr>
          <w:rFonts w:ascii="Times New Roman" w:hAnsi="Times New Roman" w:cs="Times New Roman"/>
          <w:color w:val="000000" w:themeColor="text1"/>
          <w:sz w:val="22"/>
          <w:szCs w:val="22"/>
        </w:rPr>
        <w:t>ombuiging</w:t>
      </w:r>
      <w:r w:rsidRPr="00492BD3">
        <w:rPr>
          <w:rFonts w:ascii="Times New Roman" w:hAnsi="Times New Roman" w:cs="Times New Roman"/>
          <w:color w:val="000000" w:themeColor="text1"/>
          <w:sz w:val="22"/>
          <w:szCs w:val="22"/>
        </w:rPr>
        <w:t xml:space="preserve"> daarvan - terugkeren in kindermoordzaken en een bepaald beeld van de kindermoordenaar sturen dat </w:t>
      </w:r>
      <w:r w:rsidR="00315CA7">
        <w:rPr>
          <w:rFonts w:ascii="Times New Roman" w:hAnsi="Times New Roman" w:cs="Times New Roman"/>
          <w:color w:val="000000" w:themeColor="text1"/>
          <w:sz w:val="22"/>
          <w:szCs w:val="22"/>
        </w:rPr>
        <w:t>kranten</w:t>
      </w:r>
      <w:r w:rsidRPr="00492BD3">
        <w:rPr>
          <w:rFonts w:ascii="Times New Roman" w:hAnsi="Times New Roman" w:cs="Times New Roman"/>
          <w:color w:val="000000" w:themeColor="text1"/>
          <w:sz w:val="22"/>
          <w:szCs w:val="22"/>
        </w:rPr>
        <w:t xml:space="preserve"> </w:t>
      </w:r>
      <w:r w:rsidR="00315CA7">
        <w:rPr>
          <w:rFonts w:ascii="Times New Roman" w:hAnsi="Times New Roman" w:cs="Times New Roman"/>
          <w:color w:val="000000" w:themeColor="text1"/>
          <w:sz w:val="22"/>
          <w:szCs w:val="22"/>
        </w:rPr>
        <w:t>verspreiden</w:t>
      </w:r>
      <w:r w:rsidRPr="00492BD3">
        <w:rPr>
          <w:rFonts w:ascii="Times New Roman" w:hAnsi="Times New Roman" w:cs="Times New Roman"/>
          <w:color w:val="000000" w:themeColor="text1"/>
          <w:sz w:val="22"/>
          <w:szCs w:val="22"/>
        </w:rPr>
        <w:t>.</w:t>
      </w:r>
    </w:p>
    <w:p w14:paraId="1D96F856" w14:textId="77777777" w:rsidR="00492BD3" w:rsidRDefault="00492BD3" w:rsidP="00492BD3">
      <w:pPr>
        <w:pStyle w:val="Geenafstand"/>
        <w:spacing w:line="360" w:lineRule="auto"/>
        <w:jc w:val="both"/>
        <w:rPr>
          <w:rFonts w:ascii="Times New Roman" w:hAnsi="Times New Roman" w:cs="Times New Roman"/>
          <w:color w:val="000000" w:themeColor="text1"/>
          <w:sz w:val="22"/>
          <w:szCs w:val="22"/>
        </w:rPr>
      </w:pPr>
    </w:p>
    <w:p w14:paraId="43C1AA5F" w14:textId="77777777" w:rsidR="00492BD3" w:rsidRDefault="00492BD3" w:rsidP="00492BD3">
      <w:pPr>
        <w:pStyle w:val="Kop2"/>
        <w:spacing w:line="360" w:lineRule="auto"/>
        <w:jc w:val="both"/>
        <w:rPr>
          <w:rFonts w:ascii="Times New Roman" w:hAnsi="Times New Roman" w:cs="Times New Roman"/>
          <w:color w:val="000000" w:themeColor="text1"/>
          <w:sz w:val="22"/>
          <w:szCs w:val="22"/>
        </w:rPr>
      </w:pPr>
      <w:bookmarkStart w:id="11" w:name="_Toc46866385"/>
      <w:bookmarkStart w:id="12" w:name="_Toc48159875"/>
      <w:r>
        <w:rPr>
          <w:rFonts w:ascii="Times New Roman" w:hAnsi="Times New Roman" w:cs="Times New Roman"/>
          <w:b/>
          <w:color w:val="000000" w:themeColor="text1"/>
          <w:sz w:val="22"/>
          <w:szCs w:val="22"/>
        </w:rPr>
        <w:lastRenderedPageBreak/>
        <w:t>Opbouw</w:t>
      </w:r>
      <w:bookmarkEnd w:id="11"/>
      <w:bookmarkEnd w:id="12"/>
      <w:r>
        <w:rPr>
          <w:rFonts w:ascii="Times New Roman" w:hAnsi="Times New Roman" w:cs="Times New Roman"/>
          <w:b/>
          <w:color w:val="000000" w:themeColor="text1"/>
          <w:sz w:val="22"/>
          <w:szCs w:val="22"/>
        </w:rPr>
        <w:t xml:space="preserve"> </w:t>
      </w:r>
    </w:p>
    <w:p w14:paraId="77B1E203" w14:textId="55FDC34A" w:rsidR="005676E5" w:rsidRDefault="005676E5" w:rsidP="00492BD3">
      <w:pPr>
        <w:pStyle w:val="Geenafstand"/>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 centrale vraag in deze scriptie is de vraag naar hoe gender de beeldvorming van kindermoordenaars zowel in de rechtszaal als in verslaggeving over kindermoordzaken </w:t>
      </w:r>
      <w:r w:rsidR="00D27683">
        <w:rPr>
          <w:rFonts w:ascii="Times New Roman" w:hAnsi="Times New Roman" w:cs="Times New Roman"/>
          <w:color w:val="000000" w:themeColor="text1"/>
          <w:sz w:val="22"/>
          <w:szCs w:val="22"/>
        </w:rPr>
        <w:t xml:space="preserve">tussen 1960 en 1989 beïnvloedt. Aan de basis van dit onderzoek ligt een vermoeden dat in de behandeling van dit delict sprake is van een genderbias; mijn verwachting, </w:t>
      </w:r>
      <w:r w:rsidR="00C14022">
        <w:rPr>
          <w:rFonts w:ascii="Times New Roman" w:hAnsi="Times New Roman" w:cs="Times New Roman"/>
          <w:color w:val="000000" w:themeColor="text1"/>
          <w:sz w:val="22"/>
          <w:szCs w:val="22"/>
        </w:rPr>
        <w:t xml:space="preserve">gebaseerd op literatuur over Engelse rechtszaken, </w:t>
      </w:r>
      <w:r w:rsidR="00D27683">
        <w:rPr>
          <w:rFonts w:ascii="Times New Roman" w:hAnsi="Times New Roman" w:cs="Times New Roman"/>
          <w:color w:val="000000" w:themeColor="text1"/>
          <w:sz w:val="22"/>
          <w:szCs w:val="22"/>
        </w:rPr>
        <w:t>is dat moeders die hun kinderen doden minder zwaar veroordeeld worden voor hun daad en dat verslaggevers hen in repor</w:t>
      </w:r>
      <w:r w:rsidR="00D27683">
        <w:rPr>
          <w:rFonts w:ascii="Times New Roman" w:hAnsi="Times New Roman" w:cs="Times New Roman"/>
          <w:color w:val="000000" w:themeColor="text1"/>
          <w:sz w:val="22"/>
          <w:szCs w:val="22"/>
        </w:rPr>
        <w:softHyphen/>
        <w:t xml:space="preserve">tages milder en sympathieker afbeelden. Dit ondanks de standpunten van de </w:t>
      </w:r>
      <w:r w:rsidR="0046758B">
        <w:rPr>
          <w:rFonts w:ascii="Times New Roman" w:hAnsi="Times New Roman" w:cs="Times New Roman"/>
          <w:color w:val="000000" w:themeColor="text1"/>
          <w:sz w:val="22"/>
          <w:szCs w:val="22"/>
        </w:rPr>
        <w:t>tweede feministische golf</w:t>
      </w:r>
      <w:r w:rsidR="00D27683">
        <w:rPr>
          <w:rFonts w:ascii="Times New Roman" w:hAnsi="Times New Roman" w:cs="Times New Roman"/>
          <w:color w:val="000000" w:themeColor="text1"/>
          <w:sz w:val="22"/>
          <w:szCs w:val="22"/>
        </w:rPr>
        <w:t>, waarin feministen pleitten voor een gelijke behandeling van man</w:t>
      </w:r>
      <w:r w:rsidR="0046758B">
        <w:rPr>
          <w:rFonts w:ascii="Times New Roman" w:hAnsi="Times New Roman" w:cs="Times New Roman"/>
          <w:color w:val="000000" w:themeColor="text1"/>
          <w:sz w:val="22"/>
          <w:szCs w:val="22"/>
        </w:rPr>
        <w:t>nen</w:t>
      </w:r>
      <w:r w:rsidR="00D27683">
        <w:rPr>
          <w:rFonts w:ascii="Times New Roman" w:hAnsi="Times New Roman" w:cs="Times New Roman"/>
          <w:color w:val="000000" w:themeColor="text1"/>
          <w:sz w:val="22"/>
          <w:szCs w:val="22"/>
        </w:rPr>
        <w:t xml:space="preserve"> en vrouw</w:t>
      </w:r>
      <w:r w:rsidR="0046758B">
        <w:rPr>
          <w:rFonts w:ascii="Times New Roman" w:hAnsi="Times New Roman" w:cs="Times New Roman"/>
          <w:color w:val="000000" w:themeColor="text1"/>
          <w:sz w:val="22"/>
          <w:szCs w:val="22"/>
        </w:rPr>
        <w:t>en</w:t>
      </w:r>
      <w:r w:rsidR="00D27683">
        <w:rPr>
          <w:rFonts w:ascii="Times New Roman" w:hAnsi="Times New Roman" w:cs="Times New Roman"/>
          <w:color w:val="000000" w:themeColor="text1"/>
          <w:sz w:val="22"/>
          <w:szCs w:val="22"/>
        </w:rPr>
        <w:t xml:space="preserve"> in de maatschappij</w:t>
      </w:r>
      <w:r w:rsidR="00C14022">
        <w:rPr>
          <w:rFonts w:ascii="Times New Roman" w:hAnsi="Times New Roman" w:cs="Times New Roman"/>
          <w:color w:val="000000" w:themeColor="text1"/>
          <w:sz w:val="22"/>
          <w:szCs w:val="22"/>
        </w:rPr>
        <w:t xml:space="preserve"> en de daadwerkelijke vrouwenemancipatie in de samenleving</w:t>
      </w:r>
      <w:r w:rsidR="00D27683">
        <w:rPr>
          <w:rFonts w:ascii="Times New Roman" w:hAnsi="Times New Roman" w:cs="Times New Roman"/>
          <w:color w:val="000000" w:themeColor="text1"/>
          <w:sz w:val="22"/>
          <w:szCs w:val="22"/>
        </w:rPr>
        <w:t>. Om deze hypothese te toetsen en de hoofdvraag te beantwoorden,</w:t>
      </w:r>
      <w:r w:rsidR="00B17A63">
        <w:rPr>
          <w:rFonts w:ascii="Times New Roman" w:hAnsi="Times New Roman" w:cs="Times New Roman"/>
          <w:color w:val="000000" w:themeColor="text1"/>
          <w:sz w:val="22"/>
          <w:szCs w:val="22"/>
        </w:rPr>
        <w:t xml:space="preserve"> </w:t>
      </w:r>
      <w:r w:rsidR="00D27683">
        <w:rPr>
          <w:rFonts w:ascii="Times New Roman" w:hAnsi="Times New Roman" w:cs="Times New Roman"/>
          <w:color w:val="000000" w:themeColor="text1"/>
          <w:sz w:val="22"/>
          <w:szCs w:val="22"/>
        </w:rPr>
        <w:t>maar als het ware door de hoofdstukken heen zijn gewoven.</w:t>
      </w:r>
    </w:p>
    <w:p w14:paraId="7E3895AE" w14:textId="77777777" w:rsidR="00D27683" w:rsidRDefault="00D27683" w:rsidP="00492BD3">
      <w:pPr>
        <w:pStyle w:val="Geenafstand"/>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b/>
        <w:t>Kindermoord is een delict met een lange geschiedenis</w:t>
      </w:r>
      <w:r w:rsidR="0046758B">
        <w:rPr>
          <w:rFonts w:ascii="Times New Roman" w:hAnsi="Times New Roman" w:cs="Times New Roman"/>
          <w:color w:val="000000" w:themeColor="text1"/>
          <w:sz w:val="22"/>
          <w:szCs w:val="22"/>
        </w:rPr>
        <w:t xml:space="preserve"> en</w:t>
      </w:r>
      <w:r>
        <w:rPr>
          <w:rFonts w:ascii="Times New Roman" w:hAnsi="Times New Roman" w:cs="Times New Roman"/>
          <w:color w:val="000000" w:themeColor="text1"/>
          <w:sz w:val="22"/>
          <w:szCs w:val="22"/>
        </w:rPr>
        <w:t xml:space="preserve"> een die voor Nederland al gedeeltelijk is verkend. Het eerste hoofdstuk staat stil bij de kennis en inzichten die deze studies bieden in de rol van gender in de strafrechtelijke behandeling van kinderdoders vanaf de vroeg</w:t>
      </w:r>
      <w:r>
        <w:rPr>
          <w:rFonts w:ascii="Times New Roman" w:hAnsi="Times New Roman" w:cs="Times New Roman"/>
          <w:color w:val="000000" w:themeColor="text1"/>
          <w:sz w:val="22"/>
          <w:szCs w:val="22"/>
        </w:rPr>
        <w:softHyphen/>
        <w:t xml:space="preserve">moderne periode. Hoe werden ouders, voornamelijk vrouwen, die zich voor de dood van hun kind moesten verantwoorden omschreven en bestraft? Werken </w:t>
      </w:r>
      <w:r w:rsidR="0046758B">
        <w:rPr>
          <w:rFonts w:ascii="Times New Roman" w:hAnsi="Times New Roman" w:cs="Times New Roman"/>
          <w:color w:val="000000" w:themeColor="text1"/>
          <w:sz w:val="22"/>
          <w:szCs w:val="22"/>
        </w:rPr>
        <w:t>hier</w:t>
      </w:r>
      <w:r>
        <w:rPr>
          <w:rFonts w:ascii="Times New Roman" w:hAnsi="Times New Roman" w:cs="Times New Roman"/>
          <w:color w:val="000000" w:themeColor="text1"/>
          <w:sz w:val="22"/>
          <w:szCs w:val="22"/>
        </w:rPr>
        <w:t xml:space="preserve"> genderstereotypen </w:t>
      </w:r>
      <w:r w:rsidR="0046758B">
        <w:rPr>
          <w:rFonts w:ascii="Times New Roman" w:hAnsi="Times New Roman" w:cs="Times New Roman"/>
          <w:color w:val="000000" w:themeColor="text1"/>
          <w:sz w:val="22"/>
          <w:szCs w:val="22"/>
        </w:rPr>
        <w:t>in</w:t>
      </w:r>
      <w:r>
        <w:rPr>
          <w:rFonts w:ascii="Times New Roman" w:hAnsi="Times New Roman" w:cs="Times New Roman"/>
          <w:color w:val="000000" w:themeColor="text1"/>
          <w:sz w:val="22"/>
          <w:szCs w:val="22"/>
        </w:rPr>
        <w:t xml:space="preserve"> door? De bevindingen van histo</w:t>
      </w:r>
      <w:r w:rsidR="00456B57">
        <w:rPr>
          <w:rFonts w:ascii="Times New Roman" w:hAnsi="Times New Roman" w:cs="Times New Roman"/>
          <w:color w:val="000000" w:themeColor="text1"/>
          <w:sz w:val="22"/>
          <w:szCs w:val="22"/>
        </w:rPr>
        <w:softHyphen/>
      </w:r>
      <w:r>
        <w:rPr>
          <w:rFonts w:ascii="Times New Roman" w:hAnsi="Times New Roman" w:cs="Times New Roman"/>
          <w:color w:val="000000" w:themeColor="text1"/>
          <w:sz w:val="22"/>
          <w:szCs w:val="22"/>
        </w:rPr>
        <w:t xml:space="preserve">rici op het gebied van het Nederlands strafrecht en kinderdoding in de vroegmoderne periode en lange negentiende eeuw </w:t>
      </w:r>
      <w:r w:rsidR="000D1C1A">
        <w:rPr>
          <w:rFonts w:ascii="Times New Roman" w:hAnsi="Times New Roman" w:cs="Times New Roman"/>
          <w:color w:val="000000" w:themeColor="text1"/>
          <w:sz w:val="22"/>
          <w:szCs w:val="22"/>
        </w:rPr>
        <w:t>bieden</w:t>
      </w:r>
      <w:r>
        <w:rPr>
          <w:rFonts w:ascii="Times New Roman" w:hAnsi="Times New Roman" w:cs="Times New Roman"/>
          <w:color w:val="000000" w:themeColor="text1"/>
          <w:sz w:val="22"/>
          <w:szCs w:val="22"/>
        </w:rPr>
        <w:t xml:space="preserve"> meer </w:t>
      </w:r>
      <w:r w:rsidR="0046758B">
        <w:rPr>
          <w:rFonts w:ascii="Times New Roman" w:hAnsi="Times New Roman" w:cs="Times New Roman"/>
          <w:color w:val="000000" w:themeColor="text1"/>
          <w:sz w:val="22"/>
          <w:szCs w:val="22"/>
        </w:rPr>
        <w:t xml:space="preserve">inzicht in </w:t>
      </w:r>
      <w:r>
        <w:rPr>
          <w:rFonts w:ascii="Times New Roman" w:hAnsi="Times New Roman" w:cs="Times New Roman"/>
          <w:color w:val="000000" w:themeColor="text1"/>
          <w:sz w:val="22"/>
          <w:szCs w:val="22"/>
        </w:rPr>
        <w:t xml:space="preserve">hoe opvattingen in de loop van de tijd </w:t>
      </w:r>
      <w:r w:rsidR="0046758B">
        <w:rPr>
          <w:rFonts w:ascii="Times New Roman" w:hAnsi="Times New Roman" w:cs="Times New Roman"/>
          <w:color w:val="000000" w:themeColor="text1"/>
          <w:sz w:val="22"/>
          <w:szCs w:val="22"/>
        </w:rPr>
        <w:t>zijn</w:t>
      </w:r>
      <w:r>
        <w:rPr>
          <w:rFonts w:ascii="Times New Roman" w:hAnsi="Times New Roman" w:cs="Times New Roman"/>
          <w:color w:val="000000" w:themeColor="text1"/>
          <w:sz w:val="22"/>
          <w:szCs w:val="22"/>
        </w:rPr>
        <w:t xml:space="preserve"> </w:t>
      </w:r>
      <w:r w:rsidR="0046758B">
        <w:rPr>
          <w:rFonts w:ascii="Times New Roman" w:hAnsi="Times New Roman" w:cs="Times New Roman"/>
          <w:color w:val="000000" w:themeColor="text1"/>
          <w:sz w:val="22"/>
          <w:szCs w:val="22"/>
        </w:rPr>
        <w:t>verschoven</w:t>
      </w:r>
      <w:r>
        <w:rPr>
          <w:rFonts w:ascii="Times New Roman" w:hAnsi="Times New Roman" w:cs="Times New Roman"/>
          <w:color w:val="000000" w:themeColor="text1"/>
          <w:sz w:val="22"/>
          <w:szCs w:val="22"/>
        </w:rPr>
        <w:t xml:space="preserve"> en wat dit wellicht </w:t>
      </w:r>
      <w:r w:rsidR="0046758B">
        <w:rPr>
          <w:rFonts w:ascii="Times New Roman" w:hAnsi="Times New Roman" w:cs="Times New Roman"/>
          <w:color w:val="000000" w:themeColor="text1"/>
          <w:sz w:val="22"/>
          <w:szCs w:val="22"/>
        </w:rPr>
        <w:t>betekent</w:t>
      </w:r>
      <w:r>
        <w:rPr>
          <w:rFonts w:ascii="Times New Roman" w:hAnsi="Times New Roman" w:cs="Times New Roman"/>
          <w:color w:val="000000" w:themeColor="text1"/>
          <w:sz w:val="22"/>
          <w:szCs w:val="22"/>
        </w:rPr>
        <w:t xml:space="preserve"> voor de behandeling van daders in de moderne periode.</w:t>
      </w:r>
    </w:p>
    <w:p w14:paraId="5BD33982" w14:textId="77777777" w:rsidR="00456B57" w:rsidRDefault="00456B57" w:rsidP="00492BD3">
      <w:pPr>
        <w:pStyle w:val="Geenafstand"/>
        <w:spacing w:line="360" w:lineRule="auto"/>
        <w:jc w:val="both"/>
        <w:rPr>
          <w:rFonts w:ascii="Times New Roman" w:hAnsi="Times New Roman" w:cs="Times New Roman"/>
          <w:sz w:val="22"/>
          <w:szCs w:val="22"/>
        </w:rPr>
      </w:pPr>
      <w:r>
        <w:rPr>
          <w:rFonts w:ascii="Times New Roman" w:hAnsi="Times New Roman" w:cs="Times New Roman"/>
          <w:color w:val="000000" w:themeColor="text1"/>
          <w:sz w:val="22"/>
          <w:szCs w:val="22"/>
        </w:rPr>
        <w:tab/>
        <w:t xml:space="preserve">De rode draad in hoofdstuk twee wordt gevormd door gender; zowel in de Nederlandse </w:t>
      </w:r>
      <w:r>
        <w:rPr>
          <w:rFonts w:ascii="Times New Roman" w:hAnsi="Times New Roman" w:cs="Times New Roman"/>
          <w:sz w:val="22"/>
          <w:szCs w:val="22"/>
        </w:rPr>
        <w:t>maat</w:t>
      </w:r>
      <w:r>
        <w:rPr>
          <w:rFonts w:ascii="Times New Roman" w:hAnsi="Times New Roman" w:cs="Times New Roman"/>
          <w:sz w:val="22"/>
          <w:szCs w:val="22"/>
        </w:rPr>
        <w:softHyphen/>
        <w:t xml:space="preserve">schappij als de rol die het speelt in misdaadverslaggeving. Binnen de samenleving heersen ideeën over gepaste gedragsnormen voor man en vrouw die doorwerken in de wijze waarop kranten schrijven over misdadigers, maar wat waren de opvattingen over gendernormen en -rollen in Nederland tussen 1960 en 1989? Met de </w:t>
      </w:r>
      <w:r w:rsidR="000D1C1A">
        <w:rPr>
          <w:rFonts w:ascii="Times New Roman" w:hAnsi="Times New Roman" w:cs="Times New Roman"/>
          <w:sz w:val="22"/>
          <w:szCs w:val="22"/>
        </w:rPr>
        <w:t>emancipatie</w:t>
      </w:r>
      <w:r>
        <w:rPr>
          <w:rFonts w:ascii="Times New Roman" w:hAnsi="Times New Roman" w:cs="Times New Roman"/>
          <w:sz w:val="22"/>
          <w:szCs w:val="22"/>
        </w:rPr>
        <w:t>golf die in deze periode door Europa trok vond ook een verande</w:t>
      </w:r>
      <w:r>
        <w:rPr>
          <w:rFonts w:ascii="Times New Roman" w:hAnsi="Times New Roman" w:cs="Times New Roman"/>
          <w:sz w:val="22"/>
          <w:szCs w:val="22"/>
        </w:rPr>
        <w:softHyphen/>
        <w:t xml:space="preserve">ring plaats in de positie van de Nederlandse vrouw en dit hoofdstuk </w:t>
      </w:r>
      <w:r w:rsidR="000D1C1A">
        <w:rPr>
          <w:rFonts w:ascii="Times New Roman" w:hAnsi="Times New Roman" w:cs="Times New Roman"/>
          <w:sz w:val="22"/>
          <w:szCs w:val="22"/>
        </w:rPr>
        <w:t>zet</w:t>
      </w:r>
      <w:r>
        <w:rPr>
          <w:rFonts w:ascii="Times New Roman" w:hAnsi="Times New Roman" w:cs="Times New Roman"/>
          <w:sz w:val="22"/>
          <w:szCs w:val="22"/>
        </w:rPr>
        <w:t xml:space="preserve"> </w:t>
      </w:r>
      <w:r w:rsidR="000D1C1A">
        <w:rPr>
          <w:rFonts w:ascii="Times New Roman" w:hAnsi="Times New Roman" w:cs="Times New Roman"/>
          <w:sz w:val="22"/>
          <w:szCs w:val="22"/>
        </w:rPr>
        <w:t>uiteen</w:t>
      </w:r>
      <w:r>
        <w:rPr>
          <w:rFonts w:ascii="Times New Roman" w:hAnsi="Times New Roman" w:cs="Times New Roman"/>
          <w:sz w:val="22"/>
          <w:szCs w:val="22"/>
        </w:rPr>
        <w:t xml:space="preserve"> hoe dit ideeën omtrent vrouwelijkheid en moederschap veranderde</w:t>
      </w:r>
      <w:r w:rsidR="000D1C1A">
        <w:rPr>
          <w:rFonts w:ascii="Times New Roman" w:hAnsi="Times New Roman" w:cs="Times New Roman"/>
          <w:sz w:val="22"/>
          <w:szCs w:val="22"/>
        </w:rPr>
        <w:t xml:space="preserve">. Het bestudeert </w:t>
      </w:r>
      <w:r w:rsidR="002F3EFD">
        <w:rPr>
          <w:rFonts w:ascii="Times New Roman" w:hAnsi="Times New Roman" w:cs="Times New Roman"/>
          <w:sz w:val="22"/>
          <w:szCs w:val="22"/>
        </w:rPr>
        <w:t xml:space="preserve">ook aan welke verandering het beeld van vaderschap onderhevig was. Welke rol </w:t>
      </w:r>
      <w:r w:rsidR="000D1C1A">
        <w:rPr>
          <w:rFonts w:ascii="Times New Roman" w:hAnsi="Times New Roman" w:cs="Times New Roman"/>
          <w:sz w:val="22"/>
          <w:szCs w:val="22"/>
        </w:rPr>
        <w:t>speelden</w:t>
      </w:r>
      <w:r w:rsidR="002F3EFD">
        <w:rPr>
          <w:rFonts w:ascii="Times New Roman" w:hAnsi="Times New Roman" w:cs="Times New Roman"/>
          <w:sz w:val="22"/>
          <w:szCs w:val="22"/>
        </w:rPr>
        <w:t xml:space="preserve"> genderstereotypen in misdaadverslaggeving</w:t>
      </w:r>
      <w:r w:rsidR="000D1C1A">
        <w:rPr>
          <w:rFonts w:ascii="Times New Roman" w:hAnsi="Times New Roman" w:cs="Times New Roman"/>
          <w:sz w:val="22"/>
          <w:szCs w:val="22"/>
        </w:rPr>
        <w:t xml:space="preserve"> </w:t>
      </w:r>
      <w:r w:rsidR="002F3EFD">
        <w:rPr>
          <w:rFonts w:ascii="Times New Roman" w:hAnsi="Times New Roman" w:cs="Times New Roman"/>
          <w:sz w:val="22"/>
          <w:szCs w:val="22"/>
        </w:rPr>
        <w:t>en hoe kunnen ideeën over gender en ouderschap doorwerken in de beeldvorming van kinderdoders?</w:t>
      </w:r>
    </w:p>
    <w:p w14:paraId="51520F76" w14:textId="2CF66426" w:rsidR="002F3EFD" w:rsidRDefault="002F3EFD" w:rsidP="002F3EFD">
      <w:pPr>
        <w:pStyle w:val="Geenafstand"/>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b/>
        <w:t xml:space="preserve">In het derde hoofdstuk komt de verslaggeving over kindermoordzaken en de beeldvorming van mannelijke en vrouwelijke kinderdoders aan bod. Verschillende krantenartikelen zijn door middel van Wilczynski’s theorie over beeldvorming van deze </w:t>
      </w:r>
      <w:r w:rsidR="000D1C1A">
        <w:rPr>
          <w:rFonts w:ascii="Times New Roman" w:hAnsi="Times New Roman" w:cs="Times New Roman"/>
          <w:color w:val="000000" w:themeColor="text1"/>
          <w:sz w:val="22"/>
          <w:szCs w:val="22"/>
        </w:rPr>
        <w:t>daders</w:t>
      </w:r>
      <w:r>
        <w:rPr>
          <w:rFonts w:ascii="Times New Roman" w:hAnsi="Times New Roman" w:cs="Times New Roman"/>
          <w:color w:val="000000" w:themeColor="text1"/>
          <w:sz w:val="22"/>
          <w:szCs w:val="22"/>
        </w:rPr>
        <w:t xml:space="preserve"> als zielig, slecht en mentaal ontspoord geana</w:t>
      </w:r>
      <w:r>
        <w:rPr>
          <w:rFonts w:ascii="Times New Roman" w:hAnsi="Times New Roman" w:cs="Times New Roman"/>
          <w:color w:val="000000" w:themeColor="text1"/>
          <w:sz w:val="22"/>
          <w:szCs w:val="22"/>
        </w:rPr>
        <w:softHyphen/>
        <w:t xml:space="preserve">lyseerd op </w:t>
      </w:r>
      <w:r w:rsidR="000D1C1A">
        <w:rPr>
          <w:rFonts w:ascii="Times New Roman" w:hAnsi="Times New Roman" w:cs="Times New Roman"/>
          <w:color w:val="000000" w:themeColor="text1"/>
          <w:sz w:val="22"/>
          <w:szCs w:val="22"/>
        </w:rPr>
        <w:t xml:space="preserve">het </w:t>
      </w:r>
      <w:r>
        <w:rPr>
          <w:rFonts w:ascii="Times New Roman" w:hAnsi="Times New Roman" w:cs="Times New Roman"/>
          <w:color w:val="000000" w:themeColor="text1"/>
          <w:sz w:val="22"/>
          <w:szCs w:val="22"/>
        </w:rPr>
        <w:t xml:space="preserve">voorkomen van deze beelden en de bijbehorende narratieven in de Nederlandse pers. </w:t>
      </w:r>
      <w:r w:rsidR="000D1C1A">
        <w:rPr>
          <w:rFonts w:ascii="Times New Roman" w:hAnsi="Times New Roman" w:cs="Times New Roman"/>
          <w:color w:val="000000" w:themeColor="text1"/>
          <w:sz w:val="22"/>
          <w:szCs w:val="22"/>
        </w:rPr>
        <w:t>De</w:t>
      </w:r>
      <w:r>
        <w:rPr>
          <w:rFonts w:ascii="Times New Roman" w:hAnsi="Times New Roman" w:cs="Times New Roman"/>
          <w:color w:val="000000" w:themeColor="text1"/>
          <w:sz w:val="22"/>
          <w:szCs w:val="22"/>
        </w:rPr>
        <w:t xml:space="preserve"> aandacht </w:t>
      </w:r>
      <w:r w:rsidR="000D1C1A">
        <w:rPr>
          <w:rFonts w:ascii="Times New Roman" w:hAnsi="Times New Roman" w:cs="Times New Roman"/>
          <w:color w:val="000000" w:themeColor="text1"/>
          <w:sz w:val="22"/>
          <w:szCs w:val="22"/>
        </w:rPr>
        <w:t xml:space="preserve">ligt hierbij </w:t>
      </w:r>
      <w:r>
        <w:rPr>
          <w:rFonts w:ascii="Times New Roman" w:hAnsi="Times New Roman" w:cs="Times New Roman"/>
          <w:color w:val="000000" w:themeColor="text1"/>
          <w:sz w:val="22"/>
          <w:szCs w:val="22"/>
        </w:rPr>
        <w:t>op hoe deze beelden vorm krijgen door verwachtingen omtrent gender</w:t>
      </w:r>
      <w:r w:rsidR="007533BC">
        <w:rPr>
          <w:rFonts w:ascii="Times New Roman" w:hAnsi="Times New Roman" w:cs="Times New Roman"/>
          <w:color w:val="000000" w:themeColor="text1"/>
          <w:sz w:val="22"/>
          <w:szCs w:val="22"/>
        </w:rPr>
        <w:t xml:space="preserve">; hoe omschrijven verslaggevers deze vaders en moeders in hun reportages en welke uitspraken </w:t>
      </w:r>
      <w:r w:rsidR="005A12B1">
        <w:rPr>
          <w:rFonts w:ascii="Times New Roman" w:hAnsi="Times New Roman" w:cs="Times New Roman"/>
          <w:color w:val="000000" w:themeColor="text1"/>
          <w:sz w:val="22"/>
          <w:szCs w:val="22"/>
        </w:rPr>
        <w:t xml:space="preserve">die corresponderen met normen en idealen omtrent masculiniteit en femininiteit </w:t>
      </w:r>
      <w:r w:rsidR="007533BC">
        <w:rPr>
          <w:rFonts w:ascii="Times New Roman" w:hAnsi="Times New Roman" w:cs="Times New Roman"/>
          <w:color w:val="000000" w:themeColor="text1"/>
          <w:sz w:val="22"/>
          <w:szCs w:val="22"/>
        </w:rPr>
        <w:t>worden over hen in de rechtszaal gedaan? En wat is de reactie wanneer een man of vrouw afwijkt van de veronderstelde genderidentiteit? Dit hoofd</w:t>
      </w:r>
      <w:r w:rsidR="007533BC">
        <w:rPr>
          <w:rFonts w:ascii="Times New Roman" w:hAnsi="Times New Roman" w:cs="Times New Roman"/>
          <w:color w:val="000000" w:themeColor="text1"/>
          <w:sz w:val="22"/>
          <w:szCs w:val="22"/>
        </w:rPr>
        <w:softHyphen/>
        <w:t xml:space="preserve">stuk onderzoekt, kortom, de rol van gender in verslaggeving. Bovendien kijkt het naar de </w:t>
      </w:r>
      <w:r w:rsidR="007533BC">
        <w:rPr>
          <w:rFonts w:ascii="Times New Roman" w:hAnsi="Times New Roman" w:cs="Times New Roman"/>
          <w:color w:val="000000" w:themeColor="text1"/>
          <w:sz w:val="22"/>
          <w:szCs w:val="22"/>
        </w:rPr>
        <w:lastRenderedPageBreak/>
        <w:t>gemiddelde straftoemeting in gevallen van mannelijke en vrouwelijke daders, om te beantwoorden of er wellicht gesproken kan worden van een genderbias in kindermoordzaken.</w:t>
      </w:r>
    </w:p>
    <w:p w14:paraId="5427F689" w14:textId="77777777" w:rsidR="00B15013" w:rsidRDefault="00B15013" w:rsidP="006E0D0D">
      <w:pPr>
        <w:pStyle w:val="Geenafstand"/>
        <w:spacing w:line="360" w:lineRule="auto"/>
        <w:jc w:val="both"/>
        <w:rPr>
          <w:rFonts w:ascii="Times New Roman" w:hAnsi="Times New Roman" w:cs="Times New Roman"/>
          <w:sz w:val="22"/>
          <w:szCs w:val="22"/>
        </w:rPr>
      </w:pPr>
    </w:p>
    <w:p w14:paraId="1C29C95A" w14:textId="77777777" w:rsidR="00B15013" w:rsidRDefault="00B15013" w:rsidP="00B15013">
      <w:pPr>
        <w:pStyle w:val="Kop2"/>
        <w:spacing w:line="360" w:lineRule="auto"/>
        <w:jc w:val="both"/>
        <w:rPr>
          <w:rFonts w:ascii="Times New Roman" w:hAnsi="Times New Roman" w:cs="Times New Roman"/>
          <w:b/>
          <w:color w:val="000000" w:themeColor="text1"/>
          <w:sz w:val="22"/>
        </w:rPr>
      </w:pPr>
      <w:bookmarkStart w:id="13" w:name="_Toc46866386"/>
      <w:bookmarkStart w:id="14" w:name="_Toc48159876"/>
      <w:r>
        <w:rPr>
          <w:rFonts w:ascii="Times New Roman" w:hAnsi="Times New Roman" w:cs="Times New Roman"/>
          <w:b/>
          <w:color w:val="000000" w:themeColor="text1"/>
          <w:sz w:val="22"/>
        </w:rPr>
        <w:t>Relevantie</w:t>
      </w:r>
      <w:bookmarkEnd w:id="13"/>
      <w:bookmarkEnd w:id="14"/>
      <w:r>
        <w:rPr>
          <w:rFonts w:ascii="Times New Roman" w:hAnsi="Times New Roman" w:cs="Times New Roman"/>
          <w:b/>
          <w:color w:val="000000" w:themeColor="text1"/>
          <w:sz w:val="22"/>
        </w:rPr>
        <w:t xml:space="preserve"> </w:t>
      </w:r>
    </w:p>
    <w:p w14:paraId="0A1E4489" w14:textId="77777777" w:rsidR="003F0D8F" w:rsidRDefault="000415DB" w:rsidP="000415DB">
      <w:pPr>
        <w:pStyle w:val="Geenafstand"/>
        <w:spacing w:line="360" w:lineRule="auto"/>
        <w:jc w:val="both"/>
        <w:rPr>
          <w:rFonts w:ascii="Times New Roman" w:hAnsi="Times New Roman" w:cs="Times New Roman"/>
          <w:sz w:val="22"/>
        </w:rPr>
      </w:pPr>
      <w:r>
        <w:rPr>
          <w:rFonts w:ascii="Times New Roman" w:hAnsi="Times New Roman" w:cs="Times New Roman"/>
          <w:sz w:val="22"/>
        </w:rPr>
        <w:t xml:space="preserve">‘Een verbijsterend menselijk falen,’ </w:t>
      </w:r>
      <w:r w:rsidR="00323997">
        <w:rPr>
          <w:rFonts w:ascii="Times New Roman" w:hAnsi="Times New Roman" w:cs="Times New Roman"/>
          <w:sz w:val="22"/>
        </w:rPr>
        <w:t xml:space="preserve">oordeelde </w:t>
      </w:r>
      <w:r>
        <w:rPr>
          <w:rFonts w:ascii="Times New Roman" w:hAnsi="Times New Roman" w:cs="Times New Roman"/>
          <w:sz w:val="22"/>
        </w:rPr>
        <w:t xml:space="preserve">de officier van justitie over het handelen van Bartjes vader. Hoe </w:t>
      </w:r>
      <w:r w:rsidR="003F0D8F">
        <w:rPr>
          <w:rFonts w:ascii="Times New Roman" w:hAnsi="Times New Roman" w:cs="Times New Roman"/>
          <w:sz w:val="22"/>
        </w:rPr>
        <w:t>dit</w:t>
      </w:r>
      <w:r>
        <w:rPr>
          <w:rFonts w:ascii="Times New Roman" w:hAnsi="Times New Roman" w:cs="Times New Roman"/>
          <w:sz w:val="22"/>
        </w:rPr>
        <w:t xml:space="preserve"> verbijsterende falen </w:t>
      </w:r>
      <w:r w:rsidR="003F0D8F">
        <w:rPr>
          <w:rFonts w:ascii="Times New Roman" w:hAnsi="Times New Roman" w:cs="Times New Roman"/>
          <w:sz w:val="22"/>
        </w:rPr>
        <w:t>van ouders door de samenleving werd ontvangen, is iets dat verder onderzocht kan worden dan tot op heden is gedaan. Met deze scriptie hoop ik, door het bestuderen van de verhouding tussen gendernormen en de perceptie van dit specifieke delict in de rechtszaal en publieke opinie, een bijdrage te leveren aan gender- en misdaadgeschiedenis.</w:t>
      </w:r>
    </w:p>
    <w:p w14:paraId="4637F025" w14:textId="77777777" w:rsidR="00444706" w:rsidRDefault="000415DB" w:rsidP="000415DB">
      <w:pPr>
        <w:pStyle w:val="Geenafstand"/>
        <w:spacing w:line="360" w:lineRule="auto"/>
        <w:jc w:val="both"/>
        <w:rPr>
          <w:rFonts w:ascii="Times New Roman" w:hAnsi="Times New Roman" w:cs="Times New Roman"/>
          <w:sz w:val="22"/>
          <w:szCs w:val="22"/>
        </w:rPr>
      </w:pPr>
      <w:r>
        <w:rPr>
          <w:rFonts w:ascii="Times New Roman" w:hAnsi="Times New Roman" w:cs="Times New Roman"/>
          <w:sz w:val="22"/>
        </w:rPr>
        <w:tab/>
      </w:r>
      <w:r w:rsidRPr="000415DB">
        <w:rPr>
          <w:rFonts w:ascii="Times New Roman" w:hAnsi="Times New Roman" w:cs="Times New Roman"/>
          <w:sz w:val="22"/>
          <w:szCs w:val="22"/>
        </w:rPr>
        <w:t xml:space="preserve">De invloed van gender in </w:t>
      </w:r>
      <w:r w:rsidR="008F2154">
        <w:rPr>
          <w:rFonts w:ascii="Times New Roman" w:hAnsi="Times New Roman" w:cs="Times New Roman"/>
          <w:sz w:val="22"/>
          <w:szCs w:val="22"/>
        </w:rPr>
        <w:t>vervolging</w:t>
      </w:r>
      <w:r w:rsidRPr="000415DB">
        <w:rPr>
          <w:rFonts w:ascii="Times New Roman" w:hAnsi="Times New Roman" w:cs="Times New Roman"/>
          <w:sz w:val="22"/>
          <w:szCs w:val="22"/>
        </w:rPr>
        <w:t xml:space="preserve"> en straftoemeting is binnen misdaadgeschiedenis vaker onderwerp van studie geweest.</w:t>
      </w:r>
      <w:r w:rsidR="008F2154">
        <w:rPr>
          <w:rFonts w:ascii="Times New Roman" w:hAnsi="Times New Roman" w:cs="Times New Roman"/>
          <w:sz w:val="22"/>
          <w:szCs w:val="22"/>
        </w:rPr>
        <w:t xml:space="preserve"> Britse</w:t>
      </w:r>
      <w:r w:rsidRPr="000415DB">
        <w:rPr>
          <w:rFonts w:ascii="Times New Roman" w:hAnsi="Times New Roman" w:cs="Times New Roman"/>
          <w:sz w:val="22"/>
          <w:szCs w:val="22"/>
        </w:rPr>
        <w:t xml:space="preserve"> </w:t>
      </w:r>
      <w:r w:rsidR="003F0D8F">
        <w:rPr>
          <w:rFonts w:ascii="Times New Roman" w:hAnsi="Times New Roman" w:cs="Times New Roman"/>
          <w:sz w:val="22"/>
          <w:szCs w:val="22"/>
        </w:rPr>
        <w:t>onderzoeken</w:t>
      </w:r>
      <w:r w:rsidRPr="000415DB">
        <w:rPr>
          <w:rFonts w:ascii="Times New Roman" w:hAnsi="Times New Roman" w:cs="Times New Roman"/>
          <w:sz w:val="22"/>
          <w:szCs w:val="22"/>
        </w:rPr>
        <w:t xml:space="preserve"> </w:t>
      </w:r>
      <w:r w:rsidR="008F2154">
        <w:rPr>
          <w:rFonts w:ascii="Times New Roman" w:hAnsi="Times New Roman" w:cs="Times New Roman"/>
          <w:sz w:val="22"/>
          <w:szCs w:val="22"/>
        </w:rPr>
        <w:t>tonen aan</w:t>
      </w:r>
      <w:r w:rsidRPr="000415DB">
        <w:rPr>
          <w:rFonts w:ascii="Times New Roman" w:hAnsi="Times New Roman" w:cs="Times New Roman"/>
          <w:sz w:val="22"/>
          <w:szCs w:val="22"/>
        </w:rPr>
        <w:t xml:space="preserve"> dat vrouwen vanaf de vroegmoderne periode vaker een voordeel genoten, </w:t>
      </w:r>
      <w:r w:rsidR="008F2154">
        <w:rPr>
          <w:rFonts w:ascii="Times New Roman" w:hAnsi="Times New Roman" w:cs="Times New Roman"/>
          <w:sz w:val="22"/>
          <w:szCs w:val="22"/>
        </w:rPr>
        <w:t>al stellen</w:t>
      </w:r>
      <w:r w:rsidRPr="000415DB">
        <w:rPr>
          <w:rFonts w:ascii="Times New Roman" w:hAnsi="Times New Roman" w:cs="Times New Roman"/>
          <w:sz w:val="22"/>
          <w:szCs w:val="22"/>
        </w:rPr>
        <w:t xml:space="preserve"> Nederlandse historici Manon van der Heijden en Marion Pluskota dat in negentiende-eeuws Nederland vrouwelijke misdadigsters geen mildere behande</w:t>
      </w:r>
      <w:r w:rsidRPr="000415DB">
        <w:rPr>
          <w:rFonts w:ascii="Times New Roman" w:hAnsi="Times New Roman" w:cs="Times New Roman"/>
          <w:sz w:val="22"/>
          <w:szCs w:val="22"/>
        </w:rPr>
        <w:softHyphen/>
        <w:t xml:space="preserve">ling konden verwachten. </w:t>
      </w:r>
      <w:r w:rsidR="003F0D8F" w:rsidRPr="000415DB">
        <w:rPr>
          <w:rFonts w:ascii="Times New Roman" w:hAnsi="Times New Roman" w:cs="Times New Roman"/>
          <w:sz w:val="22"/>
          <w:szCs w:val="22"/>
        </w:rPr>
        <w:t xml:space="preserve">Dit kwam door </w:t>
      </w:r>
      <w:r w:rsidR="003F0D8F">
        <w:rPr>
          <w:rFonts w:ascii="Times New Roman" w:hAnsi="Times New Roman" w:cs="Times New Roman"/>
          <w:sz w:val="22"/>
          <w:szCs w:val="22"/>
        </w:rPr>
        <w:t>het gebruik van de</w:t>
      </w:r>
      <w:r w:rsidR="003F0D8F" w:rsidRPr="000415DB">
        <w:rPr>
          <w:rFonts w:ascii="Times New Roman" w:hAnsi="Times New Roman" w:cs="Times New Roman"/>
          <w:sz w:val="22"/>
          <w:szCs w:val="22"/>
        </w:rPr>
        <w:t xml:space="preserve"> Code Pénal, de Franse strafwetgeving die geen verzachtende omstandigheden meewoog.</w:t>
      </w:r>
      <w:r w:rsidR="003F0D8F" w:rsidRPr="000415DB">
        <w:rPr>
          <w:rStyle w:val="Voetnootmarkering"/>
          <w:rFonts w:ascii="Times New Roman" w:hAnsi="Times New Roman" w:cs="Times New Roman"/>
          <w:sz w:val="22"/>
          <w:szCs w:val="22"/>
        </w:rPr>
        <w:footnoteReference w:id="27"/>
      </w:r>
      <w:r w:rsidR="003F0D8F">
        <w:rPr>
          <w:rFonts w:ascii="Times New Roman" w:hAnsi="Times New Roman" w:cs="Times New Roman"/>
          <w:sz w:val="22"/>
          <w:szCs w:val="22"/>
        </w:rPr>
        <w:t xml:space="preserve"> </w:t>
      </w:r>
      <w:r>
        <w:rPr>
          <w:rFonts w:ascii="Times New Roman" w:hAnsi="Times New Roman" w:cs="Times New Roman"/>
          <w:sz w:val="22"/>
        </w:rPr>
        <w:t xml:space="preserve">Of deze gelijke behandeling van man en vrouw na de invoer van een nieuw </w:t>
      </w:r>
      <w:r w:rsidR="00EF5084">
        <w:rPr>
          <w:rFonts w:ascii="Times New Roman" w:hAnsi="Times New Roman" w:cs="Times New Roman"/>
          <w:sz w:val="22"/>
        </w:rPr>
        <w:t xml:space="preserve">wetboek aan het eind van de negentiende eeuw bleef bestaan, specifiek in een </w:t>
      </w:r>
      <w:r w:rsidR="00EF5084" w:rsidRPr="005A12B1">
        <w:rPr>
          <w:rFonts w:ascii="Times New Roman" w:hAnsi="Times New Roman" w:cs="Times New Roman"/>
          <w:sz w:val="22"/>
          <w:lang w:val="en-GB"/>
        </w:rPr>
        <w:t>gegendered</w:t>
      </w:r>
      <w:r w:rsidR="00EF5084">
        <w:rPr>
          <w:rFonts w:ascii="Times New Roman" w:hAnsi="Times New Roman" w:cs="Times New Roman"/>
          <w:sz w:val="22"/>
        </w:rPr>
        <w:t xml:space="preserve"> delict als kindermoord, is </w:t>
      </w:r>
      <w:r w:rsidR="00EF5084" w:rsidRPr="00EF5084">
        <w:rPr>
          <w:rFonts w:ascii="Times New Roman" w:hAnsi="Times New Roman" w:cs="Times New Roman"/>
          <w:sz w:val="22"/>
          <w:szCs w:val="22"/>
        </w:rPr>
        <w:t>vooralsnog niet uitvoerig bestudeerd.</w:t>
      </w:r>
      <w:r w:rsidR="00EF5084" w:rsidRPr="00EF5084">
        <w:rPr>
          <w:rStyle w:val="Voetnootmarkering"/>
          <w:rFonts w:ascii="Times New Roman" w:hAnsi="Times New Roman" w:cs="Times New Roman"/>
          <w:sz w:val="22"/>
          <w:szCs w:val="22"/>
        </w:rPr>
        <w:footnoteReference w:id="28"/>
      </w:r>
      <w:r w:rsidR="00EF5084">
        <w:rPr>
          <w:rFonts w:ascii="Times New Roman" w:hAnsi="Times New Roman" w:cs="Times New Roman"/>
          <w:sz w:val="22"/>
          <w:szCs w:val="22"/>
        </w:rPr>
        <w:t xml:space="preserve"> Hoe vrouwelijkheid in verband met kinderdoding werd gezien en hoe moeders in de rechtszaal werden </w:t>
      </w:r>
      <w:r w:rsidR="003F0D8F">
        <w:rPr>
          <w:rFonts w:ascii="Times New Roman" w:hAnsi="Times New Roman" w:cs="Times New Roman"/>
          <w:sz w:val="22"/>
          <w:szCs w:val="22"/>
        </w:rPr>
        <w:t>ontvangen</w:t>
      </w:r>
      <w:r w:rsidR="00EF5084">
        <w:rPr>
          <w:rFonts w:ascii="Times New Roman" w:hAnsi="Times New Roman" w:cs="Times New Roman"/>
          <w:sz w:val="22"/>
          <w:szCs w:val="22"/>
        </w:rPr>
        <w:t>, is tot op zekere hoogte onderzocht, maar kennis over de perceptie van mannelijkheid en vaders in kindermoord</w:t>
      </w:r>
      <w:r w:rsidR="00EF5084">
        <w:rPr>
          <w:rFonts w:ascii="Times New Roman" w:hAnsi="Times New Roman" w:cs="Times New Roman"/>
          <w:sz w:val="22"/>
          <w:szCs w:val="22"/>
        </w:rPr>
        <w:softHyphen/>
        <w:t>zaken is zeer beperkt. Door in deze scriptie de bestaande vraag naar een genderbias toe te passen op de behandeling en perceptie van kindermoordenaars,</w:t>
      </w:r>
      <w:r w:rsidR="00444706">
        <w:rPr>
          <w:rFonts w:ascii="Times New Roman" w:hAnsi="Times New Roman" w:cs="Times New Roman"/>
          <w:sz w:val="22"/>
          <w:szCs w:val="22"/>
        </w:rPr>
        <w:t xml:space="preserve"> hoop ik inzicht te bieden in de verhouding tussen man en vrouw in criminaliteit en in de samenleving.</w:t>
      </w:r>
    </w:p>
    <w:p w14:paraId="6B049401" w14:textId="77777777" w:rsidR="00EF5084" w:rsidRPr="00EF5084" w:rsidRDefault="00EF5084" w:rsidP="000415DB">
      <w:pPr>
        <w:pStyle w:val="Geenafstand"/>
        <w:spacing w:line="360" w:lineRule="auto"/>
        <w:jc w:val="both"/>
        <w:rPr>
          <w:rFonts w:ascii="Times New Roman" w:hAnsi="Times New Roman" w:cs="Times New Roman"/>
          <w:sz w:val="22"/>
          <w:szCs w:val="22"/>
        </w:rPr>
      </w:pPr>
      <w:r w:rsidRPr="00EF5084">
        <w:rPr>
          <w:rFonts w:ascii="Times New Roman" w:hAnsi="Times New Roman" w:cs="Times New Roman"/>
          <w:sz w:val="22"/>
          <w:szCs w:val="22"/>
        </w:rPr>
        <w:tab/>
        <w:t xml:space="preserve">Dit onderzoek richt zich </w:t>
      </w:r>
      <w:r w:rsidR="00444706">
        <w:rPr>
          <w:rFonts w:ascii="Times New Roman" w:hAnsi="Times New Roman" w:cs="Times New Roman"/>
          <w:sz w:val="22"/>
          <w:szCs w:val="22"/>
        </w:rPr>
        <w:t xml:space="preserve">echter </w:t>
      </w:r>
      <w:r w:rsidRPr="00EF5084">
        <w:rPr>
          <w:rFonts w:ascii="Times New Roman" w:hAnsi="Times New Roman" w:cs="Times New Roman"/>
          <w:sz w:val="22"/>
          <w:szCs w:val="22"/>
        </w:rPr>
        <w:t>niet alleen op een genderbias in de strafrechtelijke behandeling van kindermoordenaars</w:t>
      </w:r>
      <w:r w:rsidR="00444706">
        <w:rPr>
          <w:rFonts w:ascii="Times New Roman" w:hAnsi="Times New Roman" w:cs="Times New Roman"/>
          <w:sz w:val="22"/>
          <w:szCs w:val="22"/>
        </w:rPr>
        <w:t>;</w:t>
      </w:r>
      <w:r w:rsidRPr="00EF5084">
        <w:rPr>
          <w:rFonts w:ascii="Times New Roman" w:hAnsi="Times New Roman" w:cs="Times New Roman"/>
          <w:sz w:val="22"/>
          <w:szCs w:val="22"/>
        </w:rPr>
        <w:t xml:space="preserve"> het bestudeert </w:t>
      </w:r>
      <w:r w:rsidR="00444706">
        <w:rPr>
          <w:rFonts w:ascii="Times New Roman" w:hAnsi="Times New Roman" w:cs="Times New Roman"/>
          <w:sz w:val="22"/>
          <w:szCs w:val="22"/>
        </w:rPr>
        <w:t>eveneens</w:t>
      </w:r>
      <w:r w:rsidRPr="00EF5084">
        <w:rPr>
          <w:rFonts w:ascii="Times New Roman" w:hAnsi="Times New Roman" w:cs="Times New Roman"/>
          <w:sz w:val="22"/>
          <w:szCs w:val="22"/>
        </w:rPr>
        <w:t xml:space="preserve"> de invloed van genderstereotypen in krantenartikelen over dit delict. Met de </w:t>
      </w:r>
      <w:r w:rsidRPr="00EF5084">
        <w:rPr>
          <w:rFonts w:ascii="Times New Roman" w:hAnsi="Times New Roman" w:cs="Times New Roman"/>
          <w:i/>
          <w:sz w:val="22"/>
          <w:szCs w:val="22"/>
        </w:rPr>
        <w:t>cultural turn</w:t>
      </w:r>
      <w:r w:rsidRPr="00EF5084">
        <w:rPr>
          <w:rFonts w:ascii="Times New Roman" w:hAnsi="Times New Roman" w:cs="Times New Roman"/>
          <w:sz w:val="22"/>
          <w:szCs w:val="22"/>
        </w:rPr>
        <w:t xml:space="preserve"> in de jaren tachtig is onder historici meer interesse ontstaan voor de rol die</w:t>
      </w:r>
      <w:r w:rsidR="00444706">
        <w:rPr>
          <w:rFonts w:ascii="Times New Roman" w:hAnsi="Times New Roman" w:cs="Times New Roman"/>
          <w:sz w:val="22"/>
          <w:szCs w:val="22"/>
        </w:rPr>
        <w:t xml:space="preserve"> </w:t>
      </w:r>
      <w:r w:rsidRPr="00EF5084">
        <w:rPr>
          <w:rFonts w:ascii="Times New Roman" w:hAnsi="Times New Roman" w:cs="Times New Roman"/>
          <w:sz w:val="22"/>
          <w:szCs w:val="22"/>
        </w:rPr>
        <w:t xml:space="preserve">media innemen binnen machtsstructuren, waarbij </w:t>
      </w:r>
      <w:r w:rsidR="002E23D6">
        <w:rPr>
          <w:rFonts w:ascii="Times New Roman" w:hAnsi="Times New Roman" w:cs="Times New Roman"/>
          <w:sz w:val="22"/>
          <w:szCs w:val="22"/>
        </w:rPr>
        <w:t>zij</w:t>
      </w:r>
      <w:r w:rsidRPr="00EF5084">
        <w:rPr>
          <w:rFonts w:ascii="Times New Roman" w:hAnsi="Times New Roman" w:cs="Times New Roman"/>
          <w:sz w:val="22"/>
          <w:szCs w:val="22"/>
        </w:rPr>
        <w:t xml:space="preserve"> zich steeds </w:t>
      </w:r>
      <w:r w:rsidR="002E23D6">
        <w:rPr>
          <w:rFonts w:ascii="Times New Roman" w:hAnsi="Times New Roman" w:cs="Times New Roman"/>
          <w:sz w:val="22"/>
          <w:szCs w:val="22"/>
        </w:rPr>
        <w:t>ook richten</w:t>
      </w:r>
      <w:r w:rsidRPr="00EF5084">
        <w:rPr>
          <w:rFonts w:ascii="Times New Roman" w:hAnsi="Times New Roman" w:cs="Times New Roman"/>
          <w:sz w:val="22"/>
          <w:szCs w:val="22"/>
        </w:rPr>
        <w:t xml:space="preserve"> tot de invloed van </w:t>
      </w:r>
      <w:r w:rsidRPr="00EF5084">
        <w:rPr>
          <w:rFonts w:ascii="Times New Roman" w:hAnsi="Times New Roman" w:cs="Times New Roman"/>
          <w:sz w:val="22"/>
          <w:szCs w:val="22"/>
        </w:rPr>
        <w:lastRenderedPageBreak/>
        <w:t xml:space="preserve">gender op de beeldvorming van criminaliteit in </w:t>
      </w:r>
      <w:r w:rsidR="002E23D6">
        <w:rPr>
          <w:rFonts w:ascii="Times New Roman" w:hAnsi="Times New Roman" w:cs="Times New Roman"/>
          <w:sz w:val="22"/>
          <w:szCs w:val="22"/>
        </w:rPr>
        <w:t xml:space="preserve">de </w:t>
      </w:r>
      <w:r w:rsidRPr="00EF5084">
        <w:rPr>
          <w:rFonts w:ascii="Times New Roman" w:hAnsi="Times New Roman" w:cs="Times New Roman"/>
          <w:sz w:val="22"/>
          <w:szCs w:val="22"/>
        </w:rPr>
        <w:t>krantenkolom.</w:t>
      </w:r>
      <w:r w:rsidRPr="00EF5084">
        <w:rPr>
          <w:rStyle w:val="Voetnootmarkering"/>
          <w:rFonts w:ascii="Times New Roman" w:hAnsi="Times New Roman" w:cs="Times New Roman"/>
          <w:sz w:val="22"/>
          <w:szCs w:val="22"/>
        </w:rPr>
        <w:footnoteReference w:id="29"/>
      </w:r>
      <w:r w:rsidRPr="00EF5084">
        <w:rPr>
          <w:rFonts w:ascii="Times New Roman" w:hAnsi="Times New Roman" w:cs="Times New Roman"/>
          <w:sz w:val="22"/>
          <w:szCs w:val="22"/>
        </w:rPr>
        <w:t xml:space="preserve"> Door te kijken naar de wijze waarop verslaggevers betrokkenen in strafzaken </w:t>
      </w:r>
      <w:r w:rsidR="002E23D6">
        <w:rPr>
          <w:rFonts w:ascii="Times New Roman" w:hAnsi="Times New Roman" w:cs="Times New Roman"/>
          <w:sz w:val="22"/>
          <w:szCs w:val="22"/>
        </w:rPr>
        <w:t>afbeelden</w:t>
      </w:r>
      <w:r w:rsidRPr="00EF5084">
        <w:rPr>
          <w:rFonts w:ascii="Times New Roman" w:hAnsi="Times New Roman" w:cs="Times New Roman"/>
          <w:sz w:val="22"/>
          <w:szCs w:val="22"/>
        </w:rPr>
        <w:t>, wordt gepoogd te achterhalen waar een milde, sym</w:t>
      </w:r>
      <w:r w:rsidR="00DB554B">
        <w:rPr>
          <w:rFonts w:ascii="Times New Roman" w:hAnsi="Times New Roman" w:cs="Times New Roman"/>
          <w:sz w:val="22"/>
          <w:szCs w:val="22"/>
        </w:rPr>
        <w:softHyphen/>
      </w:r>
      <w:r w:rsidRPr="00EF5084">
        <w:rPr>
          <w:rFonts w:ascii="Times New Roman" w:hAnsi="Times New Roman" w:cs="Times New Roman"/>
          <w:sz w:val="22"/>
          <w:szCs w:val="22"/>
        </w:rPr>
        <w:t>pathieke of harde behandeling van zowel daders als slachtoffer op werd gebaseerd.</w:t>
      </w:r>
      <w:r w:rsidRPr="00EF5084">
        <w:rPr>
          <w:rStyle w:val="Voetnootmarkering"/>
          <w:rFonts w:ascii="Times New Roman" w:hAnsi="Times New Roman" w:cs="Times New Roman"/>
          <w:sz w:val="22"/>
          <w:szCs w:val="22"/>
        </w:rPr>
        <w:footnoteReference w:id="30"/>
      </w:r>
      <w:r>
        <w:rPr>
          <w:rFonts w:ascii="Times New Roman" w:hAnsi="Times New Roman" w:cs="Times New Roman"/>
          <w:sz w:val="22"/>
          <w:szCs w:val="22"/>
        </w:rPr>
        <w:t xml:space="preserve"> In deze scriptie is onderzocht hoe zich een publieke opinie vormde over moeders en vaders die hun kinderen ombrachten en hoe verwachtingen omtrent gender - eveneens verbonden aan de moeder- en vaderrol - </w:t>
      </w:r>
      <w:r w:rsidR="00DB554B">
        <w:rPr>
          <w:rFonts w:ascii="Times New Roman" w:hAnsi="Times New Roman" w:cs="Times New Roman"/>
          <w:sz w:val="22"/>
          <w:szCs w:val="22"/>
        </w:rPr>
        <w:t>hierin door</w:t>
      </w:r>
      <w:r w:rsidR="00DB554B">
        <w:rPr>
          <w:rFonts w:ascii="Times New Roman" w:hAnsi="Times New Roman" w:cs="Times New Roman"/>
          <w:sz w:val="22"/>
          <w:szCs w:val="22"/>
        </w:rPr>
        <w:softHyphen/>
        <w:t xml:space="preserve">werkten. Doordat dit onderzoek is geplaats in een periode waarin dominante </w:t>
      </w:r>
      <w:r w:rsidR="003F0D8F">
        <w:rPr>
          <w:rFonts w:ascii="Times New Roman" w:hAnsi="Times New Roman" w:cs="Times New Roman"/>
          <w:sz w:val="22"/>
          <w:szCs w:val="22"/>
        </w:rPr>
        <w:t>gender</w:t>
      </w:r>
      <w:r w:rsidR="00DB554B">
        <w:rPr>
          <w:rFonts w:ascii="Times New Roman" w:hAnsi="Times New Roman" w:cs="Times New Roman"/>
          <w:sz w:val="22"/>
          <w:szCs w:val="22"/>
        </w:rPr>
        <w:t>opvattingen ter discussie stonden, is eveneens de invloed van maatschappelijke debatten over gender op de perceptie van misda</w:t>
      </w:r>
      <w:r w:rsidR="00DB554B">
        <w:rPr>
          <w:rFonts w:ascii="Times New Roman" w:hAnsi="Times New Roman" w:cs="Times New Roman"/>
          <w:sz w:val="22"/>
          <w:szCs w:val="22"/>
        </w:rPr>
        <w:softHyphen/>
        <w:t>digers bestudeerd.</w:t>
      </w:r>
    </w:p>
    <w:p w14:paraId="29AEDF07" w14:textId="77777777" w:rsidR="007533BC" w:rsidRPr="007533BC" w:rsidRDefault="007533BC" w:rsidP="007533BC"/>
    <w:p w14:paraId="34AEE257" w14:textId="77777777" w:rsidR="006327BF" w:rsidRDefault="00BE6CB6" w:rsidP="00B15013">
      <w:pPr>
        <w:pStyle w:val="Geenafstand"/>
        <w:spacing w:line="360" w:lineRule="auto"/>
        <w:jc w:val="both"/>
        <w:rPr>
          <w:rFonts w:ascii="Times New Roman" w:hAnsi="Times New Roman" w:cs="Times New Roman"/>
          <w:sz w:val="22"/>
        </w:rPr>
      </w:pPr>
      <w:r>
        <w:rPr>
          <w:rFonts w:ascii="Times New Roman" w:hAnsi="Times New Roman" w:cs="Times New Roman"/>
          <w:sz w:val="22"/>
        </w:rPr>
        <w:tab/>
      </w:r>
    </w:p>
    <w:p w14:paraId="342DF26E" w14:textId="77777777" w:rsidR="00AD78D6" w:rsidRDefault="00AD78D6" w:rsidP="00B15013">
      <w:pPr>
        <w:pStyle w:val="Geenafstand"/>
        <w:spacing w:line="360" w:lineRule="auto"/>
        <w:jc w:val="both"/>
        <w:rPr>
          <w:rFonts w:ascii="Times New Roman" w:hAnsi="Times New Roman" w:cs="Times New Roman"/>
          <w:sz w:val="22"/>
        </w:rPr>
      </w:pPr>
    </w:p>
    <w:p w14:paraId="61BA4318" w14:textId="77777777" w:rsidR="00B92751" w:rsidRPr="00780FB3" w:rsidRDefault="00780FB3" w:rsidP="00780FB3">
      <w:pPr>
        <w:rPr>
          <w:rFonts w:ascii="Times New Roman" w:hAnsi="Times New Roman" w:cs="Times New Roman"/>
          <w:sz w:val="22"/>
        </w:rPr>
      </w:pPr>
      <w:r>
        <w:rPr>
          <w:rFonts w:ascii="Times New Roman" w:hAnsi="Times New Roman" w:cs="Times New Roman"/>
          <w:sz w:val="22"/>
        </w:rPr>
        <w:br w:type="page"/>
      </w:r>
    </w:p>
    <w:p w14:paraId="41ACE774" w14:textId="77777777" w:rsidR="00B92751" w:rsidRPr="00B92751" w:rsidRDefault="00B92751" w:rsidP="00B92751">
      <w:pPr>
        <w:pStyle w:val="Kop1"/>
        <w:jc w:val="center"/>
        <w:rPr>
          <w:rFonts w:ascii="Times New Roman" w:hAnsi="Times New Roman" w:cs="Times New Roman"/>
          <w:b/>
          <w:color w:val="000000" w:themeColor="text1"/>
          <w:sz w:val="24"/>
        </w:rPr>
      </w:pPr>
      <w:bookmarkStart w:id="15" w:name="_Toc46866387"/>
      <w:bookmarkStart w:id="16" w:name="_Toc48159877"/>
      <w:r w:rsidRPr="00B92751">
        <w:rPr>
          <w:rFonts w:ascii="Times New Roman" w:hAnsi="Times New Roman" w:cs="Times New Roman"/>
          <w:b/>
          <w:color w:val="000000" w:themeColor="text1"/>
          <w:sz w:val="24"/>
        </w:rPr>
        <w:lastRenderedPageBreak/>
        <w:t>Hoofdstuk 1</w:t>
      </w:r>
      <w:bookmarkEnd w:id="15"/>
      <w:bookmarkEnd w:id="16"/>
    </w:p>
    <w:p w14:paraId="21383106" w14:textId="77777777" w:rsidR="008D2AE1" w:rsidRDefault="00B92751" w:rsidP="00B92751">
      <w:pPr>
        <w:pStyle w:val="Kop1"/>
        <w:jc w:val="center"/>
        <w:rPr>
          <w:rFonts w:ascii="Times New Roman" w:hAnsi="Times New Roman" w:cs="Times New Roman"/>
          <w:b/>
          <w:color w:val="000000" w:themeColor="text1"/>
          <w:sz w:val="24"/>
        </w:rPr>
      </w:pPr>
      <w:bookmarkStart w:id="17" w:name="_Toc46866388"/>
      <w:bookmarkStart w:id="18" w:name="_Toc48159878"/>
      <w:r w:rsidRPr="00B92751">
        <w:rPr>
          <w:rFonts w:ascii="Times New Roman" w:hAnsi="Times New Roman" w:cs="Times New Roman"/>
          <w:b/>
          <w:color w:val="000000" w:themeColor="text1"/>
          <w:sz w:val="24"/>
        </w:rPr>
        <w:t>Een kleine geschiedenis van kindermoord in Nederland</w:t>
      </w:r>
      <w:bookmarkEnd w:id="17"/>
      <w:bookmarkEnd w:id="18"/>
    </w:p>
    <w:p w14:paraId="03BD6B88" w14:textId="77777777" w:rsidR="00FA2DB8" w:rsidRDefault="00FA2DB8" w:rsidP="00B92751">
      <w:pPr>
        <w:pStyle w:val="Geenafstand"/>
        <w:spacing w:line="360" w:lineRule="auto"/>
        <w:jc w:val="both"/>
        <w:rPr>
          <w:rFonts w:ascii="Times New Roman" w:hAnsi="Times New Roman" w:cs="Times New Roman"/>
          <w:sz w:val="22"/>
        </w:rPr>
      </w:pPr>
    </w:p>
    <w:p w14:paraId="14D2E44D" w14:textId="77777777" w:rsidR="00067077" w:rsidRDefault="00067077" w:rsidP="00B92751">
      <w:pPr>
        <w:pStyle w:val="Geenafstand"/>
        <w:spacing w:line="360" w:lineRule="auto"/>
        <w:jc w:val="both"/>
        <w:rPr>
          <w:rFonts w:ascii="Times New Roman" w:hAnsi="Times New Roman" w:cs="Times New Roman"/>
          <w:sz w:val="22"/>
        </w:rPr>
      </w:pPr>
    </w:p>
    <w:p w14:paraId="798D11AC" w14:textId="6E5D7A27" w:rsidR="0090608F" w:rsidRPr="00887F32" w:rsidRDefault="0090608F"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Van de antieke oudheid tot onze hedendaagse samenleving; elke cultuur kent gevallen van ouders die hun eigen nageslacht doden. Hoe vanuit de maatschappij hierop wordt gereageerd</w:t>
      </w:r>
      <w:r w:rsidR="005C5599">
        <w:rPr>
          <w:rFonts w:ascii="Times New Roman" w:hAnsi="Times New Roman" w:cs="Times New Roman"/>
          <w:sz w:val="22"/>
          <w:szCs w:val="22"/>
        </w:rPr>
        <w:t xml:space="preserve">, </w:t>
      </w:r>
      <w:r w:rsidRPr="00887F32">
        <w:rPr>
          <w:rFonts w:ascii="Times New Roman" w:hAnsi="Times New Roman" w:cs="Times New Roman"/>
          <w:sz w:val="22"/>
          <w:szCs w:val="22"/>
        </w:rPr>
        <w:t xml:space="preserve">is iets dat </w:t>
      </w:r>
      <w:r w:rsidR="005C5599">
        <w:rPr>
          <w:rFonts w:ascii="Times New Roman" w:hAnsi="Times New Roman" w:cs="Times New Roman"/>
          <w:sz w:val="22"/>
          <w:szCs w:val="22"/>
        </w:rPr>
        <w:t xml:space="preserve">per </w:t>
      </w:r>
      <w:r w:rsidRPr="00887F32">
        <w:rPr>
          <w:rFonts w:ascii="Times New Roman" w:hAnsi="Times New Roman" w:cs="Times New Roman"/>
          <w:sz w:val="22"/>
          <w:szCs w:val="22"/>
        </w:rPr>
        <w:t xml:space="preserve">periode kan verschillen. </w:t>
      </w:r>
      <w:r w:rsidR="00323997">
        <w:rPr>
          <w:rFonts w:ascii="Times New Roman" w:hAnsi="Times New Roman" w:cs="Times New Roman"/>
          <w:sz w:val="22"/>
          <w:szCs w:val="22"/>
        </w:rPr>
        <w:t>Dit</w:t>
      </w:r>
      <w:r w:rsidRPr="00887F32">
        <w:rPr>
          <w:rFonts w:ascii="Times New Roman" w:hAnsi="Times New Roman" w:cs="Times New Roman"/>
          <w:sz w:val="22"/>
          <w:szCs w:val="22"/>
        </w:rPr>
        <w:t xml:space="preserve"> eerste hoofdstuk </w:t>
      </w:r>
      <w:r w:rsidR="00323997">
        <w:rPr>
          <w:rFonts w:ascii="Times New Roman" w:hAnsi="Times New Roman" w:cs="Times New Roman"/>
          <w:sz w:val="22"/>
          <w:szCs w:val="22"/>
        </w:rPr>
        <w:t>onderzoekt</w:t>
      </w:r>
      <w:r w:rsidRPr="00887F32">
        <w:rPr>
          <w:rFonts w:ascii="Times New Roman" w:hAnsi="Times New Roman" w:cs="Times New Roman"/>
          <w:sz w:val="22"/>
          <w:szCs w:val="22"/>
        </w:rPr>
        <w:t xml:space="preserve"> een van de</w:t>
      </w:r>
      <w:r w:rsidR="00323997">
        <w:rPr>
          <w:rFonts w:ascii="Times New Roman" w:hAnsi="Times New Roman" w:cs="Times New Roman"/>
          <w:sz w:val="22"/>
          <w:szCs w:val="22"/>
        </w:rPr>
        <w:t>ze</w:t>
      </w:r>
      <w:r w:rsidRPr="00887F32">
        <w:rPr>
          <w:rFonts w:ascii="Times New Roman" w:hAnsi="Times New Roman" w:cs="Times New Roman"/>
          <w:sz w:val="22"/>
          <w:szCs w:val="22"/>
        </w:rPr>
        <w:t xml:space="preserve"> reacties, namelijk hoe het Nederlands strafrecht zich vanaf de vroegmoderne tijd ten opzichte van kinderdoding heeft ontwikkeld. Hoe werden daders door de eeuwen heen behandeld in de rechtszaal</w:t>
      </w:r>
      <w:r w:rsidR="005C5599">
        <w:rPr>
          <w:rFonts w:ascii="Times New Roman" w:hAnsi="Times New Roman" w:cs="Times New Roman"/>
          <w:sz w:val="22"/>
          <w:szCs w:val="22"/>
        </w:rPr>
        <w:t>? Wat voor</w:t>
      </w:r>
      <w:r w:rsidRPr="00887F32">
        <w:rPr>
          <w:rFonts w:ascii="Times New Roman" w:hAnsi="Times New Roman" w:cs="Times New Roman"/>
          <w:sz w:val="22"/>
          <w:szCs w:val="22"/>
        </w:rPr>
        <w:t xml:space="preserve"> rol speelde gender in de wetgeving en berechting van kindermoord? Ondanks de weerstand die nu tegen dit delict bestaat wordt kinder</w:t>
      </w:r>
      <w:r w:rsidRPr="00887F32">
        <w:rPr>
          <w:rFonts w:ascii="Times New Roman" w:hAnsi="Times New Roman" w:cs="Times New Roman"/>
          <w:sz w:val="22"/>
          <w:szCs w:val="22"/>
        </w:rPr>
        <w:softHyphen/>
        <w:t xml:space="preserve">doding niet als ‘gewone’ moord gezien maar als iets dat om een </w:t>
      </w:r>
      <w:r w:rsidR="005C5599">
        <w:rPr>
          <w:rFonts w:ascii="Times New Roman" w:hAnsi="Times New Roman" w:cs="Times New Roman"/>
          <w:sz w:val="22"/>
          <w:szCs w:val="22"/>
        </w:rPr>
        <w:t>andere</w:t>
      </w:r>
      <w:r w:rsidRPr="00887F32">
        <w:rPr>
          <w:rFonts w:ascii="Times New Roman" w:hAnsi="Times New Roman" w:cs="Times New Roman"/>
          <w:sz w:val="22"/>
          <w:szCs w:val="22"/>
        </w:rPr>
        <w:t xml:space="preserve"> aanpak vraagt.</w:t>
      </w:r>
      <w:r w:rsidRPr="00887F32">
        <w:rPr>
          <w:rStyle w:val="Voetnootmarkering"/>
          <w:rFonts w:ascii="Times New Roman" w:hAnsi="Times New Roman" w:cs="Times New Roman"/>
          <w:sz w:val="22"/>
          <w:szCs w:val="22"/>
        </w:rPr>
        <w:footnoteReference w:id="31"/>
      </w:r>
      <w:r w:rsidRPr="00887F32">
        <w:rPr>
          <w:rFonts w:ascii="Times New Roman" w:hAnsi="Times New Roman" w:cs="Times New Roman"/>
          <w:sz w:val="22"/>
          <w:szCs w:val="22"/>
        </w:rPr>
        <w:t xml:space="preserve"> Of ligt dit aan wie in de beklaagdenbank staat?</w:t>
      </w:r>
    </w:p>
    <w:p w14:paraId="33EBDA10" w14:textId="77777777" w:rsidR="00E11775" w:rsidRPr="00887F32" w:rsidRDefault="00E11775" w:rsidP="00B92751">
      <w:pPr>
        <w:pStyle w:val="Geenafstand"/>
        <w:spacing w:line="360" w:lineRule="auto"/>
        <w:jc w:val="both"/>
        <w:rPr>
          <w:rFonts w:ascii="Times New Roman" w:hAnsi="Times New Roman" w:cs="Times New Roman"/>
          <w:sz w:val="22"/>
          <w:szCs w:val="22"/>
        </w:rPr>
      </w:pPr>
    </w:p>
    <w:p w14:paraId="7A1964E9" w14:textId="77777777" w:rsidR="00E11775" w:rsidRPr="00887F32" w:rsidRDefault="00301B1D" w:rsidP="00E11775">
      <w:pPr>
        <w:pStyle w:val="Kop2"/>
        <w:spacing w:line="360" w:lineRule="auto"/>
        <w:jc w:val="both"/>
        <w:rPr>
          <w:rFonts w:ascii="Times New Roman" w:hAnsi="Times New Roman" w:cs="Times New Roman"/>
          <w:b/>
          <w:color w:val="000000" w:themeColor="text1"/>
          <w:sz w:val="22"/>
          <w:szCs w:val="22"/>
        </w:rPr>
      </w:pPr>
      <w:bookmarkStart w:id="19" w:name="_Toc46866389"/>
      <w:bookmarkStart w:id="20" w:name="_Toc48159879"/>
      <w:r w:rsidRPr="00887F32">
        <w:rPr>
          <w:rFonts w:ascii="Times New Roman" w:hAnsi="Times New Roman" w:cs="Times New Roman"/>
          <w:b/>
          <w:color w:val="000000" w:themeColor="text1"/>
          <w:sz w:val="22"/>
          <w:szCs w:val="22"/>
        </w:rPr>
        <w:t>Gender, misdaad en kindermoord</w:t>
      </w:r>
      <w:bookmarkEnd w:id="19"/>
      <w:bookmarkEnd w:id="20"/>
    </w:p>
    <w:p w14:paraId="3B413B53" w14:textId="77777777" w:rsidR="006A601D" w:rsidRPr="00887F32" w:rsidRDefault="006A601D"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Binnen misdaadgeschiedenis is lange tijd weinig aandacht uitgegaan naar vrouwen</w:t>
      </w:r>
      <w:r w:rsidR="00E659CA">
        <w:rPr>
          <w:rFonts w:ascii="Times New Roman" w:hAnsi="Times New Roman" w:cs="Times New Roman"/>
          <w:sz w:val="22"/>
          <w:szCs w:val="22"/>
        </w:rPr>
        <w:t xml:space="preserve">. Criminaliteit heeft een sterk mannelijke connotatie, wat botste met negentiende-eeuwse normatieve concepten over vrouwelijkheid. </w:t>
      </w:r>
      <w:r w:rsidR="000D4ED3">
        <w:rPr>
          <w:rFonts w:ascii="Times New Roman" w:hAnsi="Times New Roman" w:cs="Times New Roman"/>
          <w:sz w:val="22"/>
          <w:szCs w:val="22"/>
        </w:rPr>
        <w:t xml:space="preserve">In de jaren tachtig kwam hier kritiek op; </w:t>
      </w:r>
      <w:r w:rsidRPr="00887F32">
        <w:rPr>
          <w:rFonts w:ascii="Times New Roman" w:hAnsi="Times New Roman" w:cs="Times New Roman"/>
          <w:sz w:val="22"/>
          <w:szCs w:val="22"/>
        </w:rPr>
        <w:t xml:space="preserve">vrouwen moesten zowel in hun </w:t>
      </w:r>
      <w:r w:rsidR="000D4ED3">
        <w:rPr>
          <w:rFonts w:ascii="Times New Roman" w:hAnsi="Times New Roman" w:cs="Times New Roman"/>
          <w:sz w:val="22"/>
          <w:szCs w:val="22"/>
        </w:rPr>
        <w:t>rol</w:t>
      </w:r>
      <w:r w:rsidRPr="00887F32">
        <w:rPr>
          <w:rFonts w:ascii="Times New Roman" w:hAnsi="Times New Roman" w:cs="Times New Roman"/>
          <w:sz w:val="22"/>
          <w:szCs w:val="22"/>
        </w:rPr>
        <w:t xml:space="preserve"> als slachtoffer </w:t>
      </w:r>
      <w:r w:rsidR="00323997">
        <w:rPr>
          <w:rFonts w:ascii="Times New Roman" w:hAnsi="Times New Roman" w:cs="Times New Roman"/>
          <w:sz w:val="22"/>
          <w:szCs w:val="22"/>
        </w:rPr>
        <w:t>e</w:t>
      </w:r>
      <w:r w:rsidRPr="00887F32">
        <w:rPr>
          <w:rFonts w:ascii="Times New Roman" w:hAnsi="Times New Roman" w:cs="Times New Roman"/>
          <w:sz w:val="22"/>
          <w:szCs w:val="22"/>
        </w:rPr>
        <w:t xml:space="preserve">n </w:t>
      </w:r>
      <w:r w:rsidR="00323997">
        <w:rPr>
          <w:rFonts w:ascii="Times New Roman" w:hAnsi="Times New Roman" w:cs="Times New Roman"/>
          <w:sz w:val="22"/>
          <w:szCs w:val="22"/>
        </w:rPr>
        <w:t xml:space="preserve">als </w:t>
      </w:r>
      <w:r w:rsidRPr="00887F32">
        <w:rPr>
          <w:rFonts w:ascii="Times New Roman" w:hAnsi="Times New Roman" w:cs="Times New Roman"/>
          <w:sz w:val="22"/>
          <w:szCs w:val="22"/>
        </w:rPr>
        <w:t xml:space="preserve">dader worden bestudeerd. In navolging van het feminisme richtten nieuwe </w:t>
      </w:r>
      <w:r w:rsidR="00323997">
        <w:rPr>
          <w:rFonts w:ascii="Times New Roman" w:hAnsi="Times New Roman" w:cs="Times New Roman"/>
          <w:sz w:val="22"/>
          <w:szCs w:val="22"/>
        </w:rPr>
        <w:t>studies</w:t>
      </w:r>
      <w:r w:rsidRPr="00887F32">
        <w:rPr>
          <w:rFonts w:ascii="Times New Roman" w:hAnsi="Times New Roman" w:cs="Times New Roman"/>
          <w:sz w:val="22"/>
          <w:szCs w:val="22"/>
        </w:rPr>
        <w:t xml:space="preserve"> zich op de verhouding tussen gender en misdaad, wat</w:t>
      </w:r>
      <w:r w:rsidR="000D4ED3">
        <w:rPr>
          <w:rFonts w:ascii="Times New Roman" w:hAnsi="Times New Roman" w:cs="Times New Roman"/>
          <w:sz w:val="22"/>
          <w:szCs w:val="22"/>
        </w:rPr>
        <w:t xml:space="preserve"> </w:t>
      </w:r>
      <w:r w:rsidRPr="00887F32">
        <w:rPr>
          <w:rFonts w:ascii="Times New Roman" w:hAnsi="Times New Roman" w:cs="Times New Roman"/>
          <w:sz w:val="22"/>
          <w:szCs w:val="22"/>
        </w:rPr>
        <w:t>inzicht</w:t>
      </w:r>
      <w:r w:rsidR="00323997">
        <w:rPr>
          <w:rFonts w:ascii="Times New Roman" w:hAnsi="Times New Roman" w:cs="Times New Roman"/>
          <w:sz w:val="22"/>
          <w:szCs w:val="22"/>
        </w:rPr>
        <w:t xml:space="preserve"> biedt</w:t>
      </w:r>
      <w:r w:rsidRPr="00887F32">
        <w:rPr>
          <w:rFonts w:ascii="Times New Roman" w:hAnsi="Times New Roman" w:cs="Times New Roman"/>
          <w:sz w:val="22"/>
          <w:szCs w:val="22"/>
        </w:rPr>
        <w:t xml:space="preserve"> in de doorwerking van genderstereotypen in het strafrechtelijk systeem.</w:t>
      </w:r>
      <w:r w:rsidRPr="00887F32">
        <w:rPr>
          <w:rStyle w:val="Voetnootmarkering"/>
          <w:rFonts w:ascii="Times New Roman" w:hAnsi="Times New Roman" w:cs="Times New Roman"/>
          <w:sz w:val="22"/>
          <w:szCs w:val="22"/>
        </w:rPr>
        <w:footnoteReference w:id="32"/>
      </w:r>
    </w:p>
    <w:p w14:paraId="508DC295" w14:textId="2FB3724A" w:rsidR="006A601D" w:rsidRPr="00887F32" w:rsidRDefault="006A601D"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 xml:space="preserve">Een van de debatten binnen </w:t>
      </w:r>
      <w:r w:rsidR="000D4ED3">
        <w:rPr>
          <w:rFonts w:ascii="Times New Roman" w:hAnsi="Times New Roman" w:cs="Times New Roman"/>
          <w:sz w:val="22"/>
          <w:szCs w:val="22"/>
        </w:rPr>
        <w:t xml:space="preserve">het onderzoeksthema </w:t>
      </w:r>
      <w:r w:rsidRPr="00887F32">
        <w:rPr>
          <w:rFonts w:ascii="Times New Roman" w:hAnsi="Times New Roman" w:cs="Times New Roman"/>
          <w:sz w:val="22"/>
          <w:szCs w:val="22"/>
        </w:rPr>
        <w:t>gender en crime richt zich op een genderbias binnen de vervolging van criminaliteit</w:t>
      </w:r>
      <w:r w:rsidR="00E659CA">
        <w:rPr>
          <w:rFonts w:ascii="Times New Roman" w:hAnsi="Times New Roman" w:cs="Times New Roman"/>
          <w:sz w:val="22"/>
          <w:szCs w:val="22"/>
        </w:rPr>
        <w:t>,</w:t>
      </w:r>
      <w:r w:rsidRPr="00887F32">
        <w:rPr>
          <w:rFonts w:ascii="Times New Roman" w:hAnsi="Times New Roman" w:cs="Times New Roman"/>
          <w:sz w:val="22"/>
          <w:szCs w:val="22"/>
        </w:rPr>
        <w:t xml:space="preserve"> </w:t>
      </w:r>
      <w:r w:rsidR="00323997">
        <w:rPr>
          <w:rFonts w:ascii="Times New Roman" w:hAnsi="Times New Roman" w:cs="Times New Roman"/>
          <w:sz w:val="22"/>
          <w:szCs w:val="22"/>
        </w:rPr>
        <w:t>waar vanuit</w:t>
      </w:r>
      <w:r w:rsidRPr="00887F32">
        <w:rPr>
          <w:rFonts w:ascii="Times New Roman" w:hAnsi="Times New Roman" w:cs="Times New Roman"/>
          <w:sz w:val="22"/>
          <w:szCs w:val="22"/>
        </w:rPr>
        <w:t xml:space="preserve"> vrouwen een mildere behandeling zouden genieten dan mannen. </w:t>
      </w:r>
      <w:r w:rsidR="00E659CA" w:rsidRPr="00E659CA">
        <w:rPr>
          <w:rFonts w:ascii="Times New Roman" w:hAnsi="Times New Roman" w:cs="Times New Roman"/>
          <w:sz w:val="22"/>
          <w:szCs w:val="22"/>
        </w:rPr>
        <w:t xml:space="preserve">Historici plaatsen echter kanttekeningen bij Pollaks </w:t>
      </w:r>
      <w:r w:rsidR="00D50951" w:rsidRPr="003B070D">
        <w:rPr>
          <w:rFonts w:ascii="Times New Roman" w:hAnsi="Times New Roman" w:cs="Times New Roman"/>
          <w:sz w:val="22"/>
          <w:szCs w:val="22"/>
        </w:rPr>
        <w:t>hypothese</w:t>
      </w:r>
      <w:r w:rsidR="00E659CA" w:rsidRPr="00D50951">
        <w:rPr>
          <w:rFonts w:ascii="Times New Roman" w:hAnsi="Times New Roman" w:cs="Times New Roman"/>
          <w:sz w:val="22"/>
          <w:szCs w:val="22"/>
        </w:rPr>
        <w:t>,</w:t>
      </w:r>
      <w:r w:rsidR="00E659CA" w:rsidRPr="00E659CA">
        <w:rPr>
          <w:rFonts w:ascii="Times New Roman" w:hAnsi="Times New Roman" w:cs="Times New Roman"/>
          <w:sz w:val="22"/>
          <w:szCs w:val="22"/>
        </w:rPr>
        <w:t xml:space="preserve"> zoals over de voorwaarden die onder deze ‘hoffelijkheid’ vallen.</w:t>
      </w:r>
      <w:r w:rsidR="00E659CA" w:rsidRPr="00E659CA">
        <w:rPr>
          <w:rStyle w:val="Voetnootmarkering"/>
          <w:rFonts w:ascii="Times New Roman" w:hAnsi="Times New Roman" w:cs="Times New Roman"/>
          <w:sz w:val="22"/>
          <w:szCs w:val="22"/>
        </w:rPr>
        <w:footnoteReference w:id="33"/>
      </w:r>
      <w:r w:rsidR="00E659CA">
        <w:rPr>
          <w:rFonts w:ascii="Times New Roman" w:hAnsi="Times New Roman" w:cs="Times New Roman"/>
          <w:sz w:val="22"/>
          <w:szCs w:val="22"/>
        </w:rPr>
        <w:t xml:space="preserve"> </w:t>
      </w:r>
      <w:r w:rsidRPr="00887F32">
        <w:rPr>
          <w:rFonts w:ascii="Times New Roman" w:hAnsi="Times New Roman" w:cs="Times New Roman"/>
          <w:sz w:val="22"/>
          <w:szCs w:val="22"/>
        </w:rPr>
        <w:t xml:space="preserve">Reacties op delicten </w:t>
      </w:r>
      <w:r w:rsidR="00323997">
        <w:rPr>
          <w:rFonts w:ascii="Times New Roman" w:hAnsi="Times New Roman" w:cs="Times New Roman"/>
          <w:sz w:val="22"/>
          <w:szCs w:val="22"/>
        </w:rPr>
        <w:t>gepleegd door vrouwelijke</w:t>
      </w:r>
      <w:r w:rsidRPr="00887F32">
        <w:rPr>
          <w:rFonts w:ascii="Times New Roman" w:hAnsi="Times New Roman" w:cs="Times New Roman"/>
          <w:sz w:val="22"/>
          <w:szCs w:val="22"/>
        </w:rPr>
        <w:t xml:space="preserve"> daders zijn complexer dan Pollaks hypothese doet lijken, al wordt niet ontkend dat reacties in de rechtszaal beïnvloed worden door gen</w:t>
      </w:r>
      <w:r w:rsidRPr="00887F32">
        <w:rPr>
          <w:rFonts w:ascii="Times New Roman" w:hAnsi="Times New Roman" w:cs="Times New Roman"/>
          <w:sz w:val="22"/>
          <w:szCs w:val="22"/>
        </w:rPr>
        <w:softHyphen/>
        <w:t>derstereotypen.</w:t>
      </w:r>
      <w:r w:rsidRPr="00887F32">
        <w:rPr>
          <w:rStyle w:val="Voetnootmarkering"/>
          <w:rFonts w:ascii="Times New Roman" w:hAnsi="Times New Roman" w:cs="Times New Roman"/>
          <w:sz w:val="22"/>
          <w:szCs w:val="22"/>
        </w:rPr>
        <w:footnoteReference w:id="34"/>
      </w:r>
      <w:r w:rsidRPr="00887F32">
        <w:rPr>
          <w:rFonts w:ascii="Times New Roman" w:hAnsi="Times New Roman" w:cs="Times New Roman"/>
          <w:sz w:val="22"/>
          <w:szCs w:val="22"/>
        </w:rPr>
        <w:t xml:space="preserve"> Naast straftoemeting is ook wetgeving niet neutraal. Wetten reflecteren normatieve opvattingen over man en vrouw</w:t>
      </w:r>
      <w:r w:rsidR="00E659CA">
        <w:rPr>
          <w:rFonts w:ascii="Times New Roman" w:hAnsi="Times New Roman" w:cs="Times New Roman"/>
          <w:sz w:val="22"/>
          <w:szCs w:val="22"/>
        </w:rPr>
        <w:t>;</w:t>
      </w:r>
      <w:r w:rsidR="00860909">
        <w:rPr>
          <w:rStyle w:val="Voetnootmarkering"/>
          <w:rFonts w:ascii="Times New Roman" w:hAnsi="Times New Roman" w:cs="Times New Roman"/>
          <w:sz w:val="22"/>
        </w:rPr>
        <w:footnoteReference w:id="35"/>
      </w:r>
      <w:r w:rsidRPr="00887F32">
        <w:rPr>
          <w:rFonts w:ascii="Times New Roman" w:hAnsi="Times New Roman" w:cs="Times New Roman"/>
          <w:sz w:val="22"/>
          <w:szCs w:val="22"/>
        </w:rPr>
        <w:t xml:space="preserve"> </w:t>
      </w:r>
      <w:r w:rsidR="00E659CA">
        <w:rPr>
          <w:rFonts w:ascii="Times New Roman" w:hAnsi="Times New Roman" w:cs="Times New Roman"/>
          <w:sz w:val="22"/>
          <w:szCs w:val="22"/>
        </w:rPr>
        <w:t>i</w:t>
      </w:r>
      <w:r w:rsidR="00860909">
        <w:rPr>
          <w:rFonts w:ascii="Times New Roman" w:hAnsi="Times New Roman" w:cs="Times New Roman"/>
          <w:sz w:val="22"/>
          <w:szCs w:val="22"/>
        </w:rPr>
        <w:t>ets dat</w:t>
      </w:r>
      <w:r w:rsidRPr="00887F32">
        <w:rPr>
          <w:rFonts w:ascii="Times New Roman" w:hAnsi="Times New Roman" w:cs="Times New Roman"/>
          <w:sz w:val="22"/>
          <w:szCs w:val="22"/>
        </w:rPr>
        <w:t xml:space="preserve"> dit hoofdstuk over wetten en berechting in kindermoord</w:t>
      </w:r>
      <w:r w:rsidRPr="00887F32">
        <w:rPr>
          <w:rFonts w:ascii="Times New Roman" w:hAnsi="Times New Roman" w:cs="Times New Roman"/>
          <w:sz w:val="22"/>
          <w:szCs w:val="22"/>
        </w:rPr>
        <w:softHyphen/>
        <w:t>zaken bestudeer</w:t>
      </w:r>
      <w:r w:rsidR="000C3A11">
        <w:rPr>
          <w:rFonts w:ascii="Times New Roman" w:hAnsi="Times New Roman" w:cs="Times New Roman"/>
          <w:sz w:val="22"/>
          <w:szCs w:val="22"/>
        </w:rPr>
        <w:t>t</w:t>
      </w:r>
      <w:r w:rsidRPr="00887F32">
        <w:rPr>
          <w:rFonts w:ascii="Times New Roman" w:hAnsi="Times New Roman" w:cs="Times New Roman"/>
          <w:sz w:val="22"/>
          <w:szCs w:val="22"/>
        </w:rPr>
        <w:t xml:space="preserve">. </w:t>
      </w:r>
    </w:p>
    <w:p w14:paraId="696EA964" w14:textId="4214D4D7" w:rsidR="00860909" w:rsidRDefault="006A601D"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Historici Shani D’Cruze en Louise Jackson stellen dat normen en gedragsregels omtrent seksua</w:t>
      </w:r>
      <w:r w:rsidRPr="00887F32">
        <w:rPr>
          <w:rFonts w:ascii="Times New Roman" w:hAnsi="Times New Roman" w:cs="Times New Roman"/>
          <w:sz w:val="22"/>
          <w:szCs w:val="22"/>
        </w:rPr>
        <w:softHyphen/>
        <w:t xml:space="preserve">liteit in het verleden een grote invloed uitoefenden op de strafrechtelijke houding tegenover vrouwen </w:t>
      </w:r>
      <w:r w:rsidRPr="00887F32">
        <w:rPr>
          <w:rFonts w:ascii="Times New Roman" w:hAnsi="Times New Roman" w:cs="Times New Roman"/>
          <w:sz w:val="22"/>
          <w:szCs w:val="22"/>
        </w:rPr>
        <w:lastRenderedPageBreak/>
        <w:t xml:space="preserve">die voor de rechtbank verschenen. Waar seksualiteit deel uitmaakte van het misdrijf - zoals in prostitutie </w:t>
      </w:r>
      <w:r w:rsidR="00E659CA">
        <w:rPr>
          <w:rFonts w:ascii="Times New Roman" w:hAnsi="Times New Roman" w:cs="Times New Roman"/>
          <w:sz w:val="22"/>
          <w:szCs w:val="22"/>
        </w:rPr>
        <w:t>evenals</w:t>
      </w:r>
      <w:r w:rsidRPr="00887F32">
        <w:rPr>
          <w:rFonts w:ascii="Times New Roman" w:hAnsi="Times New Roman" w:cs="Times New Roman"/>
          <w:sz w:val="22"/>
          <w:szCs w:val="22"/>
        </w:rPr>
        <w:t xml:space="preserve"> verkrachtingszaken - bepaalde de zedelijkheid van dader</w:t>
      </w:r>
      <w:r w:rsidR="00E659CA">
        <w:rPr>
          <w:rFonts w:ascii="Times New Roman" w:hAnsi="Times New Roman" w:cs="Times New Roman"/>
          <w:sz w:val="22"/>
          <w:szCs w:val="22"/>
        </w:rPr>
        <w:t>s</w:t>
      </w:r>
      <w:r w:rsidRPr="00887F32">
        <w:rPr>
          <w:rFonts w:ascii="Times New Roman" w:hAnsi="Times New Roman" w:cs="Times New Roman"/>
          <w:sz w:val="22"/>
          <w:szCs w:val="22"/>
        </w:rPr>
        <w:t xml:space="preserve"> </w:t>
      </w:r>
      <w:r w:rsidR="00E659CA">
        <w:rPr>
          <w:rFonts w:ascii="Times New Roman" w:hAnsi="Times New Roman" w:cs="Times New Roman"/>
          <w:sz w:val="22"/>
          <w:szCs w:val="22"/>
        </w:rPr>
        <w:t>en</w:t>
      </w:r>
      <w:r w:rsidRPr="00887F32">
        <w:rPr>
          <w:rFonts w:ascii="Times New Roman" w:hAnsi="Times New Roman" w:cs="Times New Roman"/>
          <w:sz w:val="22"/>
          <w:szCs w:val="22"/>
        </w:rPr>
        <w:t xml:space="preserve"> </w:t>
      </w:r>
      <w:r w:rsidR="00860909">
        <w:rPr>
          <w:rFonts w:ascii="Times New Roman" w:hAnsi="Times New Roman" w:cs="Times New Roman"/>
          <w:sz w:val="22"/>
          <w:szCs w:val="22"/>
        </w:rPr>
        <w:t>slachtoffers</w:t>
      </w:r>
      <w:r w:rsidRPr="00887F32">
        <w:rPr>
          <w:rFonts w:ascii="Times New Roman" w:hAnsi="Times New Roman" w:cs="Times New Roman"/>
          <w:sz w:val="22"/>
          <w:szCs w:val="22"/>
        </w:rPr>
        <w:t xml:space="preserve"> de wijze waarop zij </w:t>
      </w:r>
      <w:r w:rsidR="00860909">
        <w:rPr>
          <w:rFonts w:ascii="Times New Roman" w:hAnsi="Times New Roman" w:cs="Times New Roman"/>
          <w:sz w:val="22"/>
          <w:szCs w:val="22"/>
        </w:rPr>
        <w:t>werden</w:t>
      </w:r>
      <w:r w:rsidRPr="00887F32">
        <w:rPr>
          <w:rFonts w:ascii="Times New Roman" w:hAnsi="Times New Roman" w:cs="Times New Roman"/>
          <w:sz w:val="22"/>
          <w:szCs w:val="22"/>
        </w:rPr>
        <w:t xml:space="preserve"> </w:t>
      </w:r>
      <w:r w:rsidR="00E659CA">
        <w:rPr>
          <w:rFonts w:ascii="Times New Roman" w:hAnsi="Times New Roman" w:cs="Times New Roman"/>
          <w:sz w:val="22"/>
          <w:szCs w:val="22"/>
        </w:rPr>
        <w:t>behandeld</w:t>
      </w:r>
      <w:r w:rsidRPr="00887F32">
        <w:rPr>
          <w:rFonts w:ascii="Times New Roman" w:hAnsi="Times New Roman" w:cs="Times New Roman"/>
          <w:sz w:val="22"/>
          <w:szCs w:val="22"/>
        </w:rPr>
        <w:t>.</w:t>
      </w:r>
      <w:r w:rsidRPr="00887F32">
        <w:rPr>
          <w:rStyle w:val="Voetnootmarkering"/>
          <w:rFonts w:ascii="Times New Roman" w:hAnsi="Times New Roman" w:cs="Times New Roman"/>
          <w:sz w:val="22"/>
          <w:szCs w:val="22"/>
        </w:rPr>
        <w:footnoteReference w:id="36"/>
      </w:r>
      <w:r w:rsidRPr="00887F32">
        <w:rPr>
          <w:rFonts w:ascii="Times New Roman" w:hAnsi="Times New Roman" w:cs="Times New Roman"/>
          <w:sz w:val="22"/>
          <w:szCs w:val="22"/>
        </w:rPr>
        <w:t xml:space="preserve"> In de vroegmoderne periode werd vrouwelijke seksualiteit als </w:t>
      </w:r>
      <w:r w:rsidR="00860909">
        <w:rPr>
          <w:rFonts w:ascii="Times New Roman" w:hAnsi="Times New Roman" w:cs="Times New Roman"/>
          <w:sz w:val="22"/>
          <w:szCs w:val="22"/>
        </w:rPr>
        <w:t xml:space="preserve">ongecontroleerd </w:t>
      </w:r>
      <w:r w:rsidRPr="00887F32">
        <w:rPr>
          <w:rFonts w:ascii="Times New Roman" w:hAnsi="Times New Roman" w:cs="Times New Roman"/>
          <w:sz w:val="22"/>
          <w:szCs w:val="22"/>
        </w:rPr>
        <w:t xml:space="preserve">en </w:t>
      </w:r>
      <w:r w:rsidR="00860909">
        <w:rPr>
          <w:rFonts w:ascii="Times New Roman" w:hAnsi="Times New Roman" w:cs="Times New Roman"/>
          <w:sz w:val="22"/>
          <w:szCs w:val="22"/>
        </w:rPr>
        <w:t>gevaarlijk</w:t>
      </w:r>
      <w:r w:rsidRPr="00887F32">
        <w:rPr>
          <w:rFonts w:ascii="Times New Roman" w:hAnsi="Times New Roman" w:cs="Times New Roman"/>
          <w:sz w:val="22"/>
          <w:szCs w:val="22"/>
        </w:rPr>
        <w:t xml:space="preserve"> </w:t>
      </w:r>
      <w:r w:rsidR="00616738">
        <w:rPr>
          <w:rFonts w:ascii="Times New Roman" w:hAnsi="Times New Roman" w:cs="Times New Roman"/>
          <w:sz w:val="22"/>
          <w:szCs w:val="22"/>
        </w:rPr>
        <w:t>beschouwd</w:t>
      </w:r>
      <w:r w:rsidRPr="00887F32">
        <w:rPr>
          <w:rFonts w:ascii="Times New Roman" w:hAnsi="Times New Roman" w:cs="Times New Roman"/>
          <w:sz w:val="22"/>
          <w:szCs w:val="22"/>
        </w:rPr>
        <w:t>;</w:t>
      </w:r>
      <w:r w:rsidR="00860909">
        <w:rPr>
          <w:rFonts w:ascii="Times New Roman" w:hAnsi="Times New Roman" w:cs="Times New Roman"/>
          <w:sz w:val="22"/>
          <w:szCs w:val="22"/>
        </w:rPr>
        <w:t xml:space="preserve"> </w:t>
      </w:r>
      <w:r w:rsidRPr="00887F32">
        <w:rPr>
          <w:rFonts w:ascii="Times New Roman" w:hAnsi="Times New Roman" w:cs="Times New Roman"/>
          <w:sz w:val="22"/>
          <w:szCs w:val="22"/>
        </w:rPr>
        <w:t xml:space="preserve">iets dat de maatschappelijke orde bedreigde. Vanaf de late achttiende eeuw verschoof dit naar een beeld van vrouwen als passief en kuis, waarmee overschrijding van de seksuele normen niet langer direct werd gecriminaliseerd </w:t>
      </w:r>
      <w:r w:rsidR="00860909">
        <w:rPr>
          <w:rFonts w:ascii="Times New Roman" w:hAnsi="Times New Roman" w:cs="Times New Roman"/>
          <w:sz w:val="22"/>
          <w:szCs w:val="22"/>
        </w:rPr>
        <w:t>en</w:t>
      </w:r>
      <w:r w:rsidRPr="00887F32">
        <w:rPr>
          <w:rFonts w:ascii="Times New Roman" w:hAnsi="Times New Roman" w:cs="Times New Roman"/>
          <w:sz w:val="22"/>
          <w:szCs w:val="22"/>
        </w:rPr>
        <w:t xml:space="preserve"> vrouwen eerder als slachtoffers van mannelijke lusten werden </w:t>
      </w:r>
      <w:r w:rsidR="00E659CA">
        <w:rPr>
          <w:rFonts w:ascii="Times New Roman" w:hAnsi="Times New Roman" w:cs="Times New Roman"/>
          <w:sz w:val="22"/>
          <w:szCs w:val="22"/>
        </w:rPr>
        <w:t>neergezet</w:t>
      </w:r>
      <w:r w:rsidRPr="00887F32">
        <w:rPr>
          <w:rFonts w:ascii="Times New Roman" w:hAnsi="Times New Roman" w:cs="Times New Roman"/>
          <w:sz w:val="22"/>
          <w:szCs w:val="22"/>
        </w:rPr>
        <w:t>.</w:t>
      </w:r>
      <w:r w:rsidRPr="00887F32">
        <w:rPr>
          <w:rStyle w:val="Voetnootmarkering"/>
          <w:rFonts w:ascii="Times New Roman" w:hAnsi="Times New Roman" w:cs="Times New Roman"/>
          <w:sz w:val="22"/>
          <w:szCs w:val="22"/>
        </w:rPr>
        <w:footnoteReference w:id="37"/>
      </w:r>
      <w:r w:rsidRPr="00887F32">
        <w:rPr>
          <w:rFonts w:ascii="Times New Roman" w:hAnsi="Times New Roman" w:cs="Times New Roman"/>
          <w:sz w:val="22"/>
          <w:szCs w:val="22"/>
        </w:rPr>
        <w:t xml:space="preserve"> </w:t>
      </w:r>
    </w:p>
    <w:p w14:paraId="5565444F" w14:textId="4D6BD1BD" w:rsidR="006A601D" w:rsidRPr="00887F32" w:rsidRDefault="006A601D"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Nederlandse historici hebben kinderdoding vanaf de vroegmoderne periode, met nadruk op de Republiek, tot in de lange negentiende eeuw onderzocht. Uit gerechtelijk archiefmateriaal hebben zij een beeld van dit misdrijf en de daders geschetst waarbij wetgeving, straftoemeting en reacties in de rechtszaal zijn</w:t>
      </w:r>
      <w:r w:rsidR="007E50F2">
        <w:rPr>
          <w:rFonts w:ascii="Times New Roman" w:hAnsi="Times New Roman" w:cs="Times New Roman"/>
          <w:sz w:val="22"/>
          <w:szCs w:val="22"/>
        </w:rPr>
        <w:t xml:space="preserve"> bestudeerd</w:t>
      </w:r>
      <w:r w:rsidRPr="00887F32">
        <w:rPr>
          <w:rFonts w:ascii="Times New Roman" w:hAnsi="Times New Roman" w:cs="Times New Roman"/>
          <w:sz w:val="22"/>
          <w:szCs w:val="22"/>
        </w:rPr>
        <w:t>. Deze periode toont kindermoord als een vrouwelijk delict waarin neonaticide</w:t>
      </w:r>
      <w:r w:rsidR="004D7F0A">
        <w:rPr>
          <w:rFonts w:ascii="Times New Roman" w:hAnsi="Times New Roman" w:cs="Times New Roman"/>
          <w:sz w:val="22"/>
          <w:szCs w:val="22"/>
        </w:rPr>
        <w:t xml:space="preserve">, </w:t>
      </w:r>
      <w:r w:rsidR="00C14022">
        <w:rPr>
          <w:rFonts w:ascii="Times New Roman" w:hAnsi="Times New Roman" w:cs="Times New Roman"/>
          <w:sz w:val="22"/>
          <w:szCs w:val="22"/>
        </w:rPr>
        <w:t xml:space="preserve">de doding van een </w:t>
      </w:r>
      <w:r w:rsidR="004D7F0A">
        <w:rPr>
          <w:rFonts w:ascii="Times New Roman" w:hAnsi="Times New Roman" w:cs="Times New Roman"/>
          <w:sz w:val="22"/>
          <w:szCs w:val="22"/>
        </w:rPr>
        <w:t xml:space="preserve">pasgeborene, </w:t>
      </w:r>
      <w:r w:rsidRPr="00887F32">
        <w:rPr>
          <w:rFonts w:ascii="Times New Roman" w:hAnsi="Times New Roman" w:cs="Times New Roman"/>
          <w:sz w:val="22"/>
          <w:szCs w:val="22"/>
        </w:rPr>
        <w:t xml:space="preserve">de boventoon voert; </w:t>
      </w:r>
      <w:r w:rsidR="005D1470">
        <w:rPr>
          <w:rFonts w:ascii="Times New Roman" w:hAnsi="Times New Roman" w:cs="Times New Roman"/>
          <w:sz w:val="22"/>
          <w:szCs w:val="22"/>
        </w:rPr>
        <w:t>deze scriptie</w:t>
      </w:r>
      <w:r w:rsidRPr="00887F32">
        <w:rPr>
          <w:rFonts w:ascii="Times New Roman" w:hAnsi="Times New Roman" w:cs="Times New Roman"/>
          <w:sz w:val="22"/>
          <w:szCs w:val="22"/>
        </w:rPr>
        <w:t xml:space="preserve"> </w:t>
      </w:r>
      <w:r w:rsidR="007E50F2">
        <w:rPr>
          <w:rFonts w:ascii="Times New Roman" w:hAnsi="Times New Roman" w:cs="Times New Roman"/>
          <w:sz w:val="22"/>
          <w:szCs w:val="22"/>
        </w:rPr>
        <w:t>onderzoekt</w:t>
      </w:r>
      <w:r w:rsidRPr="00887F32">
        <w:rPr>
          <w:rFonts w:ascii="Times New Roman" w:hAnsi="Times New Roman" w:cs="Times New Roman"/>
          <w:sz w:val="22"/>
          <w:szCs w:val="22"/>
        </w:rPr>
        <w:t xml:space="preserve"> echter naast neonaticide ook infanticide en filicide, waarbij de slachtoffertjes respectievelijk ouder dan een dag maar jonger dan een jaar waren of na het eerste levensjaar werden omgebracht.</w:t>
      </w:r>
      <w:r w:rsidRPr="00887F32">
        <w:rPr>
          <w:rStyle w:val="Voetnootmarkering"/>
          <w:rFonts w:ascii="Times New Roman" w:hAnsi="Times New Roman" w:cs="Times New Roman"/>
          <w:sz w:val="22"/>
          <w:szCs w:val="22"/>
        </w:rPr>
        <w:footnoteReference w:id="38"/>
      </w:r>
      <w:r w:rsidRPr="00887F32">
        <w:rPr>
          <w:rFonts w:ascii="Times New Roman" w:hAnsi="Times New Roman" w:cs="Times New Roman"/>
          <w:sz w:val="22"/>
          <w:szCs w:val="22"/>
        </w:rPr>
        <w:t xml:space="preserve"> </w:t>
      </w:r>
      <w:r w:rsidR="00E659CA">
        <w:rPr>
          <w:rFonts w:ascii="Times New Roman" w:hAnsi="Times New Roman" w:cs="Times New Roman"/>
          <w:sz w:val="22"/>
          <w:szCs w:val="22"/>
        </w:rPr>
        <w:t>Desondanks leunt dit</w:t>
      </w:r>
      <w:r w:rsidRPr="00887F32">
        <w:rPr>
          <w:rFonts w:ascii="Times New Roman" w:hAnsi="Times New Roman" w:cs="Times New Roman"/>
          <w:sz w:val="22"/>
          <w:szCs w:val="22"/>
        </w:rPr>
        <w:t xml:space="preserve"> hoofdstuk sterk op de bevindingen van deze historici en </w:t>
      </w:r>
      <w:r w:rsidR="007E50F2">
        <w:rPr>
          <w:rFonts w:ascii="Times New Roman" w:hAnsi="Times New Roman" w:cs="Times New Roman"/>
          <w:sz w:val="22"/>
          <w:szCs w:val="22"/>
        </w:rPr>
        <w:t>het scriptieonderzoek</w:t>
      </w:r>
      <w:r w:rsidRPr="00887F32">
        <w:rPr>
          <w:rFonts w:ascii="Times New Roman" w:hAnsi="Times New Roman" w:cs="Times New Roman"/>
          <w:sz w:val="22"/>
          <w:szCs w:val="22"/>
        </w:rPr>
        <w:t>, bovenal de vraag naar de rol van gender in wetgeving en berechting, bouwt op deze historische context</w:t>
      </w:r>
      <w:r w:rsidR="007E50F2">
        <w:rPr>
          <w:rFonts w:ascii="Times New Roman" w:hAnsi="Times New Roman" w:cs="Times New Roman"/>
          <w:sz w:val="22"/>
          <w:szCs w:val="22"/>
        </w:rPr>
        <w:t xml:space="preserve"> voort</w:t>
      </w:r>
      <w:r w:rsidRPr="00887F32">
        <w:rPr>
          <w:rFonts w:ascii="Times New Roman" w:hAnsi="Times New Roman" w:cs="Times New Roman"/>
          <w:sz w:val="22"/>
          <w:szCs w:val="22"/>
        </w:rPr>
        <w:t>.</w:t>
      </w:r>
    </w:p>
    <w:p w14:paraId="28FA6284" w14:textId="77777777" w:rsidR="00B54EAD" w:rsidRPr="00887F32" w:rsidRDefault="006A601D" w:rsidP="00B54EAD">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r>
      <w:r w:rsidR="00B54EAD" w:rsidRPr="00887F32">
        <w:rPr>
          <w:rFonts w:ascii="Times New Roman" w:hAnsi="Times New Roman" w:cs="Times New Roman"/>
          <w:sz w:val="22"/>
          <w:szCs w:val="22"/>
        </w:rPr>
        <w:tab/>
      </w:r>
      <w:r w:rsidR="00C50994" w:rsidRPr="00887F32">
        <w:rPr>
          <w:rFonts w:ascii="Times New Roman" w:hAnsi="Times New Roman" w:cs="Times New Roman"/>
          <w:sz w:val="22"/>
          <w:szCs w:val="22"/>
        </w:rPr>
        <w:tab/>
      </w:r>
    </w:p>
    <w:p w14:paraId="28A2374C" w14:textId="77777777" w:rsidR="00EB3A21" w:rsidRPr="00887F32" w:rsidRDefault="00EB3A21" w:rsidP="00B54EAD">
      <w:pPr>
        <w:pStyle w:val="Kop2"/>
        <w:spacing w:line="360" w:lineRule="auto"/>
        <w:jc w:val="both"/>
        <w:rPr>
          <w:rFonts w:ascii="Times New Roman" w:hAnsi="Times New Roman" w:cs="Times New Roman"/>
          <w:b/>
          <w:color w:val="000000" w:themeColor="text1"/>
          <w:sz w:val="22"/>
          <w:szCs w:val="22"/>
        </w:rPr>
      </w:pPr>
      <w:bookmarkStart w:id="21" w:name="_Toc46866390"/>
      <w:bookmarkStart w:id="22" w:name="_Toc48159880"/>
      <w:r w:rsidRPr="00887F32">
        <w:rPr>
          <w:rFonts w:ascii="Times New Roman" w:hAnsi="Times New Roman" w:cs="Times New Roman"/>
          <w:b/>
          <w:color w:val="000000" w:themeColor="text1"/>
          <w:sz w:val="22"/>
          <w:szCs w:val="22"/>
        </w:rPr>
        <w:t>Een ‘onnatuurlijck feijt’ in de vroegmoderne periode</w:t>
      </w:r>
      <w:bookmarkEnd w:id="21"/>
      <w:bookmarkEnd w:id="22"/>
    </w:p>
    <w:p w14:paraId="7230342D" w14:textId="06D64F56" w:rsidR="008D0E99" w:rsidRPr="00887F32" w:rsidRDefault="008D0E99"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 xml:space="preserve">In haar studie naar vrouwelijke criminaliteit, </w:t>
      </w:r>
      <w:r w:rsidRPr="00887F32">
        <w:rPr>
          <w:rFonts w:ascii="Times New Roman" w:hAnsi="Times New Roman" w:cs="Times New Roman"/>
          <w:i/>
          <w:sz w:val="22"/>
          <w:szCs w:val="22"/>
        </w:rPr>
        <w:t>Misdadige vrouwen</w:t>
      </w:r>
      <w:r w:rsidRPr="00887F32">
        <w:rPr>
          <w:rFonts w:ascii="Times New Roman" w:hAnsi="Times New Roman" w:cs="Times New Roman"/>
          <w:sz w:val="22"/>
          <w:szCs w:val="22"/>
        </w:rPr>
        <w:t xml:space="preserve">, vertelt Manon van der Heijden in het hoofdstuk over kindermoord over de drieëntwintigjarige Lijsbeth. Op een avond in 1720 had deze vrouw zich teruggetrokken aan de oevers van de Maas waar ze het leven schonk aan een kindje. Een leven dat het echter meteen werd ontnomen; Lijsbeth wierp haar baby in de rivier. Het kind was een gevolg van een buitenechtelijke relatie en </w:t>
      </w:r>
      <w:r w:rsidR="00014D7D">
        <w:rPr>
          <w:rFonts w:ascii="Times New Roman" w:hAnsi="Times New Roman" w:cs="Times New Roman"/>
          <w:sz w:val="22"/>
          <w:szCs w:val="22"/>
        </w:rPr>
        <w:t xml:space="preserve">hoewel </w:t>
      </w:r>
      <w:r w:rsidRPr="00887F32">
        <w:rPr>
          <w:rFonts w:ascii="Times New Roman" w:hAnsi="Times New Roman" w:cs="Times New Roman"/>
          <w:sz w:val="22"/>
          <w:szCs w:val="22"/>
        </w:rPr>
        <w:t xml:space="preserve">de ongehuwde vrouw haar zwangerschap voor haar omgeving verborgen </w:t>
      </w:r>
      <w:r w:rsidR="00014D7D">
        <w:rPr>
          <w:rFonts w:ascii="Times New Roman" w:hAnsi="Times New Roman" w:cs="Times New Roman"/>
          <w:sz w:val="22"/>
          <w:szCs w:val="22"/>
        </w:rPr>
        <w:t>had weten</w:t>
      </w:r>
      <w:r w:rsidRPr="00887F32">
        <w:rPr>
          <w:rFonts w:ascii="Times New Roman" w:hAnsi="Times New Roman" w:cs="Times New Roman"/>
          <w:sz w:val="22"/>
          <w:szCs w:val="22"/>
        </w:rPr>
        <w:t xml:space="preserve"> te houden,</w:t>
      </w:r>
      <w:r w:rsidR="000B3D1C">
        <w:rPr>
          <w:rFonts w:ascii="Times New Roman" w:hAnsi="Times New Roman" w:cs="Times New Roman"/>
          <w:sz w:val="22"/>
          <w:szCs w:val="22"/>
        </w:rPr>
        <w:t xml:space="preserve"> vielen haar buren die avond Lijsbeths bebloede rokken op. Gealarmeerd haalden zij de vroedvrouwen erbij en deze bevestigden hun vermoedens: ze was pas bevallen. </w:t>
      </w:r>
      <w:r w:rsidRPr="00887F32">
        <w:rPr>
          <w:rFonts w:ascii="Times New Roman" w:hAnsi="Times New Roman" w:cs="Times New Roman"/>
          <w:sz w:val="22"/>
          <w:szCs w:val="22"/>
        </w:rPr>
        <w:t>De Rotterdamse rechtbank veroordeelde de jonge vrouw - ‘vervreemt van alle moederlijcke liefde’ - wegens het ‘onnatuurlijke feijt</w:t>
      </w:r>
      <w:r w:rsidR="00616738">
        <w:rPr>
          <w:rFonts w:ascii="Times New Roman" w:hAnsi="Times New Roman" w:cs="Times New Roman"/>
          <w:sz w:val="22"/>
          <w:szCs w:val="22"/>
        </w:rPr>
        <w:t>’</w:t>
      </w:r>
      <w:r w:rsidRPr="00887F32">
        <w:rPr>
          <w:rFonts w:ascii="Times New Roman" w:hAnsi="Times New Roman" w:cs="Times New Roman"/>
          <w:sz w:val="22"/>
          <w:szCs w:val="22"/>
        </w:rPr>
        <w:t xml:space="preserve"> van kinder</w:t>
      </w:r>
      <w:r w:rsidRPr="00887F32">
        <w:rPr>
          <w:rFonts w:ascii="Times New Roman" w:hAnsi="Times New Roman" w:cs="Times New Roman"/>
          <w:sz w:val="22"/>
          <w:szCs w:val="22"/>
        </w:rPr>
        <w:softHyphen/>
        <w:t>moord tot de hoog</w:t>
      </w:r>
      <w:r w:rsidRPr="00887F32">
        <w:rPr>
          <w:rFonts w:ascii="Times New Roman" w:hAnsi="Times New Roman" w:cs="Times New Roman"/>
          <w:sz w:val="22"/>
          <w:szCs w:val="22"/>
        </w:rPr>
        <w:softHyphen/>
        <w:t>ste straf. Haar leven eindigde op het schavot.</w:t>
      </w:r>
      <w:r w:rsidRPr="00887F32">
        <w:rPr>
          <w:rStyle w:val="Voetnootmarkering"/>
          <w:rFonts w:ascii="Times New Roman" w:hAnsi="Times New Roman" w:cs="Times New Roman"/>
          <w:sz w:val="22"/>
          <w:szCs w:val="22"/>
        </w:rPr>
        <w:footnoteReference w:id="39"/>
      </w:r>
    </w:p>
    <w:p w14:paraId="3E4E8CD2" w14:textId="77777777" w:rsidR="008D0E99" w:rsidRPr="00887F32" w:rsidRDefault="008D0E99" w:rsidP="00B92751">
      <w:pPr>
        <w:pStyle w:val="Geenafstand"/>
        <w:spacing w:line="360" w:lineRule="auto"/>
        <w:jc w:val="both"/>
        <w:rPr>
          <w:rFonts w:ascii="Times New Roman" w:hAnsi="Times New Roman" w:cs="Times New Roman"/>
          <w:sz w:val="22"/>
          <w:szCs w:val="22"/>
        </w:rPr>
      </w:pPr>
    </w:p>
    <w:p w14:paraId="02B1725E" w14:textId="77777777" w:rsidR="004D7F0A" w:rsidRDefault="004D7F0A">
      <w:pPr>
        <w:rPr>
          <w:rFonts w:ascii="Times New Roman" w:hAnsi="Times New Roman" w:cs="Times New Roman"/>
          <w:i/>
          <w:sz w:val="22"/>
          <w:szCs w:val="22"/>
        </w:rPr>
      </w:pPr>
      <w:r>
        <w:rPr>
          <w:rFonts w:ascii="Times New Roman" w:hAnsi="Times New Roman" w:cs="Times New Roman"/>
          <w:i/>
          <w:sz w:val="22"/>
          <w:szCs w:val="22"/>
        </w:rPr>
        <w:br w:type="page"/>
      </w:r>
    </w:p>
    <w:p w14:paraId="667D3279" w14:textId="2BC36975" w:rsidR="008D0E99" w:rsidRPr="00887F32" w:rsidRDefault="008D0E99"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i/>
          <w:sz w:val="22"/>
          <w:szCs w:val="22"/>
        </w:rPr>
        <w:lastRenderedPageBreak/>
        <w:t>De kindermoordenares</w:t>
      </w:r>
    </w:p>
    <w:p w14:paraId="6C063228" w14:textId="77777777" w:rsidR="008D0E99" w:rsidRPr="00887F32" w:rsidRDefault="008D0E99"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 xml:space="preserve">Het verhaal van Lijsbeth is exemplarisch voor dat van de kindermoordenares in de vroegmoderne tijd. Binnen de vroegmoderne samenleving heerste een </w:t>
      </w:r>
      <w:r w:rsidR="00616738">
        <w:rPr>
          <w:rFonts w:ascii="Times New Roman" w:hAnsi="Times New Roman" w:cs="Times New Roman"/>
          <w:sz w:val="22"/>
          <w:szCs w:val="22"/>
        </w:rPr>
        <w:t>strikte</w:t>
      </w:r>
      <w:r w:rsidRPr="00887F32">
        <w:rPr>
          <w:rFonts w:ascii="Times New Roman" w:hAnsi="Times New Roman" w:cs="Times New Roman"/>
          <w:sz w:val="22"/>
          <w:szCs w:val="22"/>
        </w:rPr>
        <w:t xml:space="preserve"> seksuele moraal; elke vorm van ‘vleselijke conversatie’ hoorde binnen de grenzen van het huwelijk</w:t>
      </w:r>
      <w:r w:rsidR="00616738">
        <w:rPr>
          <w:rFonts w:ascii="Times New Roman" w:hAnsi="Times New Roman" w:cs="Times New Roman"/>
          <w:sz w:val="22"/>
          <w:szCs w:val="22"/>
        </w:rPr>
        <w:t xml:space="preserve"> gehouden te worden</w:t>
      </w:r>
      <w:r w:rsidRPr="00887F32">
        <w:rPr>
          <w:rFonts w:ascii="Times New Roman" w:hAnsi="Times New Roman" w:cs="Times New Roman"/>
          <w:sz w:val="22"/>
          <w:szCs w:val="22"/>
        </w:rPr>
        <w:t>.</w:t>
      </w:r>
      <w:r w:rsidR="000B3D1C">
        <w:rPr>
          <w:rFonts w:ascii="Times New Roman" w:hAnsi="Times New Roman" w:cs="Times New Roman"/>
          <w:sz w:val="22"/>
          <w:szCs w:val="22"/>
        </w:rPr>
        <w:t xml:space="preserve"> O</w:t>
      </w:r>
      <w:r w:rsidRPr="00887F32">
        <w:rPr>
          <w:rFonts w:ascii="Times New Roman" w:hAnsi="Times New Roman" w:cs="Times New Roman"/>
          <w:sz w:val="22"/>
          <w:szCs w:val="22"/>
        </w:rPr>
        <w:t xml:space="preserve">verspel en voorhuwelijkse seksualiteit </w:t>
      </w:r>
      <w:r w:rsidR="000B3D1C">
        <w:rPr>
          <w:rFonts w:ascii="Times New Roman" w:hAnsi="Times New Roman" w:cs="Times New Roman"/>
          <w:sz w:val="22"/>
          <w:szCs w:val="22"/>
        </w:rPr>
        <w:t>werden</w:t>
      </w:r>
      <w:r w:rsidRPr="00887F32">
        <w:rPr>
          <w:rFonts w:ascii="Times New Roman" w:hAnsi="Times New Roman" w:cs="Times New Roman"/>
          <w:sz w:val="22"/>
          <w:szCs w:val="22"/>
        </w:rPr>
        <w:t xml:space="preserve"> publiekelijk </w:t>
      </w:r>
      <w:r w:rsidR="000B3D1C">
        <w:rPr>
          <w:rFonts w:ascii="Times New Roman" w:hAnsi="Times New Roman" w:cs="Times New Roman"/>
          <w:sz w:val="22"/>
          <w:szCs w:val="22"/>
        </w:rPr>
        <w:t>afgestraft</w:t>
      </w:r>
      <w:r w:rsidRPr="00887F32">
        <w:rPr>
          <w:rFonts w:ascii="Times New Roman" w:hAnsi="Times New Roman" w:cs="Times New Roman"/>
          <w:sz w:val="22"/>
          <w:szCs w:val="22"/>
        </w:rPr>
        <w:t>. Voor jonge, ongehuwde vrouwen was een zwangerschap h</w:t>
      </w:r>
      <w:r w:rsidR="000B3D1C">
        <w:rPr>
          <w:rFonts w:ascii="Times New Roman" w:hAnsi="Times New Roman" w:cs="Times New Roman"/>
          <w:sz w:val="22"/>
          <w:szCs w:val="22"/>
        </w:rPr>
        <w:t>e</w:t>
      </w:r>
      <w:r w:rsidRPr="00887F32">
        <w:rPr>
          <w:rFonts w:ascii="Times New Roman" w:hAnsi="Times New Roman" w:cs="Times New Roman"/>
          <w:sz w:val="22"/>
          <w:szCs w:val="22"/>
        </w:rPr>
        <w:t xml:space="preserve">t bewijs van hun schuld en niet alleen </w:t>
      </w:r>
      <w:r w:rsidR="00616738">
        <w:rPr>
          <w:rFonts w:ascii="Times New Roman" w:hAnsi="Times New Roman" w:cs="Times New Roman"/>
          <w:sz w:val="22"/>
          <w:szCs w:val="22"/>
        </w:rPr>
        <w:t>verspeelden</w:t>
      </w:r>
      <w:r w:rsidRPr="00887F32">
        <w:rPr>
          <w:rFonts w:ascii="Times New Roman" w:hAnsi="Times New Roman" w:cs="Times New Roman"/>
          <w:sz w:val="22"/>
          <w:szCs w:val="22"/>
        </w:rPr>
        <w:t xml:space="preserve"> zij hiermee hun eerbaar</w:t>
      </w:r>
      <w:r w:rsidRPr="00887F32">
        <w:rPr>
          <w:rFonts w:ascii="Times New Roman" w:hAnsi="Times New Roman" w:cs="Times New Roman"/>
          <w:sz w:val="22"/>
          <w:szCs w:val="22"/>
        </w:rPr>
        <w:softHyphen/>
        <w:t xml:space="preserve">heid en kansen op een goed huwelijk, ook verloren zij vaak hun baan en inkomsten; wie wilde immers een schandelijke vrouw in dienst hebben? Zelfs als </w:t>
      </w:r>
      <w:r w:rsidR="000B3D1C">
        <w:rPr>
          <w:rFonts w:ascii="Times New Roman" w:hAnsi="Times New Roman" w:cs="Times New Roman"/>
          <w:sz w:val="22"/>
          <w:szCs w:val="22"/>
        </w:rPr>
        <w:t>een</w:t>
      </w:r>
      <w:r w:rsidRPr="00887F32">
        <w:rPr>
          <w:rFonts w:ascii="Times New Roman" w:hAnsi="Times New Roman" w:cs="Times New Roman"/>
          <w:sz w:val="22"/>
          <w:szCs w:val="22"/>
        </w:rPr>
        <w:t xml:space="preserve"> </w:t>
      </w:r>
      <w:r w:rsidR="000B3D1C">
        <w:rPr>
          <w:rFonts w:ascii="Times New Roman" w:hAnsi="Times New Roman" w:cs="Times New Roman"/>
          <w:sz w:val="22"/>
          <w:szCs w:val="22"/>
        </w:rPr>
        <w:t>vrouw</w:t>
      </w:r>
      <w:r w:rsidRPr="00887F32">
        <w:rPr>
          <w:rFonts w:ascii="Times New Roman" w:hAnsi="Times New Roman" w:cs="Times New Roman"/>
          <w:sz w:val="22"/>
          <w:szCs w:val="22"/>
        </w:rPr>
        <w:t xml:space="preserve"> </w:t>
      </w:r>
      <w:r w:rsidR="000B3D1C">
        <w:rPr>
          <w:rFonts w:ascii="Times New Roman" w:hAnsi="Times New Roman" w:cs="Times New Roman"/>
          <w:sz w:val="22"/>
          <w:szCs w:val="22"/>
        </w:rPr>
        <w:t>haar</w:t>
      </w:r>
      <w:r w:rsidRPr="00887F32">
        <w:rPr>
          <w:rFonts w:ascii="Times New Roman" w:hAnsi="Times New Roman" w:cs="Times New Roman"/>
          <w:sz w:val="22"/>
          <w:szCs w:val="22"/>
        </w:rPr>
        <w:t xml:space="preserve"> groeiende buik verborgen </w:t>
      </w:r>
      <w:r w:rsidR="000B3D1C">
        <w:rPr>
          <w:rFonts w:ascii="Times New Roman" w:hAnsi="Times New Roman" w:cs="Times New Roman"/>
          <w:sz w:val="22"/>
          <w:szCs w:val="22"/>
        </w:rPr>
        <w:t>wist</w:t>
      </w:r>
      <w:r w:rsidRPr="00887F32">
        <w:rPr>
          <w:rFonts w:ascii="Times New Roman" w:hAnsi="Times New Roman" w:cs="Times New Roman"/>
          <w:sz w:val="22"/>
          <w:szCs w:val="22"/>
        </w:rPr>
        <w:t xml:space="preserve"> te houden zou de baby uiteindelijk voor problemen zorgen. Kindermoord was een laatste wanhoopsdaad.</w:t>
      </w:r>
      <w:r w:rsidRPr="00887F32">
        <w:rPr>
          <w:rStyle w:val="Voetnootmarkering"/>
          <w:rFonts w:ascii="Times New Roman" w:hAnsi="Times New Roman" w:cs="Times New Roman"/>
          <w:sz w:val="22"/>
          <w:szCs w:val="22"/>
        </w:rPr>
        <w:footnoteReference w:id="40"/>
      </w:r>
    </w:p>
    <w:p w14:paraId="44BF1F71" w14:textId="5B7371C8" w:rsidR="008D0E99" w:rsidRPr="00887F32" w:rsidRDefault="008D0E99"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 xml:space="preserve">Uit zeventiende en achttiende-eeuws bronmateriaal ontstaat </w:t>
      </w:r>
      <w:r w:rsidR="00616738">
        <w:rPr>
          <w:rFonts w:ascii="Times New Roman" w:hAnsi="Times New Roman" w:cs="Times New Roman"/>
          <w:sz w:val="22"/>
          <w:szCs w:val="22"/>
        </w:rPr>
        <w:t>een</w:t>
      </w:r>
      <w:r w:rsidRPr="00887F32">
        <w:rPr>
          <w:rFonts w:ascii="Times New Roman" w:hAnsi="Times New Roman" w:cs="Times New Roman"/>
          <w:sz w:val="22"/>
          <w:szCs w:val="22"/>
        </w:rPr>
        <w:t xml:space="preserve"> beeld</w:t>
      </w:r>
      <w:r w:rsidR="00616738">
        <w:rPr>
          <w:rFonts w:ascii="Times New Roman" w:hAnsi="Times New Roman" w:cs="Times New Roman"/>
          <w:sz w:val="22"/>
          <w:szCs w:val="22"/>
        </w:rPr>
        <w:t xml:space="preserve"> van kinderdoding waarmee voornamelijk dienstboden worden geassocieerd.</w:t>
      </w:r>
      <w:r w:rsidRPr="00887F32">
        <w:rPr>
          <w:rFonts w:ascii="Times New Roman" w:hAnsi="Times New Roman" w:cs="Times New Roman"/>
          <w:sz w:val="22"/>
          <w:szCs w:val="22"/>
        </w:rPr>
        <w:t xml:space="preserve"> Deze periode zag veel jonge vrouwen naar steden trekken om daar te werken in welgesteld</w:t>
      </w:r>
      <w:r w:rsidR="005D1470">
        <w:rPr>
          <w:rFonts w:ascii="Times New Roman" w:hAnsi="Times New Roman" w:cs="Times New Roman"/>
          <w:sz w:val="22"/>
          <w:szCs w:val="22"/>
        </w:rPr>
        <w:t>e</w:t>
      </w:r>
      <w:r w:rsidRPr="00887F32">
        <w:rPr>
          <w:rFonts w:ascii="Times New Roman" w:hAnsi="Times New Roman" w:cs="Times New Roman"/>
          <w:sz w:val="22"/>
          <w:szCs w:val="22"/>
        </w:rPr>
        <w:t xml:space="preserve"> huishouden</w:t>
      </w:r>
      <w:r w:rsidR="005D1470">
        <w:rPr>
          <w:rFonts w:ascii="Times New Roman" w:hAnsi="Times New Roman" w:cs="Times New Roman"/>
          <w:sz w:val="22"/>
          <w:szCs w:val="22"/>
        </w:rPr>
        <w:t>s</w:t>
      </w:r>
      <w:r w:rsidRPr="00887F32">
        <w:rPr>
          <w:rFonts w:ascii="Times New Roman" w:hAnsi="Times New Roman" w:cs="Times New Roman"/>
          <w:sz w:val="22"/>
          <w:szCs w:val="22"/>
        </w:rPr>
        <w:t xml:space="preserve">. Afgezonderd van familie en daarmee </w:t>
      </w:r>
      <w:r w:rsidR="00BC28E8">
        <w:rPr>
          <w:rFonts w:ascii="Times New Roman" w:hAnsi="Times New Roman" w:cs="Times New Roman"/>
          <w:sz w:val="22"/>
          <w:szCs w:val="22"/>
        </w:rPr>
        <w:t>een</w:t>
      </w:r>
      <w:r w:rsidRPr="00887F32">
        <w:rPr>
          <w:rFonts w:ascii="Times New Roman" w:hAnsi="Times New Roman" w:cs="Times New Roman"/>
          <w:sz w:val="22"/>
          <w:szCs w:val="22"/>
        </w:rPr>
        <w:t xml:space="preserve"> sociaal vangnet</w:t>
      </w:r>
      <w:r w:rsidR="00BC28E8">
        <w:rPr>
          <w:rFonts w:ascii="Times New Roman" w:hAnsi="Times New Roman" w:cs="Times New Roman"/>
          <w:sz w:val="22"/>
          <w:szCs w:val="22"/>
        </w:rPr>
        <w:t>,</w:t>
      </w:r>
      <w:r w:rsidRPr="00887F32">
        <w:rPr>
          <w:rFonts w:ascii="Times New Roman" w:hAnsi="Times New Roman" w:cs="Times New Roman"/>
          <w:sz w:val="22"/>
          <w:szCs w:val="22"/>
        </w:rPr>
        <w:t xml:space="preserve"> kwamen deze meiden in een omgeving terecht waarin de dagelijkse omgang met mannelijke collega’s, werklieden en werkgevers hen in benarde situaties kon brengen.</w:t>
      </w:r>
      <w:r w:rsidRPr="00887F32">
        <w:rPr>
          <w:rStyle w:val="Voetnootmarkering"/>
          <w:rFonts w:ascii="Times New Roman" w:hAnsi="Times New Roman" w:cs="Times New Roman"/>
          <w:sz w:val="22"/>
          <w:szCs w:val="22"/>
        </w:rPr>
        <w:footnoteReference w:id="41"/>
      </w:r>
      <w:r w:rsidRPr="00887F32">
        <w:rPr>
          <w:rFonts w:ascii="Times New Roman" w:hAnsi="Times New Roman" w:cs="Times New Roman"/>
          <w:sz w:val="22"/>
          <w:szCs w:val="22"/>
        </w:rPr>
        <w:t xml:space="preserve"> Rechtshistoricus Sjoerd Faber stelt dat </w:t>
      </w:r>
      <w:r w:rsidR="00616738">
        <w:rPr>
          <w:rFonts w:ascii="Times New Roman" w:hAnsi="Times New Roman" w:cs="Times New Roman"/>
          <w:sz w:val="22"/>
          <w:szCs w:val="22"/>
        </w:rPr>
        <w:t>een</w:t>
      </w:r>
      <w:r w:rsidRPr="00887F32">
        <w:rPr>
          <w:rFonts w:ascii="Times New Roman" w:hAnsi="Times New Roman" w:cs="Times New Roman"/>
          <w:sz w:val="22"/>
          <w:szCs w:val="22"/>
        </w:rPr>
        <w:t xml:space="preserve"> dienstmeid een groter risico liep om betrapt te worden wanneer zij haar baby om het leven had gebracht. </w:t>
      </w:r>
      <w:r w:rsidR="00616738">
        <w:rPr>
          <w:rFonts w:ascii="Times New Roman" w:hAnsi="Times New Roman" w:cs="Times New Roman"/>
          <w:sz w:val="22"/>
          <w:szCs w:val="22"/>
        </w:rPr>
        <w:t>Zij wist</w:t>
      </w:r>
      <w:r w:rsidRPr="00887F32">
        <w:rPr>
          <w:rFonts w:ascii="Times New Roman" w:hAnsi="Times New Roman" w:cs="Times New Roman"/>
          <w:sz w:val="22"/>
          <w:szCs w:val="22"/>
        </w:rPr>
        <w:t xml:space="preserve"> haar toestand te verbergen tot ze in het geheim op het secreet beviel en het kind</w:t>
      </w:r>
      <w:r w:rsidR="00BC28E8">
        <w:rPr>
          <w:rFonts w:ascii="Times New Roman" w:hAnsi="Times New Roman" w:cs="Times New Roman"/>
          <w:sz w:val="22"/>
          <w:szCs w:val="22"/>
        </w:rPr>
        <w:t xml:space="preserve"> </w:t>
      </w:r>
      <w:r w:rsidR="00BC28E8" w:rsidRPr="00887F32">
        <w:rPr>
          <w:rFonts w:ascii="Times New Roman" w:hAnsi="Times New Roman" w:cs="Times New Roman"/>
          <w:sz w:val="22"/>
          <w:szCs w:val="22"/>
        </w:rPr>
        <w:t>bij de eerste kreetjes in paniek</w:t>
      </w:r>
      <w:r w:rsidRPr="00887F32">
        <w:rPr>
          <w:rFonts w:ascii="Times New Roman" w:hAnsi="Times New Roman" w:cs="Times New Roman"/>
          <w:sz w:val="22"/>
          <w:szCs w:val="22"/>
        </w:rPr>
        <w:t xml:space="preserve"> verstikte. Vaak werd enige tijd later het lijkje </w:t>
      </w:r>
      <w:r w:rsidR="00BC28E8">
        <w:rPr>
          <w:rFonts w:ascii="Times New Roman" w:hAnsi="Times New Roman" w:cs="Times New Roman"/>
          <w:sz w:val="22"/>
          <w:szCs w:val="22"/>
        </w:rPr>
        <w:t xml:space="preserve">- </w:t>
      </w:r>
      <w:r w:rsidRPr="00887F32">
        <w:rPr>
          <w:rFonts w:ascii="Times New Roman" w:hAnsi="Times New Roman" w:cs="Times New Roman"/>
          <w:sz w:val="22"/>
          <w:szCs w:val="22"/>
        </w:rPr>
        <w:t xml:space="preserve">bij toeval of door vermoedens van andere dienstmeiden of de werkgeefster </w:t>
      </w:r>
      <w:r w:rsidR="00BC28E8">
        <w:rPr>
          <w:rFonts w:ascii="Times New Roman" w:hAnsi="Times New Roman" w:cs="Times New Roman"/>
          <w:sz w:val="22"/>
          <w:szCs w:val="22"/>
        </w:rPr>
        <w:t xml:space="preserve">- </w:t>
      </w:r>
      <w:r w:rsidRPr="00887F32">
        <w:rPr>
          <w:rFonts w:ascii="Times New Roman" w:hAnsi="Times New Roman" w:cs="Times New Roman"/>
          <w:sz w:val="22"/>
          <w:szCs w:val="22"/>
        </w:rPr>
        <w:t>ontdekt en de misdaad aan het licht gebracht.</w:t>
      </w:r>
      <w:r w:rsidRPr="00887F32">
        <w:rPr>
          <w:rStyle w:val="Voetnootmarkering"/>
          <w:rFonts w:ascii="Times New Roman" w:hAnsi="Times New Roman" w:cs="Times New Roman"/>
          <w:sz w:val="22"/>
          <w:szCs w:val="22"/>
        </w:rPr>
        <w:footnoteReference w:id="42"/>
      </w:r>
    </w:p>
    <w:p w14:paraId="73261614" w14:textId="77777777" w:rsidR="008D0E99" w:rsidRPr="00887F32" w:rsidRDefault="008D0E99"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 xml:space="preserve">Het waren echter niet </w:t>
      </w:r>
      <w:r w:rsidR="00616738">
        <w:rPr>
          <w:rFonts w:ascii="Times New Roman" w:hAnsi="Times New Roman" w:cs="Times New Roman"/>
          <w:sz w:val="22"/>
          <w:szCs w:val="22"/>
        </w:rPr>
        <w:t>alleen</w:t>
      </w:r>
      <w:r w:rsidRPr="00887F32">
        <w:rPr>
          <w:rFonts w:ascii="Times New Roman" w:hAnsi="Times New Roman" w:cs="Times New Roman"/>
          <w:sz w:val="22"/>
          <w:szCs w:val="22"/>
        </w:rPr>
        <w:t xml:space="preserve"> dienstboden die hun pasgeboren baby’s om het leven brachten. De groep kinderdoders vertoont vooral in de zestiende en zeventiende eeuw een grotere variatie in leeftijd, beroepsgroep </w:t>
      </w:r>
      <w:r w:rsidR="00BC28E8">
        <w:rPr>
          <w:rFonts w:ascii="Times New Roman" w:hAnsi="Times New Roman" w:cs="Times New Roman"/>
          <w:sz w:val="22"/>
          <w:szCs w:val="22"/>
        </w:rPr>
        <w:t>e</w:t>
      </w:r>
      <w:r w:rsidRPr="00887F32">
        <w:rPr>
          <w:rFonts w:ascii="Times New Roman" w:hAnsi="Times New Roman" w:cs="Times New Roman"/>
          <w:sz w:val="22"/>
          <w:szCs w:val="22"/>
        </w:rPr>
        <w:t xml:space="preserve">n huwelijkse status. Meer moeders zullen baby’s </w:t>
      </w:r>
      <w:r w:rsidR="00D27DD1">
        <w:rPr>
          <w:rFonts w:ascii="Times New Roman" w:hAnsi="Times New Roman" w:cs="Times New Roman"/>
          <w:sz w:val="22"/>
          <w:szCs w:val="22"/>
        </w:rPr>
        <w:t>en waarschijnlijk</w:t>
      </w:r>
      <w:r w:rsidRPr="00887F32">
        <w:rPr>
          <w:rFonts w:ascii="Times New Roman" w:hAnsi="Times New Roman" w:cs="Times New Roman"/>
          <w:sz w:val="22"/>
          <w:szCs w:val="22"/>
        </w:rPr>
        <w:t xml:space="preserve"> ook oudere kinderen</w:t>
      </w:r>
      <w:r w:rsidR="00D27DD1">
        <w:rPr>
          <w:rFonts w:ascii="Times New Roman" w:hAnsi="Times New Roman" w:cs="Times New Roman"/>
          <w:sz w:val="22"/>
          <w:szCs w:val="22"/>
        </w:rPr>
        <w:t xml:space="preserve"> </w:t>
      </w:r>
      <w:r w:rsidRPr="00887F32">
        <w:rPr>
          <w:rFonts w:ascii="Times New Roman" w:hAnsi="Times New Roman" w:cs="Times New Roman"/>
          <w:sz w:val="22"/>
          <w:szCs w:val="22"/>
        </w:rPr>
        <w:t>hebben gedood, alleen waren het dienstmeiden die door hun krappe beweegruimte en geringe privacy in het huishouden van hun werkgevers eerder werden betrapt.</w:t>
      </w:r>
      <w:r w:rsidRPr="00887F32">
        <w:rPr>
          <w:rStyle w:val="Voetnootmarkering"/>
          <w:rFonts w:ascii="Times New Roman" w:hAnsi="Times New Roman" w:cs="Times New Roman"/>
          <w:sz w:val="22"/>
          <w:szCs w:val="22"/>
        </w:rPr>
        <w:footnoteReference w:id="43"/>
      </w:r>
      <w:r w:rsidRPr="00887F32">
        <w:rPr>
          <w:rFonts w:ascii="Times New Roman" w:hAnsi="Times New Roman" w:cs="Times New Roman"/>
          <w:sz w:val="22"/>
          <w:szCs w:val="22"/>
        </w:rPr>
        <w:t xml:space="preserve"> De drijfveren achter neonaticide zullen veelal hetzelfde zijn geweest; vrouwen vreesden hun reputatie, baan en huisvesting kwijt te </w:t>
      </w:r>
      <w:r w:rsidR="00D27DD1">
        <w:rPr>
          <w:rFonts w:ascii="Times New Roman" w:hAnsi="Times New Roman" w:cs="Times New Roman"/>
          <w:sz w:val="22"/>
          <w:szCs w:val="22"/>
        </w:rPr>
        <w:t>raken</w:t>
      </w:r>
      <w:r w:rsidRPr="00887F32">
        <w:rPr>
          <w:rFonts w:ascii="Times New Roman" w:hAnsi="Times New Roman" w:cs="Times New Roman"/>
          <w:sz w:val="22"/>
          <w:szCs w:val="22"/>
        </w:rPr>
        <w:t xml:space="preserve"> en tot armoede te vervallen wanneer het bewijs van hun “schandelijke” gedrag het leven zag.</w:t>
      </w:r>
      <w:r w:rsidRPr="00887F32">
        <w:rPr>
          <w:rStyle w:val="Voetnootmarkering"/>
          <w:rFonts w:ascii="Times New Roman" w:hAnsi="Times New Roman" w:cs="Times New Roman"/>
          <w:sz w:val="22"/>
          <w:szCs w:val="22"/>
        </w:rPr>
        <w:footnoteReference w:id="44"/>
      </w:r>
    </w:p>
    <w:p w14:paraId="1729E9EA" w14:textId="77777777" w:rsidR="008D0E99" w:rsidRPr="00887F32" w:rsidRDefault="008D0E99" w:rsidP="00B92751">
      <w:pPr>
        <w:pStyle w:val="Geenafstand"/>
        <w:spacing w:line="360" w:lineRule="auto"/>
        <w:jc w:val="both"/>
        <w:rPr>
          <w:rFonts w:ascii="Times New Roman" w:hAnsi="Times New Roman" w:cs="Times New Roman"/>
          <w:sz w:val="22"/>
          <w:szCs w:val="22"/>
        </w:rPr>
      </w:pPr>
    </w:p>
    <w:p w14:paraId="19C7F796" w14:textId="77777777" w:rsidR="004D7F0A" w:rsidRDefault="004D7F0A">
      <w:pPr>
        <w:rPr>
          <w:rFonts w:ascii="Times New Roman" w:hAnsi="Times New Roman" w:cs="Times New Roman"/>
          <w:i/>
          <w:sz w:val="22"/>
          <w:szCs w:val="22"/>
        </w:rPr>
      </w:pPr>
      <w:r>
        <w:rPr>
          <w:rFonts w:ascii="Times New Roman" w:hAnsi="Times New Roman" w:cs="Times New Roman"/>
          <w:i/>
          <w:sz w:val="22"/>
          <w:szCs w:val="22"/>
        </w:rPr>
        <w:br w:type="page"/>
      </w:r>
    </w:p>
    <w:p w14:paraId="3DFF782C" w14:textId="6C7D30D9" w:rsidR="008D0E99" w:rsidRPr="00887F32" w:rsidRDefault="008D0E99"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i/>
          <w:sz w:val="22"/>
          <w:szCs w:val="22"/>
        </w:rPr>
        <w:lastRenderedPageBreak/>
        <w:t>De rechtspraak</w:t>
      </w:r>
      <w:r w:rsidRPr="00887F32">
        <w:rPr>
          <w:rFonts w:ascii="Times New Roman" w:hAnsi="Times New Roman" w:cs="Times New Roman"/>
          <w:sz w:val="22"/>
          <w:szCs w:val="22"/>
        </w:rPr>
        <w:t xml:space="preserve"> </w:t>
      </w:r>
    </w:p>
    <w:p w14:paraId="0CB1F260" w14:textId="77777777" w:rsidR="008D0E99" w:rsidRPr="00887F32" w:rsidRDefault="008D0E99"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Gedurende de vroegmoderne periode bestond in Nederland geen gestandaardiseerde rechtspraak. Ver</w:t>
      </w:r>
      <w:r w:rsidRPr="00887F32">
        <w:rPr>
          <w:rFonts w:ascii="Times New Roman" w:hAnsi="Times New Roman" w:cs="Times New Roman"/>
          <w:sz w:val="22"/>
          <w:szCs w:val="22"/>
        </w:rPr>
        <w:softHyphen/>
        <w:t xml:space="preserve">schillende regio’s en steden hadden zelfstandige rechtscolleges met eigen wetten en gebruiken die tot op zekere hoogte overeenkomsten vertoonden. </w:t>
      </w:r>
      <w:r w:rsidR="00D27DD1">
        <w:rPr>
          <w:rFonts w:ascii="Times New Roman" w:hAnsi="Times New Roman" w:cs="Times New Roman"/>
          <w:sz w:val="22"/>
          <w:szCs w:val="22"/>
        </w:rPr>
        <w:t>Er</w:t>
      </w:r>
      <w:r w:rsidRPr="00887F32">
        <w:rPr>
          <w:rFonts w:ascii="Times New Roman" w:hAnsi="Times New Roman" w:cs="Times New Roman"/>
          <w:sz w:val="22"/>
          <w:szCs w:val="22"/>
        </w:rPr>
        <w:t xml:space="preserve"> bestonden</w:t>
      </w:r>
      <w:r w:rsidR="00D27DD1">
        <w:rPr>
          <w:rFonts w:ascii="Times New Roman" w:hAnsi="Times New Roman" w:cs="Times New Roman"/>
          <w:sz w:val="22"/>
          <w:szCs w:val="22"/>
        </w:rPr>
        <w:t xml:space="preserve"> </w:t>
      </w:r>
      <w:r w:rsidRPr="00887F32">
        <w:rPr>
          <w:rFonts w:ascii="Times New Roman" w:hAnsi="Times New Roman" w:cs="Times New Roman"/>
          <w:sz w:val="22"/>
          <w:szCs w:val="22"/>
        </w:rPr>
        <w:t>twee procedures: het ordinaire en het extra</w:t>
      </w:r>
      <w:r w:rsidRPr="00887F32">
        <w:rPr>
          <w:rFonts w:ascii="Times New Roman" w:hAnsi="Times New Roman" w:cs="Times New Roman"/>
          <w:sz w:val="22"/>
          <w:szCs w:val="22"/>
        </w:rPr>
        <w:softHyphen/>
        <w:t>ordinaire proces. Het ordinaire proces stond gelijk aan een civiele procedure, het extraordinaire had daarentegen een inquisitoir karakter; de beschuldigde was object van onderzoek en had nagenoeg geen rechten. Deze laatste procedure werd - ondanks de naam doet voorkomen - het meest toegepast, voor</w:t>
      </w:r>
      <w:r w:rsidRPr="00887F32">
        <w:rPr>
          <w:rFonts w:ascii="Times New Roman" w:hAnsi="Times New Roman" w:cs="Times New Roman"/>
          <w:sz w:val="22"/>
          <w:szCs w:val="22"/>
        </w:rPr>
        <w:softHyphen/>
        <w:t xml:space="preserve">namelijk in </w:t>
      </w:r>
      <w:r w:rsidR="00D27DD1">
        <w:rPr>
          <w:rFonts w:ascii="Times New Roman" w:hAnsi="Times New Roman" w:cs="Times New Roman"/>
          <w:sz w:val="22"/>
          <w:szCs w:val="22"/>
        </w:rPr>
        <w:t>halsmisdrijven</w:t>
      </w:r>
      <w:r w:rsidRPr="00887F32">
        <w:rPr>
          <w:rFonts w:ascii="Times New Roman" w:hAnsi="Times New Roman" w:cs="Times New Roman"/>
          <w:sz w:val="22"/>
          <w:szCs w:val="22"/>
        </w:rPr>
        <w:t>.</w:t>
      </w:r>
      <w:r w:rsidRPr="00887F32">
        <w:rPr>
          <w:rStyle w:val="Voetnootmarkering"/>
          <w:rFonts w:ascii="Times New Roman" w:hAnsi="Times New Roman" w:cs="Times New Roman"/>
          <w:sz w:val="22"/>
          <w:szCs w:val="22"/>
        </w:rPr>
        <w:footnoteReference w:id="45"/>
      </w:r>
    </w:p>
    <w:p w14:paraId="21ABFDCE" w14:textId="31ABBB8F" w:rsidR="005843FD" w:rsidRPr="00887F32" w:rsidRDefault="008D0E99"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Wan</w:t>
      </w:r>
      <w:r w:rsidRPr="00887F32">
        <w:rPr>
          <w:rFonts w:ascii="Times New Roman" w:hAnsi="Times New Roman" w:cs="Times New Roman"/>
          <w:sz w:val="22"/>
          <w:szCs w:val="22"/>
        </w:rPr>
        <w:softHyphen/>
        <w:t>neer een vrouw beschuldigd werd van moord op haar pasgeboren kind, werd ze voor de rechtbank geleid en verhoord in een extraordinaire procedure. In kindermoordzaken was het voor rech</w:t>
      </w:r>
      <w:r w:rsidRPr="00887F32">
        <w:rPr>
          <w:rFonts w:ascii="Times New Roman" w:hAnsi="Times New Roman" w:cs="Times New Roman"/>
          <w:sz w:val="22"/>
          <w:szCs w:val="22"/>
        </w:rPr>
        <w:softHyphen/>
        <w:t>ters van belang om uit te zoeken of de vrouw zich op haar aanstaande moederschap had voorbereid. Was een vroedvrouw van de zwangerschap op de hoogte gebracht? Wist</w:t>
      </w:r>
      <w:r w:rsidR="00084E2B">
        <w:rPr>
          <w:rFonts w:ascii="Times New Roman" w:hAnsi="Times New Roman" w:cs="Times New Roman"/>
          <w:sz w:val="22"/>
          <w:szCs w:val="22"/>
        </w:rPr>
        <w:t xml:space="preserve"> haar ouders</w:t>
      </w:r>
      <w:r w:rsidR="00BC28E8">
        <w:rPr>
          <w:rFonts w:ascii="Times New Roman" w:hAnsi="Times New Roman" w:cs="Times New Roman"/>
          <w:sz w:val="22"/>
          <w:szCs w:val="22"/>
        </w:rPr>
        <w:t xml:space="preserve"> of </w:t>
      </w:r>
      <w:r w:rsidR="00084E2B">
        <w:rPr>
          <w:rFonts w:ascii="Times New Roman" w:hAnsi="Times New Roman" w:cs="Times New Roman"/>
          <w:sz w:val="22"/>
          <w:szCs w:val="22"/>
        </w:rPr>
        <w:t xml:space="preserve">de verwekker </w:t>
      </w:r>
      <w:r w:rsidR="00BC28E8">
        <w:rPr>
          <w:rFonts w:ascii="Times New Roman" w:hAnsi="Times New Roman" w:cs="Times New Roman"/>
          <w:sz w:val="22"/>
          <w:szCs w:val="22"/>
        </w:rPr>
        <w:t>iets</w:t>
      </w:r>
      <w:r w:rsidR="00084E2B">
        <w:rPr>
          <w:rFonts w:ascii="Times New Roman" w:hAnsi="Times New Roman" w:cs="Times New Roman"/>
          <w:sz w:val="22"/>
          <w:szCs w:val="22"/>
        </w:rPr>
        <w:t xml:space="preserve"> van de baby af</w:t>
      </w:r>
      <w:r w:rsidRPr="00887F32">
        <w:rPr>
          <w:rFonts w:ascii="Times New Roman" w:hAnsi="Times New Roman" w:cs="Times New Roman"/>
          <w:sz w:val="22"/>
          <w:szCs w:val="22"/>
        </w:rPr>
        <w:t xml:space="preserve">? Het niet treffen van voorbereidingen en het verbergen van haar toestand waren belastende feiten die hintten naar het idee dat reeds voor de bevalling was besloten om </w:t>
      </w:r>
      <w:r w:rsidR="00084E2B">
        <w:rPr>
          <w:rFonts w:ascii="Times New Roman" w:hAnsi="Times New Roman" w:cs="Times New Roman"/>
          <w:sz w:val="22"/>
          <w:szCs w:val="22"/>
        </w:rPr>
        <w:t>het kind</w:t>
      </w:r>
      <w:r w:rsidRPr="00887F32">
        <w:rPr>
          <w:rFonts w:ascii="Times New Roman" w:hAnsi="Times New Roman" w:cs="Times New Roman"/>
          <w:sz w:val="22"/>
          <w:szCs w:val="22"/>
        </w:rPr>
        <w:t xml:space="preserve"> te doden.</w:t>
      </w:r>
      <w:r w:rsidRPr="00887F32">
        <w:rPr>
          <w:rStyle w:val="Voetnootmarkering"/>
          <w:rFonts w:ascii="Times New Roman" w:hAnsi="Times New Roman" w:cs="Times New Roman"/>
          <w:sz w:val="22"/>
          <w:szCs w:val="22"/>
        </w:rPr>
        <w:footnoteReference w:id="46"/>
      </w:r>
      <w:r w:rsidRPr="00887F32">
        <w:rPr>
          <w:rFonts w:ascii="Times New Roman" w:hAnsi="Times New Roman" w:cs="Times New Roman"/>
          <w:sz w:val="22"/>
          <w:szCs w:val="22"/>
        </w:rPr>
        <w:t xml:space="preserve"> Sommige vrouwen bekenden hun zwangerschap verborgen te hebben gehouden. Sommigen beriepen zich op on</w:t>
      </w:r>
      <w:r w:rsidRPr="00887F32">
        <w:rPr>
          <w:rFonts w:ascii="Times New Roman" w:hAnsi="Times New Roman" w:cs="Times New Roman"/>
          <w:sz w:val="22"/>
          <w:szCs w:val="22"/>
        </w:rPr>
        <w:softHyphen/>
        <w:t>wetendheid; ze hadden geen idee gehad in verwachting te zijn en dachten dat de weeën</w:t>
      </w:r>
      <w:r w:rsidR="00084E2B">
        <w:rPr>
          <w:rFonts w:ascii="Times New Roman" w:hAnsi="Times New Roman" w:cs="Times New Roman"/>
          <w:sz w:val="22"/>
          <w:szCs w:val="22"/>
        </w:rPr>
        <w:t xml:space="preserve"> </w:t>
      </w:r>
      <w:r w:rsidRPr="00887F32">
        <w:rPr>
          <w:rFonts w:ascii="Times New Roman" w:hAnsi="Times New Roman" w:cs="Times New Roman"/>
          <w:sz w:val="22"/>
          <w:szCs w:val="22"/>
        </w:rPr>
        <w:t xml:space="preserve">een teken waren dat hun menstruatie, die al zo lang was </w:t>
      </w:r>
      <w:r w:rsidR="00A131F8">
        <w:rPr>
          <w:rFonts w:ascii="Times New Roman" w:hAnsi="Times New Roman" w:cs="Times New Roman"/>
          <w:sz w:val="22"/>
          <w:szCs w:val="22"/>
        </w:rPr>
        <w:t>uit</w:t>
      </w:r>
      <w:r w:rsidRPr="00887F32">
        <w:rPr>
          <w:rFonts w:ascii="Times New Roman" w:hAnsi="Times New Roman" w:cs="Times New Roman"/>
          <w:sz w:val="22"/>
          <w:szCs w:val="22"/>
        </w:rPr>
        <w:t>gebleven, weer op gang kwam.</w:t>
      </w:r>
      <w:r w:rsidRPr="00887F32">
        <w:rPr>
          <w:rStyle w:val="Voetnootmarkering"/>
          <w:rFonts w:ascii="Times New Roman" w:hAnsi="Times New Roman" w:cs="Times New Roman"/>
          <w:sz w:val="22"/>
          <w:szCs w:val="22"/>
        </w:rPr>
        <w:footnoteReference w:id="47"/>
      </w:r>
      <w:r w:rsidRPr="00887F32">
        <w:rPr>
          <w:rFonts w:ascii="Times New Roman" w:hAnsi="Times New Roman" w:cs="Times New Roman"/>
          <w:sz w:val="22"/>
          <w:szCs w:val="22"/>
        </w:rPr>
        <w:t xml:space="preserve"> Op het </w:t>
      </w:r>
      <w:r w:rsidR="00084E2B">
        <w:rPr>
          <w:rFonts w:ascii="Times New Roman" w:hAnsi="Times New Roman" w:cs="Times New Roman"/>
          <w:sz w:val="22"/>
          <w:szCs w:val="22"/>
        </w:rPr>
        <w:t>secreet</w:t>
      </w:r>
      <w:r w:rsidRPr="00887F32">
        <w:rPr>
          <w:rFonts w:ascii="Times New Roman" w:hAnsi="Times New Roman" w:cs="Times New Roman"/>
          <w:sz w:val="22"/>
          <w:szCs w:val="22"/>
        </w:rPr>
        <w:t xml:space="preserve"> waren zij verrast door het kind dat plots in de pot viel. </w:t>
      </w:r>
      <w:r w:rsidR="004013B1">
        <w:rPr>
          <w:rFonts w:ascii="Times New Roman" w:hAnsi="Times New Roman" w:cs="Times New Roman"/>
          <w:sz w:val="22"/>
          <w:szCs w:val="22"/>
        </w:rPr>
        <w:t>Een ander aspect van het gerechtelijk onderzoek was het achterhalen of daadwerkelijk over moord gesproken kon worden. Was het kind wel levensvatbaar geweest? Niet alle vrouwen wisten zich te herinneren hoe hun baby ter wereld was gekomen; ze zouden verdwaasd hebben gehandeld of tijdens de bevalling bewusteloos zijn geweest.</w:t>
      </w:r>
      <w:r w:rsidR="004013B1" w:rsidRPr="00887F32">
        <w:rPr>
          <w:rStyle w:val="Voetnootmarkering"/>
          <w:rFonts w:ascii="Times New Roman" w:hAnsi="Times New Roman" w:cs="Times New Roman"/>
          <w:sz w:val="22"/>
          <w:szCs w:val="22"/>
        </w:rPr>
        <w:footnoteReference w:id="48"/>
      </w:r>
      <w:r w:rsidR="004013B1">
        <w:rPr>
          <w:rFonts w:ascii="Times New Roman" w:hAnsi="Times New Roman" w:cs="Times New Roman"/>
          <w:sz w:val="22"/>
          <w:szCs w:val="22"/>
        </w:rPr>
        <w:t xml:space="preserve"> </w:t>
      </w:r>
    </w:p>
    <w:p w14:paraId="21EF3542" w14:textId="77777777" w:rsidR="008D0E99" w:rsidRPr="00887F32" w:rsidRDefault="008D0E99" w:rsidP="00B9275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In het vonnis wogen de reputatie en de huwelijkse staat van de verdachte mee. Wanneer de beklaagde bekend stond als een goed christen en een nette, trouwe huisvrouw - kortom, als iemand die gewenst vrouwelijk gedrag vertoonde - kon dit voor haar zaak pleiten. Ook tekenen van moederliefde, soms simpelweg het kopen van kleertjes voor het ongeboren kind, konden het vonnis verlichten.</w:t>
      </w:r>
      <w:r w:rsidRPr="00887F32">
        <w:rPr>
          <w:rStyle w:val="Voetnootmarkering"/>
          <w:rFonts w:ascii="Times New Roman" w:hAnsi="Times New Roman" w:cs="Times New Roman"/>
          <w:sz w:val="22"/>
          <w:szCs w:val="22"/>
        </w:rPr>
        <w:footnoteReference w:id="49"/>
      </w:r>
      <w:r w:rsidRPr="00887F32">
        <w:rPr>
          <w:rFonts w:ascii="Times New Roman" w:hAnsi="Times New Roman" w:cs="Times New Roman"/>
          <w:sz w:val="22"/>
          <w:szCs w:val="22"/>
        </w:rPr>
        <w:t xml:space="preserve"> </w:t>
      </w:r>
      <w:r w:rsidR="000517E3">
        <w:rPr>
          <w:rFonts w:ascii="Times New Roman" w:hAnsi="Times New Roman" w:cs="Times New Roman"/>
          <w:sz w:val="22"/>
          <w:szCs w:val="22"/>
        </w:rPr>
        <w:t>Het was aan de</w:t>
      </w:r>
      <w:r w:rsidRPr="00887F32">
        <w:rPr>
          <w:rFonts w:ascii="Times New Roman" w:hAnsi="Times New Roman" w:cs="Times New Roman"/>
          <w:sz w:val="22"/>
          <w:szCs w:val="22"/>
        </w:rPr>
        <w:t xml:space="preserve"> rechters </w:t>
      </w:r>
      <w:r w:rsidR="000517E3">
        <w:rPr>
          <w:rFonts w:ascii="Times New Roman" w:hAnsi="Times New Roman" w:cs="Times New Roman"/>
          <w:sz w:val="22"/>
          <w:szCs w:val="22"/>
        </w:rPr>
        <w:t>om te</w:t>
      </w:r>
      <w:r w:rsidRPr="00887F32">
        <w:rPr>
          <w:rFonts w:ascii="Times New Roman" w:hAnsi="Times New Roman" w:cs="Times New Roman"/>
          <w:sz w:val="22"/>
          <w:szCs w:val="22"/>
        </w:rPr>
        <w:t xml:space="preserve"> bepalen of het om een ‘onnatuurlijke’ moeder ging; een term die vaak terugkeert in beschrijvingen van kindermoordenaressen uit de zestiende en zeventiende eeuw. In een Amsterdamse keur tegen kindermoord uit 1613 wordt </w:t>
      </w:r>
      <w:r w:rsidR="000517E3">
        <w:rPr>
          <w:rFonts w:ascii="Times New Roman" w:hAnsi="Times New Roman" w:cs="Times New Roman"/>
          <w:sz w:val="22"/>
          <w:szCs w:val="22"/>
        </w:rPr>
        <w:t>gesteld</w:t>
      </w:r>
      <w:r w:rsidRPr="00887F32">
        <w:rPr>
          <w:rFonts w:ascii="Times New Roman" w:hAnsi="Times New Roman" w:cs="Times New Roman"/>
          <w:sz w:val="22"/>
          <w:szCs w:val="22"/>
        </w:rPr>
        <w:t xml:space="preserve"> dat een moeder die haar kind doodt wel een ‘on</w:t>
      </w:r>
      <w:r w:rsidRPr="00887F32">
        <w:rPr>
          <w:rFonts w:ascii="Times New Roman" w:hAnsi="Times New Roman" w:cs="Times New Roman"/>
          <w:sz w:val="22"/>
          <w:szCs w:val="22"/>
        </w:rPr>
        <w:softHyphen/>
        <w:t xml:space="preserve">natuurlijcke’ </w:t>
      </w:r>
      <w:r w:rsidR="000517E3">
        <w:rPr>
          <w:rFonts w:ascii="Times New Roman" w:hAnsi="Times New Roman" w:cs="Times New Roman"/>
          <w:sz w:val="22"/>
          <w:szCs w:val="22"/>
        </w:rPr>
        <w:t>vrouw</w:t>
      </w:r>
      <w:r w:rsidRPr="00887F32">
        <w:rPr>
          <w:rFonts w:ascii="Times New Roman" w:hAnsi="Times New Roman" w:cs="Times New Roman"/>
          <w:sz w:val="22"/>
          <w:szCs w:val="22"/>
        </w:rPr>
        <w:t xml:space="preserve"> moest zijn, die haar daad uit zelfzucht had begaan:</w:t>
      </w:r>
    </w:p>
    <w:p w14:paraId="70DAE676" w14:textId="77777777" w:rsidR="00E26AD6" w:rsidRPr="008A58CE" w:rsidRDefault="00E26AD6" w:rsidP="00E26AD6">
      <w:pPr>
        <w:pStyle w:val="Geenafstand"/>
        <w:spacing w:line="360" w:lineRule="auto"/>
        <w:ind w:left="708"/>
        <w:jc w:val="both"/>
        <w:rPr>
          <w:rFonts w:ascii="Times New Roman" w:hAnsi="Times New Roman" w:cs="Times New Roman"/>
          <w:sz w:val="20"/>
          <w:szCs w:val="20"/>
        </w:rPr>
      </w:pPr>
    </w:p>
    <w:p w14:paraId="18C833A2" w14:textId="25986C46" w:rsidR="00E26AD6" w:rsidRPr="00887F32" w:rsidRDefault="00E26AD6" w:rsidP="00E26AD6">
      <w:pPr>
        <w:pStyle w:val="Geenafstand"/>
        <w:spacing w:line="360" w:lineRule="auto"/>
        <w:ind w:left="708"/>
        <w:jc w:val="both"/>
        <w:rPr>
          <w:rFonts w:ascii="Times New Roman" w:hAnsi="Times New Roman" w:cs="Times New Roman"/>
          <w:sz w:val="20"/>
          <w:szCs w:val="20"/>
        </w:rPr>
      </w:pPr>
      <w:r w:rsidRPr="00887F32">
        <w:rPr>
          <w:rFonts w:ascii="Times New Roman" w:hAnsi="Times New Roman" w:cs="Times New Roman"/>
          <w:sz w:val="20"/>
          <w:szCs w:val="20"/>
        </w:rPr>
        <w:lastRenderedPageBreak/>
        <w:t xml:space="preserve">[...] om </w:t>
      </w:r>
      <w:proofErr w:type="spellStart"/>
      <w:r w:rsidRPr="00887F32">
        <w:rPr>
          <w:rFonts w:ascii="Times New Roman" w:hAnsi="Times New Roman" w:cs="Times New Roman"/>
          <w:sz w:val="20"/>
          <w:szCs w:val="20"/>
        </w:rPr>
        <w:t>haer</w:t>
      </w:r>
      <w:proofErr w:type="spellEnd"/>
      <w:r w:rsidRPr="00887F32">
        <w:rPr>
          <w:rFonts w:ascii="Times New Roman" w:hAnsi="Times New Roman" w:cs="Times New Roman"/>
          <w:sz w:val="20"/>
          <w:szCs w:val="20"/>
        </w:rPr>
        <w:t xml:space="preserve"> schande niet bekent te </w:t>
      </w:r>
      <w:proofErr w:type="spellStart"/>
      <w:r w:rsidRPr="00887F32">
        <w:rPr>
          <w:rFonts w:ascii="Times New Roman" w:hAnsi="Times New Roman" w:cs="Times New Roman"/>
          <w:sz w:val="20"/>
          <w:szCs w:val="20"/>
        </w:rPr>
        <w:t>maecken</w:t>
      </w:r>
      <w:proofErr w:type="spellEnd"/>
      <w:r w:rsidRPr="00887F32">
        <w:rPr>
          <w:rFonts w:ascii="Times New Roman" w:hAnsi="Times New Roman" w:cs="Times New Roman"/>
          <w:sz w:val="20"/>
          <w:szCs w:val="20"/>
        </w:rPr>
        <w:t xml:space="preserve">, ende om andere </w:t>
      </w:r>
      <w:proofErr w:type="spellStart"/>
      <w:r w:rsidRPr="00887F32">
        <w:rPr>
          <w:rFonts w:ascii="Times New Roman" w:hAnsi="Times New Roman" w:cs="Times New Roman"/>
          <w:sz w:val="20"/>
          <w:szCs w:val="20"/>
        </w:rPr>
        <w:t>boosheyt</w:t>
      </w:r>
      <w:proofErr w:type="spellEnd"/>
      <w:r w:rsidRPr="00887F32">
        <w:rPr>
          <w:rFonts w:ascii="Times New Roman" w:hAnsi="Times New Roman" w:cs="Times New Roman"/>
          <w:sz w:val="20"/>
          <w:szCs w:val="20"/>
        </w:rPr>
        <w:t xml:space="preserve"> willen, [...] dat </w:t>
      </w:r>
      <w:proofErr w:type="spellStart"/>
      <w:r w:rsidRPr="00887F32">
        <w:rPr>
          <w:rFonts w:ascii="Times New Roman" w:hAnsi="Times New Roman" w:cs="Times New Roman"/>
          <w:sz w:val="20"/>
          <w:szCs w:val="20"/>
        </w:rPr>
        <w:t>haer</w:t>
      </w:r>
      <w:proofErr w:type="spellEnd"/>
      <w:r w:rsidRPr="00887F32">
        <w:rPr>
          <w:rFonts w:ascii="Times New Roman" w:hAnsi="Times New Roman" w:cs="Times New Roman"/>
          <w:sz w:val="20"/>
          <w:szCs w:val="20"/>
        </w:rPr>
        <w:t xml:space="preserve"> </w:t>
      </w:r>
      <w:proofErr w:type="spellStart"/>
      <w:r w:rsidRPr="00887F32">
        <w:rPr>
          <w:rFonts w:ascii="Times New Roman" w:hAnsi="Times New Roman" w:cs="Times New Roman"/>
          <w:sz w:val="20"/>
          <w:szCs w:val="20"/>
        </w:rPr>
        <w:t>eyghen</w:t>
      </w:r>
      <w:proofErr w:type="spellEnd"/>
      <w:r w:rsidRPr="00887F32">
        <w:rPr>
          <w:rFonts w:ascii="Times New Roman" w:hAnsi="Times New Roman" w:cs="Times New Roman"/>
          <w:sz w:val="20"/>
          <w:szCs w:val="20"/>
        </w:rPr>
        <w:t xml:space="preserve"> </w:t>
      </w:r>
      <w:proofErr w:type="spellStart"/>
      <w:r w:rsidRPr="00887F32">
        <w:rPr>
          <w:rFonts w:ascii="Times New Roman" w:hAnsi="Times New Roman" w:cs="Times New Roman"/>
          <w:sz w:val="20"/>
          <w:szCs w:val="20"/>
        </w:rPr>
        <w:t>on</w:t>
      </w:r>
      <w:r w:rsidR="00662F60" w:rsidRPr="00887F32">
        <w:rPr>
          <w:rFonts w:ascii="Times New Roman" w:hAnsi="Times New Roman" w:cs="Times New Roman"/>
          <w:sz w:val="20"/>
          <w:szCs w:val="20"/>
        </w:rPr>
        <w:softHyphen/>
      </w:r>
      <w:r w:rsidRPr="00887F32">
        <w:rPr>
          <w:rFonts w:ascii="Times New Roman" w:hAnsi="Times New Roman" w:cs="Times New Roman"/>
          <w:sz w:val="20"/>
          <w:szCs w:val="20"/>
        </w:rPr>
        <w:t>noselen</w:t>
      </w:r>
      <w:proofErr w:type="spellEnd"/>
      <w:r w:rsidRPr="00887F32">
        <w:rPr>
          <w:rFonts w:ascii="Times New Roman" w:hAnsi="Times New Roman" w:cs="Times New Roman"/>
          <w:sz w:val="20"/>
          <w:szCs w:val="20"/>
        </w:rPr>
        <w:t xml:space="preserve"> </w:t>
      </w:r>
      <w:proofErr w:type="spellStart"/>
      <w:r w:rsidRPr="00887F32">
        <w:rPr>
          <w:rFonts w:ascii="Times New Roman" w:hAnsi="Times New Roman" w:cs="Times New Roman"/>
          <w:sz w:val="20"/>
          <w:szCs w:val="20"/>
        </w:rPr>
        <w:t>kinderkens</w:t>
      </w:r>
      <w:proofErr w:type="spellEnd"/>
      <w:r w:rsidRPr="00887F32">
        <w:rPr>
          <w:rFonts w:ascii="Times New Roman" w:hAnsi="Times New Roman" w:cs="Times New Roman"/>
          <w:sz w:val="20"/>
          <w:szCs w:val="20"/>
        </w:rPr>
        <w:t>,</w:t>
      </w:r>
      <w:r w:rsidR="004D7F0A">
        <w:rPr>
          <w:rFonts w:ascii="Times New Roman" w:hAnsi="Times New Roman" w:cs="Times New Roman"/>
          <w:sz w:val="20"/>
          <w:szCs w:val="20"/>
        </w:rPr>
        <w:t xml:space="preserve"> </w:t>
      </w:r>
      <w:r w:rsidRPr="00887F32">
        <w:rPr>
          <w:rFonts w:ascii="Times New Roman" w:hAnsi="Times New Roman" w:cs="Times New Roman"/>
          <w:sz w:val="20"/>
          <w:szCs w:val="20"/>
        </w:rPr>
        <w:t xml:space="preserve">[...] </w:t>
      </w:r>
      <w:proofErr w:type="spellStart"/>
      <w:r w:rsidRPr="00887F32">
        <w:rPr>
          <w:rFonts w:ascii="Times New Roman" w:hAnsi="Times New Roman" w:cs="Times New Roman"/>
          <w:sz w:val="20"/>
          <w:szCs w:val="20"/>
        </w:rPr>
        <w:t>verworghen</w:t>
      </w:r>
      <w:proofErr w:type="spellEnd"/>
      <w:r w:rsidRPr="00887F32">
        <w:rPr>
          <w:rFonts w:ascii="Times New Roman" w:hAnsi="Times New Roman" w:cs="Times New Roman"/>
          <w:sz w:val="20"/>
          <w:szCs w:val="20"/>
        </w:rPr>
        <w:t xml:space="preserve">, verdrinken </w:t>
      </w:r>
      <w:proofErr w:type="spellStart"/>
      <w:r w:rsidRPr="00887F32">
        <w:rPr>
          <w:rFonts w:ascii="Times New Roman" w:hAnsi="Times New Roman" w:cs="Times New Roman"/>
          <w:sz w:val="20"/>
          <w:szCs w:val="20"/>
        </w:rPr>
        <w:t>oft</w:t>
      </w:r>
      <w:proofErr w:type="spellEnd"/>
      <w:r w:rsidRPr="00887F32">
        <w:rPr>
          <w:rFonts w:ascii="Times New Roman" w:hAnsi="Times New Roman" w:cs="Times New Roman"/>
          <w:sz w:val="20"/>
          <w:szCs w:val="20"/>
        </w:rPr>
        <w:t xml:space="preserve"> </w:t>
      </w:r>
      <w:proofErr w:type="spellStart"/>
      <w:r w:rsidRPr="00887F32">
        <w:rPr>
          <w:rFonts w:ascii="Times New Roman" w:hAnsi="Times New Roman" w:cs="Times New Roman"/>
          <w:sz w:val="20"/>
          <w:szCs w:val="20"/>
        </w:rPr>
        <w:t>anderssints</w:t>
      </w:r>
      <w:proofErr w:type="spellEnd"/>
      <w:r w:rsidRPr="00887F32">
        <w:rPr>
          <w:rFonts w:ascii="Times New Roman" w:hAnsi="Times New Roman" w:cs="Times New Roman"/>
          <w:sz w:val="20"/>
          <w:szCs w:val="20"/>
        </w:rPr>
        <w:t xml:space="preserve"> </w:t>
      </w:r>
      <w:proofErr w:type="spellStart"/>
      <w:r w:rsidRPr="00887F32">
        <w:rPr>
          <w:rFonts w:ascii="Times New Roman" w:hAnsi="Times New Roman" w:cs="Times New Roman"/>
          <w:sz w:val="20"/>
          <w:szCs w:val="20"/>
        </w:rPr>
        <w:t>ombrenghen</w:t>
      </w:r>
      <w:proofErr w:type="spellEnd"/>
      <w:r w:rsidRPr="00887F32">
        <w:rPr>
          <w:rFonts w:ascii="Times New Roman" w:hAnsi="Times New Roman" w:cs="Times New Roman"/>
          <w:sz w:val="20"/>
          <w:szCs w:val="20"/>
        </w:rPr>
        <w:t xml:space="preserve"> [...] ’t </w:t>
      </w:r>
      <w:proofErr w:type="spellStart"/>
      <w:r w:rsidRPr="00887F32">
        <w:rPr>
          <w:rFonts w:ascii="Times New Roman" w:hAnsi="Times New Roman" w:cs="Times New Roman"/>
          <w:sz w:val="20"/>
          <w:szCs w:val="20"/>
        </w:rPr>
        <w:t>welck</w:t>
      </w:r>
      <w:proofErr w:type="spellEnd"/>
      <w:r w:rsidRPr="00887F32">
        <w:rPr>
          <w:rFonts w:ascii="Times New Roman" w:hAnsi="Times New Roman" w:cs="Times New Roman"/>
          <w:sz w:val="20"/>
          <w:szCs w:val="20"/>
        </w:rPr>
        <w:t xml:space="preserve"> als zijnde eens </w:t>
      </w:r>
      <w:proofErr w:type="spellStart"/>
      <w:r w:rsidRPr="00887F32">
        <w:rPr>
          <w:rFonts w:ascii="Times New Roman" w:hAnsi="Times New Roman" w:cs="Times New Roman"/>
          <w:sz w:val="20"/>
          <w:szCs w:val="20"/>
        </w:rPr>
        <w:t>saecke</w:t>
      </w:r>
      <w:proofErr w:type="spellEnd"/>
      <w:r w:rsidRPr="00887F32">
        <w:rPr>
          <w:rFonts w:ascii="Times New Roman" w:hAnsi="Times New Roman" w:cs="Times New Roman"/>
          <w:sz w:val="20"/>
          <w:szCs w:val="20"/>
        </w:rPr>
        <w:t xml:space="preserve">, </w:t>
      </w:r>
      <w:proofErr w:type="spellStart"/>
      <w:r w:rsidRPr="00887F32">
        <w:rPr>
          <w:rFonts w:ascii="Times New Roman" w:hAnsi="Times New Roman" w:cs="Times New Roman"/>
          <w:sz w:val="20"/>
          <w:szCs w:val="20"/>
        </w:rPr>
        <w:t>daer</w:t>
      </w:r>
      <w:proofErr w:type="spellEnd"/>
      <w:r w:rsidRPr="00887F32">
        <w:rPr>
          <w:rFonts w:ascii="Times New Roman" w:hAnsi="Times New Roman" w:cs="Times New Roman"/>
          <w:sz w:val="20"/>
          <w:szCs w:val="20"/>
        </w:rPr>
        <w:t xml:space="preserve"> de </w:t>
      </w:r>
      <w:proofErr w:type="spellStart"/>
      <w:r w:rsidRPr="00887F32">
        <w:rPr>
          <w:rFonts w:ascii="Times New Roman" w:hAnsi="Times New Roman" w:cs="Times New Roman"/>
          <w:sz w:val="20"/>
          <w:szCs w:val="20"/>
        </w:rPr>
        <w:t>natuere</w:t>
      </w:r>
      <w:proofErr w:type="spellEnd"/>
      <w:r w:rsidRPr="00887F32">
        <w:rPr>
          <w:rFonts w:ascii="Times New Roman" w:hAnsi="Times New Roman" w:cs="Times New Roman"/>
          <w:sz w:val="20"/>
          <w:szCs w:val="20"/>
        </w:rPr>
        <w:t xml:space="preserve"> </w:t>
      </w:r>
      <w:proofErr w:type="spellStart"/>
      <w:r w:rsidRPr="00887F32">
        <w:rPr>
          <w:rFonts w:ascii="Times New Roman" w:hAnsi="Times New Roman" w:cs="Times New Roman"/>
          <w:sz w:val="20"/>
          <w:szCs w:val="20"/>
        </w:rPr>
        <w:t>selfs</w:t>
      </w:r>
      <w:proofErr w:type="spellEnd"/>
      <w:r w:rsidRPr="00887F32">
        <w:rPr>
          <w:rFonts w:ascii="Times New Roman" w:hAnsi="Times New Roman" w:cs="Times New Roman"/>
          <w:sz w:val="20"/>
          <w:szCs w:val="20"/>
        </w:rPr>
        <w:t xml:space="preserve"> een </w:t>
      </w:r>
      <w:proofErr w:type="spellStart"/>
      <w:r w:rsidRPr="00887F32">
        <w:rPr>
          <w:rFonts w:ascii="Times New Roman" w:hAnsi="Times New Roman" w:cs="Times New Roman"/>
          <w:sz w:val="20"/>
          <w:szCs w:val="20"/>
        </w:rPr>
        <w:t>schrick</w:t>
      </w:r>
      <w:proofErr w:type="spellEnd"/>
      <w:r w:rsidRPr="00887F32">
        <w:rPr>
          <w:rFonts w:ascii="Times New Roman" w:hAnsi="Times New Roman" w:cs="Times New Roman"/>
          <w:sz w:val="20"/>
          <w:szCs w:val="20"/>
        </w:rPr>
        <w:t xml:space="preserve"> ende </w:t>
      </w:r>
      <w:proofErr w:type="spellStart"/>
      <w:r w:rsidRPr="00887F32">
        <w:rPr>
          <w:rFonts w:ascii="Times New Roman" w:hAnsi="Times New Roman" w:cs="Times New Roman"/>
          <w:sz w:val="20"/>
          <w:szCs w:val="20"/>
        </w:rPr>
        <w:t>afgrijsen</w:t>
      </w:r>
      <w:proofErr w:type="spellEnd"/>
      <w:r w:rsidRPr="00887F32">
        <w:rPr>
          <w:rFonts w:ascii="Times New Roman" w:hAnsi="Times New Roman" w:cs="Times New Roman"/>
          <w:sz w:val="20"/>
          <w:szCs w:val="20"/>
        </w:rPr>
        <w:t xml:space="preserve"> van heeft, ende </w:t>
      </w:r>
      <w:proofErr w:type="spellStart"/>
      <w:r w:rsidRPr="00887F32">
        <w:rPr>
          <w:rFonts w:ascii="Times New Roman" w:hAnsi="Times New Roman" w:cs="Times New Roman"/>
          <w:sz w:val="20"/>
          <w:szCs w:val="20"/>
        </w:rPr>
        <w:t>by</w:t>
      </w:r>
      <w:proofErr w:type="spellEnd"/>
      <w:r w:rsidRPr="00887F32">
        <w:rPr>
          <w:rFonts w:ascii="Times New Roman" w:hAnsi="Times New Roman" w:cs="Times New Roman"/>
          <w:sz w:val="20"/>
          <w:szCs w:val="20"/>
        </w:rPr>
        <w:t xml:space="preserve"> </w:t>
      </w:r>
      <w:proofErr w:type="spellStart"/>
      <w:r w:rsidRPr="00887F32">
        <w:rPr>
          <w:rFonts w:ascii="Times New Roman" w:hAnsi="Times New Roman" w:cs="Times New Roman"/>
          <w:sz w:val="20"/>
          <w:szCs w:val="20"/>
        </w:rPr>
        <w:t>onredelijcke</w:t>
      </w:r>
      <w:proofErr w:type="spellEnd"/>
      <w:r w:rsidRPr="00887F32">
        <w:rPr>
          <w:rFonts w:ascii="Times New Roman" w:hAnsi="Times New Roman" w:cs="Times New Roman"/>
          <w:sz w:val="20"/>
          <w:szCs w:val="20"/>
        </w:rPr>
        <w:t xml:space="preserve"> beesten </w:t>
      </w:r>
      <w:proofErr w:type="spellStart"/>
      <w:r w:rsidRPr="00887F32">
        <w:rPr>
          <w:rFonts w:ascii="Times New Roman" w:hAnsi="Times New Roman" w:cs="Times New Roman"/>
          <w:sz w:val="20"/>
          <w:szCs w:val="20"/>
        </w:rPr>
        <w:t>selfs</w:t>
      </w:r>
      <w:proofErr w:type="spellEnd"/>
      <w:r w:rsidRPr="00887F32">
        <w:rPr>
          <w:rFonts w:ascii="Times New Roman" w:hAnsi="Times New Roman" w:cs="Times New Roman"/>
          <w:sz w:val="20"/>
          <w:szCs w:val="20"/>
        </w:rPr>
        <w:t xml:space="preserve"> niet en </w:t>
      </w:r>
      <w:proofErr w:type="spellStart"/>
      <w:r w:rsidRPr="00887F32">
        <w:rPr>
          <w:rFonts w:ascii="Times New Roman" w:hAnsi="Times New Roman" w:cs="Times New Roman"/>
          <w:sz w:val="20"/>
          <w:szCs w:val="20"/>
        </w:rPr>
        <w:t>gheschiet</w:t>
      </w:r>
      <w:proofErr w:type="spellEnd"/>
      <w:r w:rsidRPr="00887F32">
        <w:rPr>
          <w:rFonts w:ascii="Times New Roman" w:hAnsi="Times New Roman" w:cs="Times New Roman"/>
          <w:sz w:val="20"/>
          <w:szCs w:val="20"/>
        </w:rPr>
        <w:t xml:space="preserve">, ende </w:t>
      </w:r>
      <w:proofErr w:type="spellStart"/>
      <w:r w:rsidRPr="00887F32">
        <w:rPr>
          <w:rFonts w:ascii="Times New Roman" w:hAnsi="Times New Roman" w:cs="Times New Roman"/>
          <w:sz w:val="20"/>
          <w:szCs w:val="20"/>
        </w:rPr>
        <w:t>sulcx</w:t>
      </w:r>
      <w:proofErr w:type="spellEnd"/>
      <w:r w:rsidRPr="00887F32">
        <w:rPr>
          <w:rFonts w:ascii="Times New Roman" w:hAnsi="Times New Roman" w:cs="Times New Roman"/>
          <w:sz w:val="20"/>
          <w:szCs w:val="20"/>
        </w:rPr>
        <w:t xml:space="preserve"> tot </w:t>
      </w:r>
      <w:proofErr w:type="spellStart"/>
      <w:r w:rsidRPr="00887F32">
        <w:rPr>
          <w:rFonts w:ascii="Times New Roman" w:hAnsi="Times New Roman" w:cs="Times New Roman"/>
          <w:sz w:val="20"/>
          <w:szCs w:val="20"/>
        </w:rPr>
        <w:t>schricke</w:t>
      </w:r>
      <w:proofErr w:type="spellEnd"/>
      <w:r w:rsidRPr="00887F32">
        <w:rPr>
          <w:rFonts w:ascii="Times New Roman" w:hAnsi="Times New Roman" w:cs="Times New Roman"/>
          <w:sz w:val="20"/>
          <w:szCs w:val="20"/>
        </w:rPr>
        <w:t xml:space="preserve"> van een </w:t>
      </w:r>
      <w:proofErr w:type="spellStart"/>
      <w:r w:rsidRPr="00887F32">
        <w:rPr>
          <w:rFonts w:ascii="Times New Roman" w:hAnsi="Times New Roman" w:cs="Times New Roman"/>
          <w:sz w:val="20"/>
          <w:szCs w:val="20"/>
        </w:rPr>
        <w:t>yder</w:t>
      </w:r>
      <w:proofErr w:type="spellEnd"/>
      <w:r w:rsidRPr="00887F32">
        <w:rPr>
          <w:rFonts w:ascii="Times New Roman" w:hAnsi="Times New Roman" w:cs="Times New Roman"/>
          <w:sz w:val="20"/>
          <w:szCs w:val="20"/>
        </w:rPr>
        <w:t xml:space="preserve"> op ’t </w:t>
      </w:r>
      <w:proofErr w:type="spellStart"/>
      <w:r w:rsidRPr="00887F32">
        <w:rPr>
          <w:rFonts w:ascii="Times New Roman" w:hAnsi="Times New Roman" w:cs="Times New Roman"/>
          <w:sz w:val="20"/>
          <w:szCs w:val="20"/>
        </w:rPr>
        <w:t>hooghste</w:t>
      </w:r>
      <w:proofErr w:type="spellEnd"/>
      <w:r w:rsidRPr="00887F32">
        <w:rPr>
          <w:rFonts w:ascii="Times New Roman" w:hAnsi="Times New Roman" w:cs="Times New Roman"/>
          <w:sz w:val="20"/>
          <w:szCs w:val="20"/>
        </w:rPr>
        <w:t xml:space="preserve"> behoort </w:t>
      </w:r>
      <w:proofErr w:type="spellStart"/>
      <w:r w:rsidRPr="00887F32">
        <w:rPr>
          <w:rFonts w:ascii="Times New Roman" w:hAnsi="Times New Roman" w:cs="Times New Roman"/>
          <w:sz w:val="20"/>
          <w:szCs w:val="20"/>
        </w:rPr>
        <w:t>ghestraft</w:t>
      </w:r>
      <w:proofErr w:type="spellEnd"/>
      <w:r w:rsidRPr="00887F32">
        <w:rPr>
          <w:rFonts w:ascii="Times New Roman" w:hAnsi="Times New Roman" w:cs="Times New Roman"/>
          <w:sz w:val="20"/>
          <w:szCs w:val="20"/>
        </w:rPr>
        <w:t xml:space="preserve"> te worden.</w:t>
      </w:r>
      <w:r w:rsidRPr="00887F32">
        <w:rPr>
          <w:rStyle w:val="Voetnootmarkering"/>
          <w:rFonts w:ascii="Times New Roman" w:hAnsi="Times New Roman" w:cs="Times New Roman"/>
          <w:sz w:val="20"/>
          <w:szCs w:val="20"/>
        </w:rPr>
        <w:footnoteReference w:id="50"/>
      </w:r>
    </w:p>
    <w:p w14:paraId="53717D94" w14:textId="77777777" w:rsidR="008A58CE" w:rsidRDefault="008A58CE" w:rsidP="00E26AD6">
      <w:pPr>
        <w:pStyle w:val="Geenafstand"/>
        <w:spacing w:line="360" w:lineRule="auto"/>
        <w:ind w:left="708"/>
        <w:jc w:val="both"/>
        <w:rPr>
          <w:rFonts w:ascii="Times New Roman" w:hAnsi="Times New Roman" w:cs="Times New Roman"/>
          <w:sz w:val="20"/>
          <w:szCs w:val="22"/>
        </w:rPr>
      </w:pPr>
    </w:p>
    <w:p w14:paraId="2460C13E" w14:textId="29E229F8" w:rsidR="004D7F0A" w:rsidRDefault="004D7F0A" w:rsidP="008A58CE">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Het gedrag van deze moordende moeders druiste in tegen de vrouwelijke natuur, wat hen maakte tot slechte, ontaarde vrouwen. Ook enkele vonnissen uit de achttiende eeuw verwijzen naar dit idee, wanneer de rechtbank stelt dat het de kindermoordenares ontbreekt aan moederliefde; de natuurlijke band tussen moeder en kind.</w:t>
      </w:r>
      <w:r w:rsidRPr="00887F32">
        <w:rPr>
          <w:rStyle w:val="Voetnootmarkering"/>
          <w:rFonts w:ascii="Times New Roman" w:hAnsi="Times New Roman" w:cs="Times New Roman"/>
          <w:sz w:val="22"/>
          <w:szCs w:val="22"/>
        </w:rPr>
        <w:footnoteReference w:id="51"/>
      </w:r>
    </w:p>
    <w:p w14:paraId="3E596D4B" w14:textId="77777777" w:rsidR="009335E6" w:rsidRPr="00887F32" w:rsidRDefault="008D0E99" w:rsidP="00E26AD6">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 xml:space="preserve">Wanneer een moeder schuldig was bevonden werd in de vroegmoderne periode gewoonlijk de doodstraf uitgesproken, maar in de loop van de achttiende eeuw werd </w:t>
      </w:r>
      <w:r w:rsidR="00A131F8">
        <w:rPr>
          <w:rFonts w:ascii="Times New Roman" w:hAnsi="Times New Roman" w:cs="Times New Roman"/>
          <w:sz w:val="22"/>
          <w:szCs w:val="22"/>
        </w:rPr>
        <w:t>dit</w:t>
      </w:r>
      <w:r w:rsidRPr="00887F32">
        <w:rPr>
          <w:rFonts w:ascii="Times New Roman" w:hAnsi="Times New Roman" w:cs="Times New Roman"/>
          <w:sz w:val="22"/>
          <w:szCs w:val="22"/>
        </w:rPr>
        <w:t xml:space="preserve"> steeds minder ten uitvoer gebracht.</w:t>
      </w:r>
      <w:r w:rsidRPr="00887F32">
        <w:rPr>
          <w:rStyle w:val="Voetnootmarkering"/>
          <w:rFonts w:ascii="Times New Roman" w:hAnsi="Times New Roman" w:cs="Times New Roman"/>
          <w:sz w:val="22"/>
          <w:szCs w:val="22"/>
        </w:rPr>
        <w:footnoteReference w:id="52"/>
      </w:r>
      <w:r w:rsidRPr="00887F32">
        <w:rPr>
          <w:rFonts w:ascii="Times New Roman" w:hAnsi="Times New Roman" w:cs="Times New Roman"/>
          <w:sz w:val="22"/>
          <w:szCs w:val="22"/>
        </w:rPr>
        <w:t xml:space="preserve"> Verscheidene historici opperen dat dit komt doordat rechters meer aandacht gingen besteden aan de benarde situatie waarin deze ongehuwde vrouwen zich bevonden, wat begrip en sympathie opwekte. </w:t>
      </w:r>
      <w:r w:rsidR="000517E3">
        <w:rPr>
          <w:rFonts w:ascii="Times New Roman" w:hAnsi="Times New Roman" w:cs="Times New Roman"/>
          <w:sz w:val="22"/>
          <w:szCs w:val="22"/>
        </w:rPr>
        <w:t>K</w:t>
      </w:r>
      <w:r w:rsidRPr="00887F32">
        <w:rPr>
          <w:rFonts w:ascii="Times New Roman" w:hAnsi="Times New Roman" w:cs="Times New Roman"/>
          <w:sz w:val="22"/>
          <w:szCs w:val="22"/>
        </w:rPr>
        <w:t xml:space="preserve">indermoordenaressen </w:t>
      </w:r>
      <w:r w:rsidR="000517E3">
        <w:rPr>
          <w:rFonts w:ascii="Times New Roman" w:hAnsi="Times New Roman" w:cs="Times New Roman"/>
          <w:sz w:val="22"/>
          <w:szCs w:val="22"/>
        </w:rPr>
        <w:t>werden</w:t>
      </w:r>
      <w:r w:rsidRPr="00887F32">
        <w:rPr>
          <w:rFonts w:ascii="Times New Roman" w:hAnsi="Times New Roman" w:cs="Times New Roman"/>
          <w:sz w:val="22"/>
          <w:szCs w:val="22"/>
        </w:rPr>
        <w:t xml:space="preserve"> vaker gratie verleend of</w:t>
      </w:r>
      <w:r w:rsidR="000517E3">
        <w:rPr>
          <w:rFonts w:ascii="Times New Roman" w:hAnsi="Times New Roman" w:cs="Times New Roman"/>
          <w:sz w:val="22"/>
          <w:szCs w:val="22"/>
        </w:rPr>
        <w:t>,</w:t>
      </w:r>
      <w:r w:rsidRPr="00887F32">
        <w:rPr>
          <w:rFonts w:ascii="Times New Roman" w:hAnsi="Times New Roman" w:cs="Times New Roman"/>
          <w:sz w:val="22"/>
          <w:szCs w:val="22"/>
        </w:rPr>
        <w:t xml:space="preserve"> wegens ernstige ver</w:t>
      </w:r>
      <w:r w:rsidRPr="00887F32">
        <w:rPr>
          <w:rFonts w:ascii="Times New Roman" w:hAnsi="Times New Roman" w:cs="Times New Roman"/>
          <w:sz w:val="22"/>
          <w:szCs w:val="22"/>
        </w:rPr>
        <w:softHyphen/>
        <w:t>waar</w:t>
      </w:r>
      <w:r w:rsidRPr="00887F32">
        <w:rPr>
          <w:rFonts w:ascii="Times New Roman" w:hAnsi="Times New Roman" w:cs="Times New Roman"/>
          <w:sz w:val="22"/>
          <w:szCs w:val="22"/>
        </w:rPr>
        <w:softHyphen/>
        <w:t>lozing van het kind</w:t>
      </w:r>
      <w:r w:rsidR="000517E3">
        <w:rPr>
          <w:rFonts w:ascii="Times New Roman" w:hAnsi="Times New Roman" w:cs="Times New Roman"/>
          <w:sz w:val="22"/>
          <w:szCs w:val="22"/>
        </w:rPr>
        <w:t>, schandstraffen</w:t>
      </w:r>
      <w:r w:rsidRPr="00887F32">
        <w:rPr>
          <w:rFonts w:ascii="Times New Roman" w:hAnsi="Times New Roman" w:cs="Times New Roman"/>
          <w:sz w:val="22"/>
          <w:szCs w:val="22"/>
        </w:rPr>
        <w:t xml:space="preserve"> opgelegd</w:t>
      </w:r>
      <w:r w:rsidR="000517E3">
        <w:rPr>
          <w:rFonts w:ascii="Times New Roman" w:hAnsi="Times New Roman" w:cs="Times New Roman"/>
          <w:sz w:val="22"/>
          <w:szCs w:val="22"/>
        </w:rPr>
        <w:t>.</w:t>
      </w:r>
      <w:r w:rsidRPr="00887F32">
        <w:rPr>
          <w:rFonts w:ascii="Times New Roman" w:hAnsi="Times New Roman" w:cs="Times New Roman"/>
          <w:sz w:val="22"/>
          <w:szCs w:val="22"/>
        </w:rPr>
        <w:t xml:space="preserve"> </w:t>
      </w:r>
      <w:r w:rsidR="000517E3">
        <w:rPr>
          <w:rFonts w:ascii="Times New Roman" w:hAnsi="Times New Roman" w:cs="Times New Roman"/>
          <w:sz w:val="22"/>
          <w:szCs w:val="22"/>
        </w:rPr>
        <w:t>H</w:t>
      </w:r>
      <w:r w:rsidRPr="00887F32">
        <w:rPr>
          <w:rFonts w:ascii="Times New Roman" w:hAnsi="Times New Roman" w:cs="Times New Roman"/>
          <w:sz w:val="22"/>
          <w:szCs w:val="22"/>
        </w:rPr>
        <w:t>ierbij werd de vrouw op het schavot geplaatst met een strop om haar hals en een pop in haar arme</w:t>
      </w:r>
      <w:r w:rsidR="000517E3">
        <w:rPr>
          <w:rFonts w:ascii="Times New Roman" w:hAnsi="Times New Roman" w:cs="Times New Roman"/>
          <w:sz w:val="22"/>
          <w:szCs w:val="22"/>
        </w:rPr>
        <w:t>n: s</w:t>
      </w:r>
      <w:r w:rsidRPr="00887F32">
        <w:rPr>
          <w:rFonts w:ascii="Times New Roman" w:hAnsi="Times New Roman" w:cs="Times New Roman"/>
          <w:sz w:val="22"/>
          <w:szCs w:val="22"/>
        </w:rPr>
        <w:t>ymbolische verwijzingen naar de doodstraf die was geëist en het kind dat door haar toedoen was omgekomen. Na deze publiekelijke tentoonstelling werden de meeste vrouwen verbannen of naar het spinhuis gebracht, waar zij een straf van vijfentwintig, dertig of soms vijftig jaar moesten uitzitten.</w:t>
      </w:r>
      <w:r w:rsidRPr="00887F32">
        <w:rPr>
          <w:rStyle w:val="Voetnootmarkering"/>
          <w:rFonts w:ascii="Times New Roman" w:hAnsi="Times New Roman" w:cs="Times New Roman"/>
          <w:sz w:val="22"/>
          <w:szCs w:val="22"/>
        </w:rPr>
        <w:footnoteReference w:id="53"/>
      </w:r>
    </w:p>
    <w:p w14:paraId="07C2B81B" w14:textId="77777777" w:rsidR="008D0E99" w:rsidRPr="00887F32" w:rsidRDefault="008D0E99" w:rsidP="00E26AD6">
      <w:pPr>
        <w:pStyle w:val="Geenafstand"/>
        <w:spacing w:line="360" w:lineRule="auto"/>
        <w:jc w:val="both"/>
        <w:rPr>
          <w:rFonts w:ascii="Times New Roman" w:hAnsi="Times New Roman" w:cs="Times New Roman"/>
          <w:sz w:val="22"/>
          <w:szCs w:val="22"/>
        </w:rPr>
      </w:pPr>
    </w:p>
    <w:p w14:paraId="541D9FD3" w14:textId="77777777" w:rsidR="009335E6" w:rsidRPr="00887F32" w:rsidRDefault="009335E6" w:rsidP="009335E6">
      <w:pPr>
        <w:pStyle w:val="Kop2"/>
        <w:spacing w:line="360" w:lineRule="auto"/>
        <w:jc w:val="both"/>
        <w:rPr>
          <w:rFonts w:ascii="Times New Roman" w:hAnsi="Times New Roman" w:cs="Times New Roman"/>
          <w:color w:val="000000" w:themeColor="text1"/>
          <w:sz w:val="22"/>
          <w:szCs w:val="22"/>
        </w:rPr>
      </w:pPr>
      <w:bookmarkStart w:id="23" w:name="_Toc46866391"/>
      <w:bookmarkStart w:id="24" w:name="_Toc48159881"/>
      <w:r w:rsidRPr="00887F32">
        <w:rPr>
          <w:rFonts w:ascii="Times New Roman" w:hAnsi="Times New Roman" w:cs="Times New Roman"/>
          <w:b/>
          <w:color w:val="000000" w:themeColor="text1"/>
          <w:sz w:val="22"/>
          <w:szCs w:val="22"/>
        </w:rPr>
        <w:t>Onder werking van vrees in de lange negentiende eeuw</w:t>
      </w:r>
      <w:bookmarkEnd w:id="23"/>
      <w:bookmarkEnd w:id="24"/>
    </w:p>
    <w:p w14:paraId="0F894E74" w14:textId="25B5320A" w:rsidR="008D0E99" w:rsidRPr="00887F32" w:rsidRDefault="008D0E99" w:rsidP="005D7B1B">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Tegen het eind van de achttiende eeuw veranderde de beeldvorming van de kindermoordenares</w:t>
      </w:r>
      <w:r w:rsidR="000517E3">
        <w:rPr>
          <w:rFonts w:ascii="Times New Roman" w:hAnsi="Times New Roman" w:cs="Times New Roman"/>
          <w:sz w:val="22"/>
          <w:szCs w:val="22"/>
        </w:rPr>
        <w:t xml:space="preserve"> en werden</w:t>
      </w:r>
      <w:r w:rsidRPr="00887F32">
        <w:rPr>
          <w:rFonts w:ascii="Times New Roman" w:hAnsi="Times New Roman" w:cs="Times New Roman"/>
          <w:sz w:val="22"/>
          <w:szCs w:val="22"/>
        </w:rPr>
        <w:t xml:space="preserve"> deze vrouwen niet langer slechts als ontaarde moeders gezien. In dit beeld dat in voorgaande eeuwen sterk aanwezig was, werd de doding van het kind gezien als een poging van de moeder om ongemoeid haar, zoals rechtshistorica Jolie Ermers het omschrijft, ‘ontembare sexuele [sic] losbandigheid te kunnen uitleven’.</w:t>
      </w:r>
      <w:r w:rsidRPr="00887F32">
        <w:rPr>
          <w:rStyle w:val="Voetnootmarkering"/>
          <w:rFonts w:ascii="Times New Roman" w:hAnsi="Times New Roman" w:cs="Times New Roman"/>
          <w:sz w:val="22"/>
          <w:szCs w:val="22"/>
        </w:rPr>
        <w:footnoteReference w:id="54"/>
      </w:r>
      <w:r w:rsidRPr="00887F32">
        <w:rPr>
          <w:rFonts w:ascii="Times New Roman" w:hAnsi="Times New Roman" w:cs="Times New Roman"/>
          <w:sz w:val="22"/>
          <w:szCs w:val="22"/>
        </w:rPr>
        <w:t xml:space="preserve"> In de loop van de lange negentiende eeuw wordt de kindermoordenares in plaats van </w:t>
      </w:r>
      <w:r w:rsidR="005D1470">
        <w:rPr>
          <w:rFonts w:ascii="Times New Roman" w:hAnsi="Times New Roman" w:cs="Times New Roman"/>
          <w:sz w:val="22"/>
          <w:szCs w:val="22"/>
        </w:rPr>
        <w:lastRenderedPageBreak/>
        <w:t>zedeloos</w:t>
      </w:r>
      <w:r w:rsidRPr="00887F32">
        <w:rPr>
          <w:rFonts w:ascii="Times New Roman" w:hAnsi="Times New Roman" w:cs="Times New Roman"/>
          <w:sz w:val="22"/>
          <w:szCs w:val="22"/>
        </w:rPr>
        <w:t xml:space="preserve"> steeds meer als een misleide vrouw gezien</w:t>
      </w:r>
      <w:r w:rsidR="000517E3">
        <w:rPr>
          <w:rFonts w:ascii="Times New Roman" w:hAnsi="Times New Roman" w:cs="Times New Roman"/>
          <w:sz w:val="22"/>
          <w:szCs w:val="22"/>
        </w:rPr>
        <w:t>. B</w:t>
      </w:r>
      <w:r w:rsidRPr="00887F32">
        <w:rPr>
          <w:rFonts w:ascii="Times New Roman" w:hAnsi="Times New Roman" w:cs="Times New Roman"/>
          <w:sz w:val="22"/>
          <w:szCs w:val="22"/>
        </w:rPr>
        <w:t xml:space="preserve">edrogen door haar verleider en </w:t>
      </w:r>
      <w:r w:rsidR="000517E3">
        <w:rPr>
          <w:rFonts w:ascii="Times New Roman" w:hAnsi="Times New Roman" w:cs="Times New Roman"/>
          <w:sz w:val="22"/>
          <w:szCs w:val="22"/>
        </w:rPr>
        <w:t xml:space="preserve">in verwachting </w:t>
      </w:r>
      <w:r w:rsidRPr="00887F32">
        <w:rPr>
          <w:rFonts w:ascii="Times New Roman" w:hAnsi="Times New Roman" w:cs="Times New Roman"/>
          <w:sz w:val="22"/>
          <w:szCs w:val="22"/>
        </w:rPr>
        <w:t>achtergelaten</w:t>
      </w:r>
      <w:r w:rsidR="000517E3">
        <w:rPr>
          <w:rFonts w:ascii="Times New Roman" w:hAnsi="Times New Roman" w:cs="Times New Roman"/>
          <w:sz w:val="22"/>
          <w:szCs w:val="22"/>
        </w:rPr>
        <w:t xml:space="preserve"> had zij - bewust van haar schande en u</w:t>
      </w:r>
      <w:r w:rsidRPr="00887F32">
        <w:rPr>
          <w:rFonts w:ascii="Times New Roman" w:hAnsi="Times New Roman" w:cs="Times New Roman"/>
          <w:sz w:val="22"/>
          <w:szCs w:val="22"/>
        </w:rPr>
        <w:t>it angst voor de consequenties die</w:t>
      </w:r>
      <w:r w:rsidR="000517E3">
        <w:rPr>
          <w:rFonts w:ascii="Times New Roman" w:hAnsi="Times New Roman" w:cs="Times New Roman"/>
          <w:sz w:val="22"/>
          <w:szCs w:val="22"/>
        </w:rPr>
        <w:t xml:space="preserve"> zouden volgen</w:t>
      </w:r>
      <w:r w:rsidRPr="00887F32">
        <w:rPr>
          <w:rFonts w:ascii="Times New Roman" w:hAnsi="Times New Roman" w:cs="Times New Roman"/>
          <w:sz w:val="22"/>
          <w:szCs w:val="22"/>
        </w:rPr>
        <w:t xml:space="preserve"> op haar overschrijding van seksuele gedragsnormen</w:t>
      </w:r>
      <w:r w:rsidR="000517E3">
        <w:rPr>
          <w:rFonts w:ascii="Times New Roman" w:hAnsi="Times New Roman" w:cs="Times New Roman"/>
          <w:sz w:val="22"/>
          <w:szCs w:val="22"/>
        </w:rPr>
        <w:t xml:space="preserve"> - </w:t>
      </w:r>
      <w:r w:rsidRPr="00887F32">
        <w:rPr>
          <w:rFonts w:ascii="Times New Roman" w:hAnsi="Times New Roman" w:cs="Times New Roman"/>
          <w:sz w:val="22"/>
          <w:szCs w:val="22"/>
        </w:rPr>
        <w:t>geen andere uitweg gezien dan de dood van de baby.</w:t>
      </w:r>
      <w:r w:rsidRPr="00887F32">
        <w:rPr>
          <w:rStyle w:val="Voetnootmarkering"/>
          <w:rFonts w:ascii="Times New Roman" w:hAnsi="Times New Roman" w:cs="Times New Roman"/>
          <w:sz w:val="22"/>
          <w:szCs w:val="22"/>
        </w:rPr>
        <w:footnoteReference w:id="55"/>
      </w:r>
      <w:r w:rsidRPr="00887F32">
        <w:rPr>
          <w:rFonts w:ascii="Times New Roman" w:hAnsi="Times New Roman" w:cs="Times New Roman"/>
          <w:sz w:val="22"/>
          <w:szCs w:val="22"/>
        </w:rPr>
        <w:t xml:space="preserve"> </w:t>
      </w:r>
      <w:r w:rsidR="000517E3">
        <w:rPr>
          <w:rFonts w:ascii="Times New Roman" w:hAnsi="Times New Roman" w:cs="Times New Roman"/>
          <w:sz w:val="22"/>
          <w:szCs w:val="22"/>
        </w:rPr>
        <w:t xml:space="preserve">Ook deze vrouwen werden gestraft, </w:t>
      </w:r>
      <w:r w:rsidRPr="00887F32">
        <w:rPr>
          <w:rFonts w:ascii="Times New Roman" w:hAnsi="Times New Roman" w:cs="Times New Roman"/>
          <w:sz w:val="22"/>
          <w:szCs w:val="22"/>
        </w:rPr>
        <w:t>al konden ze een zeker medeleven verwachten</w:t>
      </w:r>
      <w:r w:rsidR="007322B2">
        <w:rPr>
          <w:rFonts w:ascii="Times New Roman" w:hAnsi="Times New Roman" w:cs="Times New Roman"/>
          <w:sz w:val="22"/>
          <w:szCs w:val="22"/>
        </w:rPr>
        <w:t>; rechters achtten de doodstraf te zwaar voor hun daad</w:t>
      </w:r>
      <w:r w:rsidRPr="00887F32">
        <w:rPr>
          <w:rFonts w:ascii="Times New Roman" w:hAnsi="Times New Roman" w:cs="Times New Roman"/>
          <w:sz w:val="22"/>
          <w:szCs w:val="22"/>
        </w:rPr>
        <w:t>.</w:t>
      </w:r>
      <w:r w:rsidRPr="00887F32">
        <w:rPr>
          <w:rStyle w:val="Voetnootmarkering"/>
          <w:rFonts w:ascii="Times New Roman" w:hAnsi="Times New Roman" w:cs="Times New Roman"/>
          <w:sz w:val="22"/>
          <w:szCs w:val="22"/>
        </w:rPr>
        <w:footnoteReference w:id="56"/>
      </w:r>
      <w:r w:rsidRPr="00887F32">
        <w:rPr>
          <w:rFonts w:ascii="Times New Roman" w:hAnsi="Times New Roman" w:cs="Times New Roman"/>
          <w:sz w:val="22"/>
          <w:szCs w:val="22"/>
        </w:rPr>
        <w:t xml:space="preserve"> De wetgeving aan het begin van de negentiende eeuw zag dit echter anders.</w:t>
      </w:r>
    </w:p>
    <w:p w14:paraId="219361BA" w14:textId="77777777" w:rsidR="00887F32" w:rsidRDefault="00887F32" w:rsidP="00887F32">
      <w:pPr>
        <w:rPr>
          <w:rFonts w:ascii="Times New Roman" w:hAnsi="Times New Roman" w:cs="Times New Roman"/>
          <w:sz w:val="22"/>
          <w:szCs w:val="22"/>
        </w:rPr>
      </w:pPr>
    </w:p>
    <w:p w14:paraId="2E18EF25" w14:textId="77777777" w:rsidR="00496641" w:rsidRPr="00887F32" w:rsidRDefault="00496641" w:rsidP="00887F32">
      <w:pPr>
        <w:spacing w:line="360" w:lineRule="auto"/>
        <w:rPr>
          <w:rFonts w:ascii="Times New Roman" w:hAnsi="Times New Roman" w:cs="Times New Roman"/>
          <w:sz w:val="22"/>
          <w:szCs w:val="22"/>
        </w:rPr>
      </w:pPr>
      <w:r w:rsidRPr="00887F32">
        <w:rPr>
          <w:rFonts w:ascii="Times New Roman" w:hAnsi="Times New Roman" w:cs="Times New Roman"/>
          <w:i/>
          <w:sz w:val="22"/>
          <w:szCs w:val="22"/>
        </w:rPr>
        <w:t>Kindermoord onder de Code Pénal</w:t>
      </w:r>
    </w:p>
    <w:p w14:paraId="0D9B185D" w14:textId="77777777" w:rsidR="008D0E99" w:rsidRPr="00887F32" w:rsidRDefault="008D0E99" w:rsidP="00887F32">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In 1810 werd in Nederland, als gevolg van de inlijving bij Frankrijk, de rechtspraak naar Frans voorbeeld ingericht. Hierbij hoorde de invoer van de Franse strafwetgeving, de Code Pénal, in 1811. Hoewel de in</w:t>
      </w:r>
      <w:r w:rsidRPr="00887F32">
        <w:rPr>
          <w:rFonts w:ascii="Times New Roman" w:hAnsi="Times New Roman" w:cs="Times New Roman"/>
          <w:sz w:val="22"/>
          <w:szCs w:val="22"/>
        </w:rPr>
        <w:softHyphen/>
        <w:t xml:space="preserve">lijving slechts van korte duur was, zou dit wetboek tot in 1886 de basis </w:t>
      </w:r>
      <w:r w:rsidR="00D60D07">
        <w:rPr>
          <w:rFonts w:ascii="Times New Roman" w:hAnsi="Times New Roman" w:cs="Times New Roman"/>
          <w:sz w:val="22"/>
          <w:szCs w:val="22"/>
        </w:rPr>
        <w:t>voor</w:t>
      </w:r>
      <w:r w:rsidRPr="00887F32">
        <w:rPr>
          <w:rFonts w:ascii="Times New Roman" w:hAnsi="Times New Roman" w:cs="Times New Roman"/>
          <w:sz w:val="22"/>
          <w:szCs w:val="22"/>
        </w:rPr>
        <w:t xml:space="preserve"> </w:t>
      </w:r>
      <w:r w:rsidR="00D60D07">
        <w:rPr>
          <w:rFonts w:ascii="Times New Roman" w:hAnsi="Times New Roman" w:cs="Times New Roman"/>
          <w:sz w:val="22"/>
          <w:szCs w:val="22"/>
        </w:rPr>
        <w:t>het</w:t>
      </w:r>
      <w:r w:rsidRPr="00887F32">
        <w:rPr>
          <w:rFonts w:ascii="Times New Roman" w:hAnsi="Times New Roman" w:cs="Times New Roman"/>
          <w:sz w:val="22"/>
          <w:szCs w:val="22"/>
        </w:rPr>
        <w:t xml:space="preserve"> Nederland</w:t>
      </w:r>
      <w:r w:rsidR="00D60D07">
        <w:rPr>
          <w:rFonts w:ascii="Times New Roman" w:hAnsi="Times New Roman" w:cs="Times New Roman"/>
          <w:sz w:val="22"/>
          <w:szCs w:val="22"/>
        </w:rPr>
        <w:t>s</w:t>
      </w:r>
      <w:r w:rsidRPr="00887F32">
        <w:rPr>
          <w:rFonts w:ascii="Times New Roman" w:hAnsi="Times New Roman" w:cs="Times New Roman"/>
          <w:sz w:val="22"/>
          <w:szCs w:val="22"/>
        </w:rPr>
        <w:t xml:space="preserve"> </w:t>
      </w:r>
      <w:r w:rsidR="00D60D07">
        <w:rPr>
          <w:rFonts w:ascii="Times New Roman" w:hAnsi="Times New Roman" w:cs="Times New Roman"/>
          <w:sz w:val="22"/>
          <w:szCs w:val="22"/>
        </w:rPr>
        <w:t>strafrecht</w:t>
      </w:r>
      <w:r w:rsidRPr="00887F32">
        <w:rPr>
          <w:rFonts w:ascii="Times New Roman" w:hAnsi="Times New Roman" w:cs="Times New Roman"/>
          <w:sz w:val="22"/>
          <w:szCs w:val="22"/>
        </w:rPr>
        <w:t xml:space="preserve"> vormen. </w:t>
      </w:r>
    </w:p>
    <w:p w14:paraId="12026AED" w14:textId="3A547C18" w:rsidR="008D0E99" w:rsidRPr="00887F32" w:rsidRDefault="008D0E99" w:rsidP="008D0E99">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 xml:space="preserve">Artikel 302 van de Code Pénal stelde dat op de </w:t>
      </w:r>
      <w:r w:rsidRPr="00887F32">
        <w:rPr>
          <w:rFonts w:ascii="Times New Roman" w:hAnsi="Times New Roman" w:cs="Times New Roman"/>
          <w:i/>
          <w:sz w:val="22"/>
          <w:szCs w:val="22"/>
          <w:lang w:val="fr-FR"/>
        </w:rPr>
        <w:t>meurte d’un infant nouveau-né</w:t>
      </w:r>
      <w:r w:rsidRPr="00887F32">
        <w:rPr>
          <w:rFonts w:ascii="Times New Roman" w:hAnsi="Times New Roman" w:cs="Times New Roman"/>
          <w:sz w:val="22"/>
          <w:szCs w:val="22"/>
        </w:rPr>
        <w:t xml:space="preserve"> slecht één straf passend was: de doodstraf.</w:t>
      </w:r>
      <w:r w:rsidRPr="00887F32">
        <w:rPr>
          <w:rStyle w:val="Voetnootmarkering"/>
          <w:rFonts w:ascii="Times New Roman" w:hAnsi="Times New Roman" w:cs="Times New Roman"/>
          <w:sz w:val="22"/>
          <w:szCs w:val="22"/>
        </w:rPr>
        <w:footnoteReference w:id="57"/>
      </w:r>
      <w:r w:rsidRPr="00887F32">
        <w:rPr>
          <w:rFonts w:ascii="Times New Roman" w:hAnsi="Times New Roman" w:cs="Times New Roman"/>
          <w:sz w:val="22"/>
          <w:szCs w:val="22"/>
        </w:rPr>
        <w:t xml:space="preserve"> </w:t>
      </w:r>
      <w:r w:rsidR="002C1760">
        <w:rPr>
          <w:rFonts w:ascii="Times New Roman" w:hAnsi="Times New Roman" w:cs="Times New Roman"/>
          <w:sz w:val="22"/>
          <w:szCs w:val="22"/>
        </w:rPr>
        <w:t>Nederlandse</w:t>
      </w:r>
      <w:r w:rsidRPr="00887F32">
        <w:rPr>
          <w:rFonts w:ascii="Times New Roman" w:hAnsi="Times New Roman" w:cs="Times New Roman"/>
          <w:sz w:val="22"/>
          <w:szCs w:val="22"/>
        </w:rPr>
        <w:t xml:space="preserve"> rechters </w:t>
      </w:r>
      <w:r w:rsidR="002C1760">
        <w:rPr>
          <w:rFonts w:ascii="Times New Roman" w:hAnsi="Times New Roman" w:cs="Times New Roman"/>
          <w:sz w:val="22"/>
          <w:szCs w:val="22"/>
        </w:rPr>
        <w:t xml:space="preserve">waren echter </w:t>
      </w:r>
      <w:r w:rsidRPr="00887F32">
        <w:rPr>
          <w:rFonts w:ascii="Times New Roman" w:hAnsi="Times New Roman" w:cs="Times New Roman"/>
          <w:sz w:val="22"/>
          <w:szCs w:val="22"/>
        </w:rPr>
        <w:t>terughoudend in het opleggen van deze straf en spraken waar mogelijk de verdachten vrij</w:t>
      </w:r>
      <w:r w:rsidR="00562D6B">
        <w:rPr>
          <w:rFonts w:ascii="Times New Roman" w:hAnsi="Times New Roman" w:cs="Times New Roman"/>
          <w:sz w:val="22"/>
          <w:szCs w:val="22"/>
        </w:rPr>
        <w:t xml:space="preserve">, </w:t>
      </w:r>
      <w:r w:rsidR="002C1760">
        <w:rPr>
          <w:rFonts w:ascii="Times New Roman" w:hAnsi="Times New Roman" w:cs="Times New Roman"/>
          <w:sz w:val="22"/>
          <w:szCs w:val="22"/>
        </w:rPr>
        <w:t>al bood</w:t>
      </w:r>
      <w:r w:rsidR="00562D6B">
        <w:rPr>
          <w:rFonts w:ascii="Times New Roman" w:hAnsi="Times New Roman" w:cs="Times New Roman"/>
          <w:sz w:val="22"/>
          <w:szCs w:val="22"/>
        </w:rPr>
        <w:t xml:space="preserve"> het</w:t>
      </w:r>
      <w:r w:rsidRPr="00887F32">
        <w:rPr>
          <w:rFonts w:ascii="Times New Roman" w:hAnsi="Times New Roman" w:cs="Times New Roman"/>
          <w:sz w:val="22"/>
          <w:szCs w:val="22"/>
        </w:rPr>
        <w:t xml:space="preserve"> Franse strafrecht bood </w:t>
      </w:r>
      <w:r w:rsidR="002C1760">
        <w:rPr>
          <w:rFonts w:ascii="Times New Roman" w:hAnsi="Times New Roman" w:cs="Times New Roman"/>
          <w:sz w:val="22"/>
          <w:szCs w:val="22"/>
        </w:rPr>
        <w:t>geen</w:t>
      </w:r>
      <w:r w:rsidRPr="00887F32">
        <w:rPr>
          <w:rFonts w:ascii="Times New Roman" w:hAnsi="Times New Roman" w:cs="Times New Roman"/>
          <w:sz w:val="22"/>
          <w:szCs w:val="22"/>
        </w:rPr>
        <w:t xml:space="preserve"> mogelijkheid om verzachtende omstandigheden mee te wegen in het vonnis</w:t>
      </w:r>
      <w:r w:rsidR="00562D6B">
        <w:rPr>
          <w:rFonts w:ascii="Times New Roman" w:hAnsi="Times New Roman" w:cs="Times New Roman"/>
          <w:sz w:val="22"/>
          <w:szCs w:val="22"/>
        </w:rPr>
        <w:t>. D</w:t>
      </w:r>
      <w:r w:rsidRPr="00887F32">
        <w:rPr>
          <w:rFonts w:ascii="Times New Roman" w:hAnsi="Times New Roman" w:cs="Times New Roman"/>
          <w:sz w:val="22"/>
          <w:szCs w:val="22"/>
        </w:rPr>
        <w:t>e Code Pénal - een product van Verlichte ideeën - handhaafde het principe dat een persoon veroordeeld werd naar de ernst van zijn daad en niet op basis van afkomst of karakter. De nadruk in de rechtbank lag daarom op materieel bewijs</w:t>
      </w:r>
      <w:r w:rsidR="007562E5">
        <w:rPr>
          <w:rFonts w:ascii="Times New Roman" w:hAnsi="Times New Roman" w:cs="Times New Roman"/>
          <w:sz w:val="22"/>
          <w:szCs w:val="22"/>
        </w:rPr>
        <w:t>.</w:t>
      </w:r>
      <w:r w:rsidR="002C1760">
        <w:rPr>
          <w:rFonts w:ascii="Times New Roman" w:hAnsi="Times New Roman" w:cs="Times New Roman"/>
          <w:sz w:val="22"/>
          <w:szCs w:val="22"/>
        </w:rPr>
        <w:t xml:space="preserve"> </w:t>
      </w:r>
      <w:r w:rsidR="005D1470">
        <w:rPr>
          <w:rFonts w:ascii="Times New Roman" w:hAnsi="Times New Roman" w:cs="Times New Roman"/>
          <w:sz w:val="22"/>
          <w:szCs w:val="22"/>
        </w:rPr>
        <w:t>Maar j</w:t>
      </w:r>
      <w:r w:rsidRPr="00887F32">
        <w:rPr>
          <w:rFonts w:ascii="Times New Roman" w:hAnsi="Times New Roman" w:cs="Times New Roman"/>
          <w:sz w:val="22"/>
          <w:szCs w:val="22"/>
        </w:rPr>
        <w:t xml:space="preserve">uist het onvermogen om </w:t>
      </w:r>
      <w:r w:rsidR="002C1760">
        <w:rPr>
          <w:rFonts w:ascii="Times New Roman" w:hAnsi="Times New Roman" w:cs="Times New Roman"/>
          <w:sz w:val="22"/>
          <w:szCs w:val="22"/>
        </w:rPr>
        <w:t>in kindermoordzaken</w:t>
      </w:r>
      <w:r w:rsidRPr="00887F32">
        <w:rPr>
          <w:rFonts w:ascii="Times New Roman" w:hAnsi="Times New Roman" w:cs="Times New Roman"/>
          <w:sz w:val="22"/>
          <w:szCs w:val="22"/>
        </w:rPr>
        <w:t xml:space="preserve"> moord te bewijzen, werd aangegrepen om </w:t>
      </w:r>
      <w:r w:rsidR="007562E5">
        <w:rPr>
          <w:rFonts w:ascii="Times New Roman" w:hAnsi="Times New Roman" w:cs="Times New Roman"/>
          <w:sz w:val="22"/>
          <w:szCs w:val="22"/>
        </w:rPr>
        <w:t xml:space="preserve">beschuldigde </w:t>
      </w:r>
      <w:r w:rsidRPr="00887F32">
        <w:rPr>
          <w:rFonts w:ascii="Times New Roman" w:hAnsi="Times New Roman" w:cs="Times New Roman"/>
          <w:sz w:val="22"/>
          <w:szCs w:val="22"/>
        </w:rPr>
        <w:t>moeders van executie vrij te pleiten.</w:t>
      </w:r>
      <w:r w:rsidRPr="00887F32">
        <w:rPr>
          <w:rStyle w:val="Voetnootmarkering"/>
          <w:rFonts w:ascii="Times New Roman" w:hAnsi="Times New Roman" w:cs="Times New Roman"/>
          <w:sz w:val="22"/>
          <w:szCs w:val="22"/>
        </w:rPr>
        <w:footnoteReference w:id="58"/>
      </w:r>
    </w:p>
    <w:p w14:paraId="01CCAFFD" w14:textId="27B15DC3" w:rsidR="008D0E99" w:rsidRPr="00887F32" w:rsidRDefault="008D0E99" w:rsidP="008D0E99">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 xml:space="preserve">Wanneer een vrouw </w:t>
      </w:r>
      <w:r w:rsidR="007562E5">
        <w:rPr>
          <w:rFonts w:ascii="Times New Roman" w:hAnsi="Times New Roman" w:cs="Times New Roman"/>
          <w:sz w:val="22"/>
          <w:szCs w:val="22"/>
        </w:rPr>
        <w:t xml:space="preserve">werd beschuldigd </w:t>
      </w:r>
      <w:r w:rsidR="002C1760">
        <w:rPr>
          <w:rFonts w:ascii="Times New Roman" w:hAnsi="Times New Roman" w:cs="Times New Roman"/>
          <w:sz w:val="22"/>
          <w:szCs w:val="22"/>
        </w:rPr>
        <w:t>van neonaticide</w:t>
      </w:r>
      <w:r w:rsidR="007562E5">
        <w:rPr>
          <w:rFonts w:ascii="Times New Roman" w:hAnsi="Times New Roman" w:cs="Times New Roman"/>
          <w:sz w:val="22"/>
          <w:szCs w:val="22"/>
        </w:rPr>
        <w:t xml:space="preserve">, </w:t>
      </w:r>
      <w:r w:rsidRPr="00887F32">
        <w:rPr>
          <w:rFonts w:ascii="Times New Roman" w:hAnsi="Times New Roman" w:cs="Times New Roman"/>
          <w:sz w:val="22"/>
          <w:szCs w:val="22"/>
        </w:rPr>
        <w:t>moest aange</w:t>
      </w:r>
      <w:r w:rsidRPr="00887F32">
        <w:rPr>
          <w:rFonts w:ascii="Times New Roman" w:hAnsi="Times New Roman" w:cs="Times New Roman"/>
          <w:sz w:val="22"/>
          <w:szCs w:val="22"/>
        </w:rPr>
        <w:softHyphen/>
        <w:t>toond kunnen worden dat de baby had geleefd.</w:t>
      </w:r>
      <w:r w:rsidR="00E57363">
        <w:rPr>
          <w:rFonts w:ascii="Times New Roman" w:hAnsi="Times New Roman" w:cs="Times New Roman"/>
          <w:sz w:val="22"/>
          <w:szCs w:val="22"/>
        </w:rPr>
        <w:t xml:space="preserve"> </w:t>
      </w:r>
      <w:r w:rsidR="004A2328">
        <w:rPr>
          <w:rFonts w:ascii="Times New Roman" w:hAnsi="Times New Roman" w:cs="Times New Roman"/>
          <w:sz w:val="22"/>
          <w:szCs w:val="22"/>
        </w:rPr>
        <w:t xml:space="preserve">Om dit na te gaan, werd vanaf eind zeventiende eeuw al een medische test ingezet: de longenproef. </w:t>
      </w:r>
      <w:r w:rsidR="00E57363">
        <w:rPr>
          <w:rFonts w:ascii="Times New Roman" w:hAnsi="Times New Roman" w:cs="Times New Roman"/>
          <w:sz w:val="22"/>
          <w:szCs w:val="22"/>
        </w:rPr>
        <w:t xml:space="preserve">Tijdens de autopsie werden de longen van de baby in water gelegd en wanneer deze zakten, was het kind niet levensvatbaar geweest; met de eerste ademteugen zou de lucht die naar binnen stroomde namelijk het gewicht van de longen verminderen. Drijvende longen wezen op zelfstandige ademhaling en een mogelijke moord. In de achttiende eeuw werd </w:t>
      </w:r>
      <w:r w:rsidR="004A2328">
        <w:rPr>
          <w:rFonts w:ascii="Times New Roman" w:hAnsi="Times New Roman" w:cs="Times New Roman"/>
          <w:sz w:val="22"/>
          <w:szCs w:val="22"/>
        </w:rPr>
        <w:t xml:space="preserve">echter </w:t>
      </w:r>
      <w:r w:rsidR="00E57363">
        <w:rPr>
          <w:rFonts w:ascii="Times New Roman" w:hAnsi="Times New Roman" w:cs="Times New Roman"/>
          <w:sz w:val="22"/>
          <w:szCs w:val="22"/>
        </w:rPr>
        <w:t xml:space="preserve">al getwijfeld aan de betrouwbaarheid van deze proef. Kinderlijkjes werden namelijk vaak pas enkele dagen na het overlijden gevonden en in een lichaam dat reeds in ontbinding verkeert, treedt gasvorming op. </w:t>
      </w:r>
      <w:r w:rsidRPr="00887F32">
        <w:rPr>
          <w:rFonts w:ascii="Times New Roman" w:hAnsi="Times New Roman" w:cs="Times New Roman"/>
          <w:sz w:val="22"/>
          <w:szCs w:val="22"/>
        </w:rPr>
        <w:t xml:space="preserve">Als longen </w:t>
      </w:r>
      <w:r w:rsidR="004A2328">
        <w:rPr>
          <w:rFonts w:ascii="Times New Roman" w:hAnsi="Times New Roman" w:cs="Times New Roman"/>
          <w:sz w:val="22"/>
          <w:szCs w:val="22"/>
        </w:rPr>
        <w:t>dan</w:t>
      </w:r>
      <w:r w:rsidRPr="00887F32">
        <w:rPr>
          <w:rFonts w:ascii="Times New Roman" w:hAnsi="Times New Roman" w:cs="Times New Roman"/>
          <w:sz w:val="22"/>
          <w:szCs w:val="22"/>
        </w:rPr>
        <w:t xml:space="preserve"> bleven </w:t>
      </w:r>
      <w:r w:rsidRPr="00887F32">
        <w:rPr>
          <w:rFonts w:ascii="Times New Roman" w:hAnsi="Times New Roman" w:cs="Times New Roman"/>
          <w:sz w:val="22"/>
          <w:szCs w:val="22"/>
        </w:rPr>
        <w:lastRenderedPageBreak/>
        <w:t xml:space="preserve">drijven, kwam dit dan doordat het kind had geademd of doordat de longen </w:t>
      </w:r>
      <w:r w:rsidR="007562E5">
        <w:rPr>
          <w:rFonts w:ascii="Times New Roman" w:hAnsi="Times New Roman" w:cs="Times New Roman"/>
          <w:sz w:val="22"/>
          <w:szCs w:val="22"/>
        </w:rPr>
        <w:t>al aan het ontbinden waren</w:t>
      </w:r>
      <w:r w:rsidRPr="00887F32">
        <w:rPr>
          <w:rFonts w:ascii="Times New Roman" w:hAnsi="Times New Roman" w:cs="Times New Roman"/>
          <w:sz w:val="22"/>
          <w:szCs w:val="22"/>
        </w:rPr>
        <w:t xml:space="preserve">? Deze twijfel maakte de </w:t>
      </w:r>
      <w:r w:rsidR="004A2328">
        <w:rPr>
          <w:rFonts w:ascii="Times New Roman" w:hAnsi="Times New Roman" w:cs="Times New Roman"/>
          <w:sz w:val="22"/>
          <w:szCs w:val="22"/>
        </w:rPr>
        <w:t>longen</w:t>
      </w:r>
      <w:r w:rsidR="00E57363">
        <w:rPr>
          <w:rFonts w:ascii="Times New Roman" w:hAnsi="Times New Roman" w:cs="Times New Roman"/>
          <w:sz w:val="22"/>
          <w:szCs w:val="22"/>
        </w:rPr>
        <w:t>proef</w:t>
      </w:r>
      <w:r w:rsidR="00E57363" w:rsidRPr="00887F32">
        <w:rPr>
          <w:rFonts w:ascii="Times New Roman" w:hAnsi="Times New Roman" w:cs="Times New Roman"/>
          <w:sz w:val="22"/>
          <w:szCs w:val="22"/>
        </w:rPr>
        <w:t xml:space="preserve"> </w:t>
      </w:r>
      <w:r w:rsidRPr="00887F32">
        <w:rPr>
          <w:rFonts w:ascii="Times New Roman" w:hAnsi="Times New Roman" w:cs="Times New Roman"/>
          <w:sz w:val="22"/>
          <w:szCs w:val="22"/>
        </w:rPr>
        <w:t xml:space="preserve">tot een onzeker instrument. Daarbij kwam dat de uitkomst geen wettig bewijsmiddel maar slechts ter informatie van de rechter was; deze kon met de </w:t>
      </w:r>
      <w:r w:rsidR="00E57363">
        <w:rPr>
          <w:rFonts w:ascii="Times New Roman" w:hAnsi="Times New Roman" w:cs="Times New Roman"/>
          <w:sz w:val="22"/>
          <w:szCs w:val="22"/>
        </w:rPr>
        <w:t>uitkomst</w:t>
      </w:r>
      <w:r w:rsidR="00E57363" w:rsidRPr="00887F32">
        <w:rPr>
          <w:rFonts w:ascii="Times New Roman" w:hAnsi="Times New Roman" w:cs="Times New Roman"/>
          <w:sz w:val="22"/>
          <w:szCs w:val="22"/>
        </w:rPr>
        <w:t xml:space="preserve"> </w:t>
      </w:r>
      <w:r w:rsidRPr="00887F32">
        <w:rPr>
          <w:rFonts w:ascii="Times New Roman" w:hAnsi="Times New Roman" w:cs="Times New Roman"/>
          <w:sz w:val="22"/>
          <w:szCs w:val="22"/>
        </w:rPr>
        <w:t xml:space="preserve">doen wat hij zelf passend achtte. Samen met de zware strafmaat leidde </w:t>
      </w:r>
      <w:r w:rsidR="00E57363">
        <w:rPr>
          <w:rFonts w:ascii="Times New Roman" w:hAnsi="Times New Roman" w:cs="Times New Roman"/>
          <w:sz w:val="22"/>
          <w:szCs w:val="22"/>
        </w:rPr>
        <w:t xml:space="preserve">deze twijfel aan schuld </w:t>
      </w:r>
      <w:r w:rsidRPr="00887F32">
        <w:rPr>
          <w:rFonts w:ascii="Times New Roman" w:hAnsi="Times New Roman" w:cs="Times New Roman"/>
          <w:sz w:val="22"/>
          <w:szCs w:val="22"/>
        </w:rPr>
        <w:t xml:space="preserve">ertoe dat in de eerste helft van de negentiende eeuw meer kindermoordenaressen werden vrijgesproken. Wanneer de doodstraf wel werd </w:t>
      </w:r>
      <w:r w:rsidR="007562E5">
        <w:rPr>
          <w:rFonts w:ascii="Times New Roman" w:hAnsi="Times New Roman" w:cs="Times New Roman"/>
          <w:sz w:val="22"/>
          <w:szCs w:val="22"/>
        </w:rPr>
        <w:t>gevonnist</w:t>
      </w:r>
      <w:r w:rsidRPr="00887F32">
        <w:rPr>
          <w:rFonts w:ascii="Times New Roman" w:hAnsi="Times New Roman" w:cs="Times New Roman"/>
          <w:sz w:val="22"/>
          <w:szCs w:val="22"/>
        </w:rPr>
        <w:t xml:space="preserve"> - bijvoorbeeld wanneer de beklaagde zelf haar schuld bekende - verleende de koning de kindermoordenares vrijwel altijd gratie, </w:t>
      </w:r>
      <w:r w:rsidR="007562E5">
        <w:rPr>
          <w:rFonts w:ascii="Times New Roman" w:hAnsi="Times New Roman" w:cs="Times New Roman"/>
          <w:sz w:val="22"/>
          <w:szCs w:val="22"/>
        </w:rPr>
        <w:t>waarmee</w:t>
      </w:r>
      <w:r w:rsidRPr="00887F32">
        <w:rPr>
          <w:rFonts w:ascii="Times New Roman" w:hAnsi="Times New Roman" w:cs="Times New Roman"/>
          <w:sz w:val="22"/>
          <w:szCs w:val="22"/>
        </w:rPr>
        <w:t xml:space="preserve"> de doodstraf werd omgezet in vijftien tot twintig jaar tuchthuisstraf.</w:t>
      </w:r>
      <w:r w:rsidRPr="00887F32">
        <w:rPr>
          <w:rStyle w:val="Voetnootmarkering"/>
          <w:rFonts w:ascii="Times New Roman" w:hAnsi="Times New Roman" w:cs="Times New Roman"/>
          <w:sz w:val="22"/>
          <w:szCs w:val="22"/>
        </w:rPr>
        <w:footnoteReference w:id="59"/>
      </w:r>
    </w:p>
    <w:p w14:paraId="24881EA1" w14:textId="77777777" w:rsidR="008D0E99" w:rsidRPr="00887F32" w:rsidRDefault="008D0E99" w:rsidP="008D0E99">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Als reactie op de weerstand tegen</w:t>
      </w:r>
      <w:r w:rsidR="007562E5">
        <w:rPr>
          <w:rFonts w:ascii="Times New Roman" w:hAnsi="Times New Roman" w:cs="Times New Roman"/>
          <w:sz w:val="22"/>
          <w:szCs w:val="22"/>
        </w:rPr>
        <w:t xml:space="preserve"> artikel 302 </w:t>
      </w:r>
      <w:r w:rsidRPr="00887F32">
        <w:rPr>
          <w:rFonts w:ascii="Times New Roman" w:hAnsi="Times New Roman" w:cs="Times New Roman"/>
          <w:sz w:val="22"/>
          <w:szCs w:val="22"/>
        </w:rPr>
        <w:t>werd in 1854 een wetswijziging door</w:t>
      </w:r>
      <w:r w:rsidRPr="00887F32">
        <w:rPr>
          <w:rFonts w:ascii="Times New Roman" w:hAnsi="Times New Roman" w:cs="Times New Roman"/>
          <w:sz w:val="22"/>
          <w:szCs w:val="22"/>
        </w:rPr>
        <w:softHyphen/>
        <w:t xml:space="preserve">gevoerd. Kindermoord ‘voor de eerste maal door de ongehuwde moeder gepleegd’ was hiermee niet langer strafbaar met de dood maar met vijf tot twintig jaar tuchthuis. In de formulering </w:t>
      </w:r>
      <w:r w:rsidR="007562E5">
        <w:rPr>
          <w:rFonts w:ascii="Times New Roman" w:hAnsi="Times New Roman" w:cs="Times New Roman"/>
          <w:sz w:val="22"/>
          <w:szCs w:val="22"/>
        </w:rPr>
        <w:t xml:space="preserve">van de wet </w:t>
      </w:r>
      <w:r w:rsidRPr="00887F32">
        <w:rPr>
          <w:rFonts w:ascii="Times New Roman" w:hAnsi="Times New Roman" w:cs="Times New Roman"/>
          <w:sz w:val="22"/>
          <w:szCs w:val="22"/>
        </w:rPr>
        <w:t>waren verzach</w:t>
      </w:r>
      <w:r w:rsidRPr="00887F32">
        <w:rPr>
          <w:rFonts w:ascii="Times New Roman" w:hAnsi="Times New Roman" w:cs="Times New Roman"/>
          <w:sz w:val="22"/>
          <w:szCs w:val="22"/>
        </w:rPr>
        <w:softHyphen/>
        <w:t xml:space="preserve">tende omstandigheden opgenomen, zoals de angst van de vrouw voor de schande die zij als ongehuwd moeder zou moeten doorstaan. Deze </w:t>
      </w:r>
      <w:r w:rsidR="007562E5">
        <w:rPr>
          <w:rFonts w:ascii="Times New Roman" w:hAnsi="Times New Roman" w:cs="Times New Roman"/>
          <w:sz w:val="22"/>
          <w:szCs w:val="22"/>
        </w:rPr>
        <w:t>vrees</w:t>
      </w:r>
      <w:r w:rsidRPr="00887F32">
        <w:rPr>
          <w:rFonts w:ascii="Times New Roman" w:hAnsi="Times New Roman" w:cs="Times New Roman"/>
          <w:sz w:val="22"/>
          <w:szCs w:val="22"/>
        </w:rPr>
        <w:t xml:space="preserve"> zou de fysieke en psychische drijfveer achter haar daad zijn.</w:t>
      </w:r>
      <w:r w:rsidRPr="00887F32">
        <w:rPr>
          <w:rStyle w:val="Voetnootmarkering"/>
          <w:rFonts w:ascii="Times New Roman" w:hAnsi="Times New Roman" w:cs="Times New Roman"/>
          <w:sz w:val="22"/>
          <w:szCs w:val="22"/>
        </w:rPr>
        <w:footnoteReference w:id="60"/>
      </w:r>
    </w:p>
    <w:p w14:paraId="150BD64B" w14:textId="77777777" w:rsidR="008D0E99" w:rsidRPr="00887F32" w:rsidRDefault="008D0E99" w:rsidP="008D0E99">
      <w:pPr>
        <w:rPr>
          <w:rFonts w:ascii="Times New Roman" w:hAnsi="Times New Roman" w:cs="Times New Roman"/>
          <w:sz w:val="22"/>
          <w:szCs w:val="22"/>
        </w:rPr>
      </w:pPr>
    </w:p>
    <w:p w14:paraId="0228B086" w14:textId="77777777" w:rsidR="008D0E99" w:rsidRPr="00887F32" w:rsidRDefault="008D0E99" w:rsidP="008D0E99">
      <w:pPr>
        <w:pStyle w:val="Geenafstand"/>
        <w:spacing w:line="360" w:lineRule="auto"/>
        <w:jc w:val="both"/>
        <w:rPr>
          <w:rFonts w:ascii="Times New Roman" w:hAnsi="Times New Roman" w:cs="Times New Roman"/>
          <w:i/>
          <w:sz w:val="22"/>
          <w:szCs w:val="22"/>
        </w:rPr>
      </w:pPr>
      <w:r w:rsidRPr="00887F32">
        <w:rPr>
          <w:rFonts w:ascii="Times New Roman" w:hAnsi="Times New Roman" w:cs="Times New Roman"/>
          <w:i/>
          <w:sz w:val="22"/>
          <w:szCs w:val="22"/>
        </w:rPr>
        <w:t>De gemoedstoestand van de kindermoordenares</w:t>
      </w:r>
    </w:p>
    <w:p w14:paraId="6E08BDC6" w14:textId="77777777" w:rsidR="008D0E99" w:rsidRPr="00887F32" w:rsidRDefault="008D0E99" w:rsidP="008D0E99">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 xml:space="preserve">Vanaf de tweede helft van de negentiende eeuw </w:t>
      </w:r>
      <w:r w:rsidR="002C1760">
        <w:rPr>
          <w:rFonts w:ascii="Times New Roman" w:hAnsi="Times New Roman" w:cs="Times New Roman"/>
          <w:sz w:val="22"/>
          <w:szCs w:val="22"/>
        </w:rPr>
        <w:t>erkende het</w:t>
      </w:r>
      <w:r w:rsidRPr="00887F32">
        <w:rPr>
          <w:rFonts w:ascii="Times New Roman" w:hAnsi="Times New Roman" w:cs="Times New Roman"/>
          <w:sz w:val="22"/>
          <w:szCs w:val="22"/>
        </w:rPr>
        <w:t xml:space="preserve"> Nederlands strafrecht officieel een verband tussen de gevoelens die vrouwen tijdens de zwangerschap en de bevalling ervoeren en hun han</w:t>
      </w:r>
      <w:r w:rsidRPr="00887F32">
        <w:rPr>
          <w:rFonts w:ascii="Times New Roman" w:hAnsi="Times New Roman" w:cs="Times New Roman"/>
          <w:sz w:val="22"/>
          <w:szCs w:val="22"/>
        </w:rPr>
        <w:softHyphen/>
        <w:t xml:space="preserve">delen. De wetswijziging uit 1854 wees specifiek naar de </w:t>
      </w:r>
      <w:r w:rsidR="007562E5">
        <w:rPr>
          <w:rFonts w:ascii="Times New Roman" w:hAnsi="Times New Roman" w:cs="Times New Roman"/>
          <w:sz w:val="22"/>
          <w:szCs w:val="22"/>
        </w:rPr>
        <w:t>vrees</w:t>
      </w:r>
      <w:r w:rsidRPr="00887F32">
        <w:rPr>
          <w:rFonts w:ascii="Times New Roman" w:hAnsi="Times New Roman" w:cs="Times New Roman"/>
          <w:sz w:val="22"/>
          <w:szCs w:val="22"/>
        </w:rPr>
        <w:t xml:space="preserve"> voor schande als drijfveer. Met de invoer van het Wetboek van Strafrecht in 1886 werden in de wetten tegen kinderdoding</w:t>
      </w:r>
      <w:r w:rsidR="007562E5">
        <w:rPr>
          <w:rFonts w:ascii="Times New Roman" w:hAnsi="Times New Roman" w:cs="Times New Roman"/>
          <w:sz w:val="22"/>
          <w:szCs w:val="22"/>
        </w:rPr>
        <w:t xml:space="preserve"> -</w:t>
      </w:r>
      <w:r w:rsidRPr="00887F32">
        <w:rPr>
          <w:rFonts w:ascii="Times New Roman" w:hAnsi="Times New Roman" w:cs="Times New Roman"/>
          <w:sz w:val="22"/>
          <w:szCs w:val="22"/>
        </w:rPr>
        <w:t xml:space="preserve"> die tegenwoordig nog van kracht zijn</w:t>
      </w:r>
      <w:r w:rsidR="007562E5">
        <w:rPr>
          <w:rFonts w:ascii="Times New Roman" w:hAnsi="Times New Roman" w:cs="Times New Roman"/>
          <w:sz w:val="22"/>
          <w:szCs w:val="22"/>
        </w:rPr>
        <w:t xml:space="preserve"> -</w:t>
      </w:r>
      <w:r w:rsidR="002C1760">
        <w:rPr>
          <w:rFonts w:ascii="Times New Roman" w:hAnsi="Times New Roman" w:cs="Times New Roman"/>
          <w:sz w:val="22"/>
          <w:szCs w:val="22"/>
        </w:rPr>
        <w:t xml:space="preserve"> </w:t>
      </w:r>
      <w:r w:rsidRPr="00887F32">
        <w:rPr>
          <w:rFonts w:ascii="Times New Roman" w:hAnsi="Times New Roman" w:cs="Times New Roman"/>
          <w:sz w:val="22"/>
          <w:szCs w:val="22"/>
        </w:rPr>
        <w:t>de invloed van angst op de mentale en lichamelijke toestand van zowel ongehuwde als getrouwde moeders meegewogen. Zo stellen artikelen 290 en 291</w:t>
      </w:r>
      <w:r w:rsidR="007562E5">
        <w:rPr>
          <w:rFonts w:ascii="Times New Roman" w:hAnsi="Times New Roman" w:cs="Times New Roman"/>
          <w:sz w:val="22"/>
          <w:szCs w:val="22"/>
        </w:rPr>
        <w:t xml:space="preserve">, </w:t>
      </w:r>
      <w:r w:rsidRPr="00887F32">
        <w:rPr>
          <w:rFonts w:ascii="Times New Roman" w:hAnsi="Times New Roman" w:cs="Times New Roman"/>
          <w:sz w:val="22"/>
          <w:szCs w:val="22"/>
        </w:rPr>
        <w:t>respectievelijk kinderdoodslag en kindermoord</w:t>
      </w:r>
      <w:r w:rsidR="007562E5">
        <w:rPr>
          <w:rFonts w:ascii="Times New Roman" w:hAnsi="Times New Roman" w:cs="Times New Roman"/>
          <w:sz w:val="22"/>
          <w:szCs w:val="22"/>
        </w:rPr>
        <w:t>,</w:t>
      </w:r>
      <w:r w:rsidRPr="00887F32">
        <w:rPr>
          <w:rFonts w:ascii="Times New Roman" w:hAnsi="Times New Roman" w:cs="Times New Roman"/>
          <w:sz w:val="22"/>
          <w:szCs w:val="22"/>
        </w:rPr>
        <w:t xml:space="preserve"> dat de moeder ‘onder werking van vrees’ het leven van haar kind kort na de geboorte had ontnomen.</w:t>
      </w:r>
      <w:r w:rsidRPr="00887F32">
        <w:rPr>
          <w:rStyle w:val="Voetnootmarkering"/>
          <w:rFonts w:ascii="Times New Roman" w:hAnsi="Times New Roman" w:cs="Times New Roman"/>
          <w:sz w:val="22"/>
          <w:szCs w:val="22"/>
        </w:rPr>
        <w:footnoteReference w:id="61"/>
      </w:r>
    </w:p>
    <w:p w14:paraId="60653E81" w14:textId="77777777" w:rsidR="008D0E99" w:rsidRPr="00887F32" w:rsidRDefault="008D0E99" w:rsidP="008D0E99">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Hoewel deze wetten aandacht hadden voor de geestelijke toestand waarin de vrouw zich be</w:t>
      </w:r>
      <w:r w:rsidRPr="00887F32">
        <w:rPr>
          <w:rFonts w:ascii="Times New Roman" w:hAnsi="Times New Roman" w:cs="Times New Roman"/>
          <w:sz w:val="22"/>
          <w:szCs w:val="22"/>
        </w:rPr>
        <w:softHyphen/>
        <w:t>vond, speelde in gevallen van neonaticide psychiatrische expertise geen rol in Nederlandse rechts</w:t>
      </w:r>
      <w:r w:rsidRPr="00887F32">
        <w:rPr>
          <w:rFonts w:ascii="Times New Roman" w:hAnsi="Times New Roman" w:cs="Times New Roman"/>
          <w:sz w:val="22"/>
          <w:szCs w:val="22"/>
        </w:rPr>
        <w:softHyphen/>
        <w:t>zalen. Dit in tegenstelling tot Engeland, waar sinds 1822 in de rechtbank een pathologische geestestoe</w:t>
      </w:r>
      <w:r w:rsidRPr="00887F32">
        <w:rPr>
          <w:rFonts w:ascii="Times New Roman" w:hAnsi="Times New Roman" w:cs="Times New Roman"/>
          <w:sz w:val="22"/>
          <w:szCs w:val="22"/>
        </w:rPr>
        <w:softHyphen/>
        <w:t xml:space="preserve">stand werd toegekend aan kindermoordenaressen: </w:t>
      </w:r>
      <w:r w:rsidRPr="008855F0">
        <w:rPr>
          <w:rFonts w:ascii="Times New Roman" w:hAnsi="Times New Roman" w:cs="Times New Roman"/>
          <w:i/>
          <w:sz w:val="22"/>
          <w:szCs w:val="22"/>
          <w:lang w:val="en-GB"/>
        </w:rPr>
        <w:t>puerperal insanity</w:t>
      </w:r>
      <w:r w:rsidRPr="008855F0">
        <w:rPr>
          <w:rFonts w:ascii="Times New Roman" w:hAnsi="Times New Roman" w:cs="Times New Roman"/>
          <w:sz w:val="22"/>
          <w:szCs w:val="22"/>
          <w:lang w:val="en-GB"/>
        </w:rPr>
        <w:t xml:space="preserve">. </w:t>
      </w:r>
      <w:r w:rsidRPr="00887F32">
        <w:rPr>
          <w:rFonts w:ascii="Times New Roman" w:hAnsi="Times New Roman" w:cs="Times New Roman"/>
          <w:sz w:val="22"/>
          <w:szCs w:val="22"/>
        </w:rPr>
        <w:t>Dit psychisch ziektebeeld, puerperale krank</w:t>
      </w:r>
      <w:r w:rsidRPr="00887F32">
        <w:rPr>
          <w:rFonts w:ascii="Times New Roman" w:hAnsi="Times New Roman" w:cs="Times New Roman"/>
          <w:sz w:val="22"/>
          <w:szCs w:val="22"/>
        </w:rPr>
        <w:softHyphen/>
        <w:t xml:space="preserve">zinnigheid, was een vorm van verstandsverbijstering die bij vrouwen kon optreden vanwege de tol die het moederschap op hen eiste. Vanaf het moment van conceptie, rond de bevalling en tot het stoppen met borstvoeding was een vrouw vatbaar voor aanvallen waarbij ze tijdelijk controle over haar lichaam en verstand verloor; </w:t>
      </w:r>
      <w:r w:rsidR="007562E5">
        <w:rPr>
          <w:rFonts w:ascii="Times New Roman" w:hAnsi="Times New Roman" w:cs="Times New Roman"/>
          <w:sz w:val="22"/>
          <w:szCs w:val="22"/>
        </w:rPr>
        <w:t>het was mogelijk dat zij tijdens</w:t>
      </w:r>
      <w:r w:rsidRPr="00887F32">
        <w:rPr>
          <w:rFonts w:ascii="Times New Roman" w:hAnsi="Times New Roman" w:cs="Times New Roman"/>
          <w:sz w:val="22"/>
          <w:szCs w:val="22"/>
        </w:rPr>
        <w:t xml:space="preserve"> zo</w:t>
      </w:r>
      <w:r w:rsidR="007562E5">
        <w:rPr>
          <w:rFonts w:ascii="Times New Roman" w:hAnsi="Times New Roman" w:cs="Times New Roman"/>
          <w:sz w:val="22"/>
          <w:szCs w:val="22"/>
        </w:rPr>
        <w:t>’</w:t>
      </w:r>
      <w:r w:rsidRPr="00887F32">
        <w:rPr>
          <w:rFonts w:ascii="Times New Roman" w:hAnsi="Times New Roman" w:cs="Times New Roman"/>
          <w:sz w:val="22"/>
          <w:szCs w:val="22"/>
        </w:rPr>
        <w:t>n aanval</w:t>
      </w:r>
      <w:r w:rsidR="007562E5">
        <w:rPr>
          <w:rFonts w:ascii="Times New Roman" w:hAnsi="Times New Roman" w:cs="Times New Roman"/>
          <w:sz w:val="22"/>
          <w:szCs w:val="22"/>
        </w:rPr>
        <w:t xml:space="preserve"> haar kindje</w:t>
      </w:r>
      <w:r w:rsidRPr="00887F32">
        <w:rPr>
          <w:rFonts w:ascii="Times New Roman" w:hAnsi="Times New Roman" w:cs="Times New Roman"/>
          <w:sz w:val="22"/>
          <w:szCs w:val="22"/>
        </w:rPr>
        <w:t xml:space="preserve"> doodde. Hoewel de dood van het kind verschrikkelijk bleef, werd vanuit het beeld van puerperale krankzinnigheid de schuld niet bij de moeder gelegd. Haar ziekte was een gevolg van het moederschap en de werking van het vrouwelijk </w:t>
      </w:r>
      <w:r w:rsidRPr="00887F32">
        <w:rPr>
          <w:rFonts w:ascii="Times New Roman" w:hAnsi="Times New Roman" w:cs="Times New Roman"/>
          <w:sz w:val="22"/>
          <w:szCs w:val="22"/>
        </w:rPr>
        <w:lastRenderedPageBreak/>
        <w:t>lichaam.</w:t>
      </w:r>
      <w:r w:rsidRPr="00887F32">
        <w:rPr>
          <w:rStyle w:val="Voetnootmarkering"/>
          <w:rFonts w:ascii="Times New Roman" w:hAnsi="Times New Roman" w:cs="Times New Roman"/>
          <w:sz w:val="22"/>
          <w:szCs w:val="22"/>
        </w:rPr>
        <w:footnoteReference w:id="62"/>
      </w:r>
      <w:r w:rsidRPr="00887F32">
        <w:rPr>
          <w:rFonts w:ascii="Times New Roman" w:hAnsi="Times New Roman" w:cs="Times New Roman"/>
          <w:sz w:val="22"/>
          <w:szCs w:val="22"/>
        </w:rPr>
        <w:t xml:space="preserve"> </w:t>
      </w:r>
      <w:r w:rsidR="002C1760">
        <w:rPr>
          <w:rFonts w:ascii="Times New Roman" w:hAnsi="Times New Roman" w:cs="Times New Roman"/>
          <w:sz w:val="22"/>
          <w:szCs w:val="22"/>
        </w:rPr>
        <w:t>I</w:t>
      </w:r>
      <w:r w:rsidRPr="00887F32">
        <w:rPr>
          <w:rFonts w:ascii="Times New Roman" w:hAnsi="Times New Roman" w:cs="Times New Roman"/>
          <w:sz w:val="22"/>
          <w:szCs w:val="22"/>
        </w:rPr>
        <w:t>n 1911, met de strafzaak tegen Jannetje J.,</w:t>
      </w:r>
      <w:r w:rsidR="002C1760">
        <w:rPr>
          <w:rFonts w:ascii="Times New Roman" w:hAnsi="Times New Roman" w:cs="Times New Roman"/>
          <w:sz w:val="22"/>
          <w:szCs w:val="22"/>
        </w:rPr>
        <w:t xml:space="preserve"> werd dit psychisch ziektebeeld pas voor het eerst in Nederland aangehaald</w:t>
      </w:r>
      <w:r w:rsidRPr="00887F32">
        <w:rPr>
          <w:rFonts w:ascii="Times New Roman" w:hAnsi="Times New Roman" w:cs="Times New Roman"/>
          <w:sz w:val="22"/>
          <w:szCs w:val="22"/>
        </w:rPr>
        <w:t>.</w:t>
      </w:r>
      <w:r w:rsidR="007562E5" w:rsidRPr="00887F32">
        <w:rPr>
          <w:rStyle w:val="Voetnootmarkering"/>
          <w:rFonts w:ascii="Times New Roman" w:hAnsi="Times New Roman" w:cs="Times New Roman"/>
          <w:sz w:val="22"/>
          <w:szCs w:val="22"/>
        </w:rPr>
        <w:footnoteReference w:id="63"/>
      </w:r>
      <w:r w:rsidRPr="00887F32">
        <w:rPr>
          <w:rFonts w:ascii="Times New Roman" w:hAnsi="Times New Roman" w:cs="Times New Roman"/>
          <w:sz w:val="22"/>
          <w:szCs w:val="22"/>
        </w:rPr>
        <w:t xml:space="preserve"> </w:t>
      </w:r>
    </w:p>
    <w:p w14:paraId="271BC916" w14:textId="369578AE" w:rsidR="008D0E99" w:rsidRPr="00887F32" w:rsidRDefault="008D0E99" w:rsidP="008D0E99">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 xml:space="preserve"> </w:t>
      </w:r>
      <w:r w:rsidRPr="00887F32">
        <w:rPr>
          <w:rFonts w:ascii="Times New Roman" w:hAnsi="Times New Roman" w:cs="Times New Roman"/>
          <w:sz w:val="22"/>
          <w:szCs w:val="22"/>
        </w:rPr>
        <w:tab/>
        <w:t xml:space="preserve">De late toepassing van psychiatrie in Nederlandse kindermoordzaken betekent niet dat </w:t>
      </w:r>
      <w:r w:rsidR="002C1760">
        <w:rPr>
          <w:rFonts w:ascii="Times New Roman" w:hAnsi="Times New Roman" w:cs="Times New Roman"/>
          <w:sz w:val="22"/>
          <w:szCs w:val="22"/>
        </w:rPr>
        <w:t>rechters</w:t>
      </w:r>
      <w:r w:rsidRPr="00887F32">
        <w:rPr>
          <w:rFonts w:ascii="Times New Roman" w:hAnsi="Times New Roman" w:cs="Times New Roman"/>
          <w:sz w:val="22"/>
          <w:szCs w:val="22"/>
        </w:rPr>
        <w:t xml:space="preserve"> hiervoor geen rekening hield</w:t>
      </w:r>
      <w:r w:rsidR="002C1760">
        <w:rPr>
          <w:rFonts w:ascii="Times New Roman" w:hAnsi="Times New Roman" w:cs="Times New Roman"/>
          <w:sz w:val="22"/>
          <w:szCs w:val="22"/>
        </w:rPr>
        <w:t>en</w:t>
      </w:r>
      <w:r w:rsidRPr="00887F32">
        <w:rPr>
          <w:rFonts w:ascii="Times New Roman" w:hAnsi="Times New Roman" w:cs="Times New Roman"/>
          <w:sz w:val="22"/>
          <w:szCs w:val="22"/>
        </w:rPr>
        <w:t xml:space="preserve"> met de gemoedstoestand van verdachten. Cultuur</w:t>
      </w:r>
      <w:r w:rsidRPr="00887F32">
        <w:rPr>
          <w:rFonts w:ascii="Times New Roman" w:hAnsi="Times New Roman" w:cs="Times New Roman"/>
          <w:sz w:val="22"/>
          <w:szCs w:val="22"/>
        </w:rPr>
        <w:softHyphen/>
        <w:t xml:space="preserve">historica Willemijn Ruberg stelt dat psychiatrische expertise lange tijd niet noodzakelijk werd geacht vanwege de aard van Nederlandse </w:t>
      </w:r>
      <w:r w:rsidR="00093853">
        <w:rPr>
          <w:rFonts w:ascii="Times New Roman" w:hAnsi="Times New Roman" w:cs="Times New Roman"/>
          <w:sz w:val="22"/>
          <w:szCs w:val="22"/>
        </w:rPr>
        <w:t>wetten</w:t>
      </w:r>
      <w:r w:rsidRPr="00887F32">
        <w:rPr>
          <w:rFonts w:ascii="Times New Roman" w:hAnsi="Times New Roman" w:cs="Times New Roman"/>
          <w:sz w:val="22"/>
          <w:szCs w:val="22"/>
        </w:rPr>
        <w:t xml:space="preserve"> omtrent kindermoord - waarmee een verband tussen lichaam en geest van de vrouw reeds werd aangenomen - en de mate waarin </w:t>
      </w:r>
      <w:r w:rsidR="00093853">
        <w:rPr>
          <w:rFonts w:ascii="Times New Roman" w:hAnsi="Times New Roman" w:cs="Times New Roman"/>
          <w:sz w:val="22"/>
          <w:szCs w:val="22"/>
        </w:rPr>
        <w:t>reeds</w:t>
      </w:r>
      <w:r w:rsidRPr="00887F32">
        <w:rPr>
          <w:rFonts w:ascii="Times New Roman" w:hAnsi="Times New Roman" w:cs="Times New Roman"/>
          <w:sz w:val="22"/>
          <w:szCs w:val="22"/>
        </w:rPr>
        <w:t xml:space="preserve"> aandacht uitging naar emoties die vrouwen er</w:t>
      </w:r>
      <w:r w:rsidRPr="00887F32">
        <w:rPr>
          <w:rFonts w:ascii="Times New Roman" w:hAnsi="Times New Roman" w:cs="Times New Roman"/>
          <w:sz w:val="22"/>
          <w:szCs w:val="22"/>
        </w:rPr>
        <w:softHyphen/>
        <w:t>voeren ten tijde van de moord. Tijdens rechtszitting</w:t>
      </w:r>
      <w:r w:rsidR="00093853">
        <w:rPr>
          <w:rFonts w:ascii="Times New Roman" w:hAnsi="Times New Roman" w:cs="Times New Roman"/>
          <w:sz w:val="22"/>
          <w:szCs w:val="22"/>
        </w:rPr>
        <w:t>en</w:t>
      </w:r>
      <w:r w:rsidRPr="00887F32">
        <w:rPr>
          <w:rFonts w:ascii="Times New Roman" w:hAnsi="Times New Roman" w:cs="Times New Roman"/>
          <w:sz w:val="22"/>
          <w:szCs w:val="22"/>
        </w:rPr>
        <w:t xml:space="preserve"> beriepen </w:t>
      </w:r>
      <w:r w:rsidR="00093853">
        <w:rPr>
          <w:rFonts w:ascii="Times New Roman" w:hAnsi="Times New Roman" w:cs="Times New Roman"/>
          <w:sz w:val="22"/>
          <w:szCs w:val="22"/>
        </w:rPr>
        <w:t>moeders</w:t>
      </w:r>
      <w:r w:rsidRPr="00887F32">
        <w:rPr>
          <w:rFonts w:ascii="Times New Roman" w:hAnsi="Times New Roman" w:cs="Times New Roman"/>
          <w:sz w:val="22"/>
          <w:szCs w:val="22"/>
        </w:rPr>
        <w:t xml:space="preserve"> zich op gevoelens van intense angst, paniek en wanhoop die tot een staat van verwarring of bewusteloosheid hadden geleid. Soms balanceerden deze emoties op de rand van krankzinnigheid. De omschrijvingen die vrouwen gaven boden rechters genoeg inzicht in de mentale gesteldheid van de beklaagde; een psychiater </w:t>
      </w:r>
      <w:r w:rsidR="00D902D7">
        <w:rPr>
          <w:rFonts w:ascii="Times New Roman" w:hAnsi="Times New Roman" w:cs="Times New Roman"/>
          <w:sz w:val="22"/>
          <w:szCs w:val="22"/>
        </w:rPr>
        <w:t>hoefde</w:t>
      </w:r>
      <w:r w:rsidRPr="00887F32">
        <w:rPr>
          <w:rFonts w:ascii="Times New Roman" w:hAnsi="Times New Roman" w:cs="Times New Roman"/>
          <w:sz w:val="22"/>
          <w:szCs w:val="22"/>
        </w:rPr>
        <w:t xml:space="preserve"> dit</w:t>
      </w:r>
      <w:r w:rsidR="00D902D7">
        <w:rPr>
          <w:rFonts w:ascii="Times New Roman" w:hAnsi="Times New Roman" w:cs="Times New Roman"/>
          <w:sz w:val="22"/>
          <w:szCs w:val="22"/>
        </w:rPr>
        <w:t xml:space="preserve"> niet</w:t>
      </w:r>
      <w:r w:rsidRPr="00887F32">
        <w:rPr>
          <w:rFonts w:ascii="Times New Roman" w:hAnsi="Times New Roman" w:cs="Times New Roman"/>
          <w:sz w:val="22"/>
          <w:szCs w:val="22"/>
        </w:rPr>
        <w:t xml:space="preserve"> nader toe te lichten.</w:t>
      </w:r>
      <w:r w:rsidRPr="00887F32">
        <w:rPr>
          <w:rStyle w:val="Voetnootmarkering"/>
          <w:rFonts w:ascii="Times New Roman" w:hAnsi="Times New Roman" w:cs="Times New Roman"/>
          <w:sz w:val="22"/>
          <w:szCs w:val="22"/>
        </w:rPr>
        <w:footnoteReference w:id="64"/>
      </w:r>
      <w:r w:rsidRPr="00887F32">
        <w:rPr>
          <w:rFonts w:ascii="Times New Roman" w:hAnsi="Times New Roman" w:cs="Times New Roman"/>
          <w:sz w:val="22"/>
          <w:szCs w:val="22"/>
        </w:rPr>
        <w:t xml:space="preserve"> Het </w:t>
      </w:r>
      <w:r w:rsidR="00D902D7">
        <w:rPr>
          <w:rFonts w:ascii="Times New Roman" w:hAnsi="Times New Roman" w:cs="Times New Roman"/>
          <w:sz w:val="22"/>
          <w:szCs w:val="22"/>
        </w:rPr>
        <w:t xml:space="preserve">beroep dat </w:t>
      </w:r>
      <w:r w:rsidR="004A2328">
        <w:rPr>
          <w:rFonts w:ascii="Times New Roman" w:hAnsi="Times New Roman" w:cs="Times New Roman"/>
          <w:sz w:val="22"/>
          <w:szCs w:val="22"/>
        </w:rPr>
        <w:t>kindermoordenaressen</w:t>
      </w:r>
      <w:r w:rsidR="00D902D7">
        <w:rPr>
          <w:rFonts w:ascii="Times New Roman" w:hAnsi="Times New Roman" w:cs="Times New Roman"/>
          <w:sz w:val="22"/>
          <w:szCs w:val="22"/>
        </w:rPr>
        <w:t xml:space="preserve"> deden</w:t>
      </w:r>
      <w:r w:rsidRPr="00887F32">
        <w:rPr>
          <w:rFonts w:ascii="Times New Roman" w:hAnsi="Times New Roman" w:cs="Times New Roman"/>
          <w:sz w:val="22"/>
          <w:szCs w:val="22"/>
        </w:rPr>
        <w:t xml:space="preserve"> op bewustzijnsvernauwing als verzach</w:t>
      </w:r>
      <w:r w:rsidRPr="00887F32">
        <w:rPr>
          <w:rFonts w:ascii="Times New Roman" w:hAnsi="Times New Roman" w:cs="Times New Roman"/>
          <w:sz w:val="22"/>
          <w:szCs w:val="22"/>
        </w:rPr>
        <w:softHyphen/>
        <w:t xml:space="preserve">tende omstandigheid keert al terug in achttiende-eeuwse zaken waarin </w:t>
      </w:r>
      <w:r w:rsidR="00D902D7">
        <w:rPr>
          <w:rFonts w:ascii="Times New Roman" w:hAnsi="Times New Roman" w:cs="Times New Roman"/>
          <w:sz w:val="22"/>
          <w:szCs w:val="22"/>
        </w:rPr>
        <w:t>vrouwen</w:t>
      </w:r>
      <w:r w:rsidRPr="00887F32">
        <w:rPr>
          <w:rFonts w:ascii="Times New Roman" w:hAnsi="Times New Roman" w:cs="Times New Roman"/>
          <w:sz w:val="22"/>
          <w:szCs w:val="22"/>
        </w:rPr>
        <w:t xml:space="preserve"> spraken over gevoelens van ‘ydel</w:t>
      </w:r>
      <w:r w:rsidRPr="00887F32">
        <w:rPr>
          <w:rFonts w:ascii="Times New Roman" w:hAnsi="Times New Roman" w:cs="Times New Roman"/>
          <w:sz w:val="22"/>
          <w:szCs w:val="22"/>
        </w:rPr>
        <w:softHyphen/>
        <w:t>hoofdigheijd’, ‘boze zinnen’ en mismoedigheijt’ die hen hadden overvallen en waardoor ze niet beseften wat ze deden.</w:t>
      </w:r>
      <w:r w:rsidRPr="00887F32">
        <w:rPr>
          <w:rStyle w:val="Voetnootmarkering"/>
          <w:rFonts w:ascii="Times New Roman" w:hAnsi="Times New Roman" w:cs="Times New Roman"/>
          <w:sz w:val="22"/>
          <w:szCs w:val="22"/>
        </w:rPr>
        <w:footnoteReference w:id="65"/>
      </w:r>
    </w:p>
    <w:p w14:paraId="6FFE0BE2" w14:textId="239AA055" w:rsidR="008D0E99" w:rsidRPr="00887F32" w:rsidRDefault="008D0E99" w:rsidP="008D0E99">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r>
      <w:r w:rsidR="003735FD">
        <w:rPr>
          <w:rFonts w:ascii="Times New Roman" w:hAnsi="Times New Roman" w:cs="Times New Roman"/>
          <w:sz w:val="22"/>
          <w:szCs w:val="22"/>
        </w:rPr>
        <w:t>In de loop van de twintigste eeuw is de rol van forensische psychiatrie in kindermoordzaken toegenomen</w:t>
      </w:r>
      <w:r w:rsidR="004A2328">
        <w:rPr>
          <w:rFonts w:ascii="Times New Roman" w:hAnsi="Times New Roman" w:cs="Times New Roman"/>
          <w:sz w:val="22"/>
          <w:szCs w:val="22"/>
        </w:rPr>
        <w:t>. O</w:t>
      </w:r>
      <w:r w:rsidR="003735FD">
        <w:rPr>
          <w:rFonts w:ascii="Times New Roman" w:hAnsi="Times New Roman" w:cs="Times New Roman"/>
          <w:sz w:val="22"/>
          <w:szCs w:val="22"/>
        </w:rPr>
        <w:t>ok in gevallen van neonaticide</w:t>
      </w:r>
      <w:r w:rsidR="004A2328">
        <w:rPr>
          <w:rFonts w:ascii="Times New Roman" w:hAnsi="Times New Roman" w:cs="Times New Roman"/>
          <w:sz w:val="22"/>
          <w:szCs w:val="22"/>
        </w:rPr>
        <w:t xml:space="preserve">; </w:t>
      </w:r>
      <w:r w:rsidR="003735FD">
        <w:rPr>
          <w:rFonts w:ascii="Times New Roman" w:hAnsi="Times New Roman" w:cs="Times New Roman"/>
          <w:sz w:val="22"/>
          <w:szCs w:val="22"/>
        </w:rPr>
        <w:t xml:space="preserve">ondanks dat de strafwetgeving niet is gewijzigd. De afwezigheid van psychiatrische expertise in de gerechtelijke behandeling van kindermoord in de lange negentiende eeuw </w:t>
      </w:r>
      <w:r w:rsidR="001E7E8D">
        <w:rPr>
          <w:rFonts w:ascii="Times New Roman" w:hAnsi="Times New Roman" w:cs="Times New Roman"/>
          <w:sz w:val="22"/>
          <w:szCs w:val="22"/>
        </w:rPr>
        <w:t>is</w:t>
      </w:r>
      <w:r w:rsidR="004A2328">
        <w:rPr>
          <w:rFonts w:ascii="Times New Roman" w:hAnsi="Times New Roman" w:cs="Times New Roman"/>
          <w:sz w:val="22"/>
          <w:szCs w:val="22"/>
        </w:rPr>
        <w:t xml:space="preserve"> daarmee</w:t>
      </w:r>
      <w:r w:rsidR="003735FD">
        <w:rPr>
          <w:rFonts w:ascii="Times New Roman" w:hAnsi="Times New Roman" w:cs="Times New Roman"/>
          <w:sz w:val="22"/>
          <w:szCs w:val="22"/>
        </w:rPr>
        <w:t xml:space="preserve"> niet </w:t>
      </w:r>
      <w:r w:rsidR="001E7E8D">
        <w:rPr>
          <w:rFonts w:ascii="Times New Roman" w:hAnsi="Times New Roman" w:cs="Times New Roman"/>
          <w:sz w:val="22"/>
          <w:szCs w:val="22"/>
        </w:rPr>
        <w:t>te wijten a</w:t>
      </w:r>
      <w:r w:rsidR="003735FD">
        <w:rPr>
          <w:rFonts w:ascii="Times New Roman" w:hAnsi="Times New Roman" w:cs="Times New Roman"/>
          <w:sz w:val="22"/>
          <w:szCs w:val="22"/>
        </w:rPr>
        <w:t xml:space="preserve">an het feit dat de wet verwijst naar een bewustzijnsvernauwing tijdens de daad. De aanname dat de moeder niet geheel helder van geest was, maakt kinderdoodslag en kindermoord echter </w:t>
      </w:r>
      <w:r w:rsidRPr="00887F32">
        <w:rPr>
          <w:rFonts w:ascii="Times New Roman" w:hAnsi="Times New Roman" w:cs="Times New Roman"/>
          <w:sz w:val="22"/>
          <w:szCs w:val="22"/>
        </w:rPr>
        <w:t>tot geprivilegieerde delicten waarop strafverminderende omstandigheden van kracht zijn. Een rechter kan een moeder respectievelijk tot maximaal zes of negen jaar celstraf veroordelen.</w:t>
      </w:r>
      <w:r w:rsidRPr="00887F32">
        <w:rPr>
          <w:rStyle w:val="Voetnootmarkering"/>
          <w:rFonts w:ascii="Times New Roman" w:hAnsi="Times New Roman" w:cs="Times New Roman"/>
          <w:sz w:val="22"/>
          <w:szCs w:val="22"/>
        </w:rPr>
        <w:footnoteReference w:id="66"/>
      </w:r>
      <w:r w:rsidRPr="00887F32">
        <w:rPr>
          <w:rFonts w:ascii="Times New Roman" w:hAnsi="Times New Roman" w:cs="Times New Roman"/>
          <w:sz w:val="22"/>
          <w:szCs w:val="22"/>
        </w:rPr>
        <w:t xml:space="preserve"> Om hier een beroep op te kunnen doen moet echter sprake zijn van neonaticide, want artikelen 290 en 291 stellen na</w:t>
      </w:r>
      <w:r w:rsidRPr="00887F32">
        <w:rPr>
          <w:rFonts w:ascii="Times New Roman" w:hAnsi="Times New Roman" w:cs="Times New Roman"/>
          <w:sz w:val="22"/>
          <w:szCs w:val="22"/>
        </w:rPr>
        <w:softHyphen/>
        <w:t>melijk specifiek de dader en het tijdstip van het misdrijf vast: ‘de moeder die [...] haar kind bij of kort na de geboorte opzettelijk van het leven berooft [...].’</w:t>
      </w:r>
      <w:r w:rsidR="001E7E8D">
        <w:rPr>
          <w:rStyle w:val="Voetnootmarkering"/>
          <w:rFonts w:ascii="Times New Roman" w:hAnsi="Times New Roman" w:cs="Times New Roman"/>
          <w:sz w:val="22"/>
          <w:szCs w:val="22"/>
        </w:rPr>
        <w:footnoteReference w:id="67"/>
      </w:r>
      <w:r w:rsidRPr="00887F32">
        <w:rPr>
          <w:rFonts w:ascii="Times New Roman" w:hAnsi="Times New Roman" w:cs="Times New Roman"/>
          <w:sz w:val="22"/>
          <w:szCs w:val="22"/>
        </w:rPr>
        <w:t xml:space="preserve"> De aandacht voor de </w:t>
      </w:r>
      <w:r w:rsidRPr="00887F32">
        <w:rPr>
          <w:rFonts w:ascii="Times New Roman" w:hAnsi="Times New Roman" w:cs="Times New Roman"/>
          <w:sz w:val="22"/>
          <w:szCs w:val="22"/>
        </w:rPr>
        <w:lastRenderedPageBreak/>
        <w:t xml:space="preserve">omstandigheden waarin moeders hun daad zouden hebben gepleegd of andere factoren die invloed hadden op hun gedrag, is vanaf de negentiende eeuw toegenomen. Dit wekte een zekere sympathie voor de kindermoordenares op; niet langer werd zij als een ontaard en slecht wezen gezien, maar eerder als een zielige, mentaal instabiele vrouw die niet geheel verantwoordelijk kon worden gehouden voor </w:t>
      </w:r>
      <w:r w:rsidR="00093853">
        <w:rPr>
          <w:rFonts w:ascii="Times New Roman" w:hAnsi="Times New Roman" w:cs="Times New Roman"/>
          <w:sz w:val="22"/>
          <w:szCs w:val="22"/>
        </w:rPr>
        <w:t>het misdrijf</w:t>
      </w:r>
      <w:r w:rsidRPr="00887F32">
        <w:rPr>
          <w:rFonts w:ascii="Times New Roman" w:hAnsi="Times New Roman" w:cs="Times New Roman"/>
          <w:sz w:val="22"/>
          <w:szCs w:val="22"/>
        </w:rPr>
        <w:t xml:space="preserve">. Of dit ook </w:t>
      </w:r>
      <w:r w:rsidR="00D902D7">
        <w:rPr>
          <w:rFonts w:ascii="Times New Roman" w:hAnsi="Times New Roman" w:cs="Times New Roman"/>
          <w:sz w:val="22"/>
          <w:szCs w:val="22"/>
        </w:rPr>
        <w:t xml:space="preserve">in moderne kindermoordzaken </w:t>
      </w:r>
      <w:r w:rsidRPr="00887F32">
        <w:rPr>
          <w:rFonts w:ascii="Times New Roman" w:hAnsi="Times New Roman" w:cs="Times New Roman"/>
          <w:sz w:val="22"/>
          <w:szCs w:val="22"/>
        </w:rPr>
        <w:t xml:space="preserve">het geval is </w:t>
      </w:r>
      <w:r w:rsidR="00D902D7">
        <w:rPr>
          <w:rFonts w:ascii="Times New Roman" w:hAnsi="Times New Roman" w:cs="Times New Roman"/>
          <w:sz w:val="22"/>
          <w:szCs w:val="22"/>
        </w:rPr>
        <w:t xml:space="preserve">en </w:t>
      </w:r>
      <w:r w:rsidRPr="00887F32">
        <w:rPr>
          <w:rFonts w:ascii="Times New Roman" w:hAnsi="Times New Roman" w:cs="Times New Roman"/>
          <w:sz w:val="22"/>
          <w:szCs w:val="22"/>
        </w:rPr>
        <w:t xml:space="preserve">wanneer infanticide of filicide zich </w:t>
      </w:r>
      <w:r w:rsidR="00093853">
        <w:rPr>
          <w:rFonts w:ascii="Times New Roman" w:hAnsi="Times New Roman" w:cs="Times New Roman"/>
          <w:sz w:val="22"/>
          <w:szCs w:val="22"/>
        </w:rPr>
        <w:t>voordoen</w:t>
      </w:r>
      <w:r w:rsidRPr="00887F32">
        <w:rPr>
          <w:rFonts w:ascii="Times New Roman" w:hAnsi="Times New Roman" w:cs="Times New Roman"/>
          <w:sz w:val="22"/>
          <w:szCs w:val="22"/>
        </w:rPr>
        <w:t xml:space="preserve">, </w:t>
      </w:r>
      <w:r w:rsidR="00093853">
        <w:rPr>
          <w:rFonts w:ascii="Times New Roman" w:hAnsi="Times New Roman" w:cs="Times New Roman"/>
          <w:sz w:val="22"/>
          <w:szCs w:val="22"/>
        </w:rPr>
        <w:t>onderzoekt hoofdstuk drie.</w:t>
      </w:r>
    </w:p>
    <w:p w14:paraId="001AD477" w14:textId="77777777" w:rsidR="004215B8" w:rsidRPr="00887F32" w:rsidRDefault="004215B8" w:rsidP="00E26AD6">
      <w:pPr>
        <w:pStyle w:val="Geenafstand"/>
        <w:spacing w:line="360" w:lineRule="auto"/>
        <w:jc w:val="both"/>
        <w:rPr>
          <w:rFonts w:ascii="Times New Roman" w:hAnsi="Times New Roman" w:cs="Times New Roman"/>
          <w:sz w:val="22"/>
          <w:szCs w:val="22"/>
        </w:rPr>
      </w:pPr>
    </w:p>
    <w:p w14:paraId="20559A58" w14:textId="77777777" w:rsidR="00821033" w:rsidRPr="00887F32" w:rsidRDefault="00821033" w:rsidP="00821033">
      <w:pPr>
        <w:pStyle w:val="Kop2"/>
        <w:spacing w:line="360" w:lineRule="auto"/>
        <w:jc w:val="both"/>
        <w:rPr>
          <w:rFonts w:ascii="Times New Roman" w:hAnsi="Times New Roman" w:cs="Times New Roman"/>
          <w:color w:val="000000" w:themeColor="text1"/>
          <w:sz w:val="22"/>
          <w:szCs w:val="22"/>
        </w:rPr>
      </w:pPr>
      <w:bookmarkStart w:id="25" w:name="_Toc46866392"/>
      <w:bookmarkStart w:id="26" w:name="_Toc48159882"/>
      <w:r w:rsidRPr="00887F32">
        <w:rPr>
          <w:rFonts w:ascii="Times New Roman" w:hAnsi="Times New Roman" w:cs="Times New Roman"/>
          <w:b/>
          <w:color w:val="000000" w:themeColor="text1"/>
          <w:sz w:val="22"/>
          <w:szCs w:val="22"/>
        </w:rPr>
        <w:t>Vaders als kindermoordenaars?</w:t>
      </w:r>
      <w:bookmarkEnd w:id="25"/>
      <w:bookmarkEnd w:id="26"/>
    </w:p>
    <w:p w14:paraId="0F0EF5E5" w14:textId="77777777" w:rsidR="008D0E99" w:rsidRPr="00887F32" w:rsidRDefault="008D0E99" w:rsidP="00E26AD6">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Waar zijn de vaders in dit verhaal gebleven? De afwezigheid van mannen als daders in deze geschiedenis van kindermoord ligt niet aan de wijze waarop historici dit delict hebben onderzocht; velen hebben juist de vraag gesteld naar de betrokkenheid van mannen in kindermoordzaken. Het is echter de houding van de autoriteiten in de bestudeerde perioden waardoor zij nagenoeg niet aan het licht komen.</w:t>
      </w:r>
    </w:p>
    <w:p w14:paraId="4BFBFE79" w14:textId="77777777" w:rsidR="008D0E99" w:rsidRPr="00887F32" w:rsidRDefault="008D0E99" w:rsidP="00E26AD6">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Onder kindermoord werd namelijk, zoals we hebben gezien, verstaan wat ook wel neonaticide wordt genoemd; de doding van een pasgeboren kind, waarbij vaak de enige dader de moeder kon zijn. Moeders die terechtstonden werden geregeld naar de identiteit van de verwekker gevraag</w:t>
      </w:r>
      <w:r w:rsidR="00F618A9">
        <w:rPr>
          <w:rFonts w:ascii="Times New Roman" w:hAnsi="Times New Roman" w:cs="Times New Roman"/>
          <w:sz w:val="22"/>
          <w:szCs w:val="22"/>
        </w:rPr>
        <w:t>d</w:t>
      </w:r>
      <w:r w:rsidRPr="00887F32">
        <w:rPr>
          <w:rFonts w:ascii="Times New Roman" w:hAnsi="Times New Roman" w:cs="Times New Roman"/>
          <w:sz w:val="22"/>
          <w:szCs w:val="22"/>
        </w:rPr>
        <w:t xml:space="preserve"> en dossiers vermelden soms namen, beroepen of </w:t>
      </w:r>
      <w:r w:rsidR="00093853">
        <w:rPr>
          <w:rFonts w:ascii="Times New Roman" w:hAnsi="Times New Roman" w:cs="Times New Roman"/>
          <w:sz w:val="22"/>
          <w:szCs w:val="22"/>
        </w:rPr>
        <w:t>verblijfplaatsen</w:t>
      </w:r>
      <w:r w:rsidRPr="00887F32">
        <w:rPr>
          <w:rFonts w:ascii="Times New Roman" w:hAnsi="Times New Roman" w:cs="Times New Roman"/>
          <w:sz w:val="22"/>
          <w:szCs w:val="22"/>
        </w:rPr>
        <w:t xml:space="preserve"> van vaders, maar lang niet altijd deed de rechtbank iets met deze informatie. In enkele gevallen werden mannen voor de rechter geroepen om zich te verantwoorden voor het verwekken van een buitenechtelijk kind, waarbij sommigen werden gestraft wegens hoererij - het breken van seksuele gedragsnormen. Dit maakte hen echter niet verantwoor</w:t>
      </w:r>
      <w:r w:rsidRPr="00887F32">
        <w:rPr>
          <w:rFonts w:ascii="Times New Roman" w:hAnsi="Times New Roman" w:cs="Times New Roman"/>
          <w:sz w:val="22"/>
          <w:szCs w:val="22"/>
        </w:rPr>
        <w:softHyphen/>
        <w:t xml:space="preserve">delijk voor de daad van de moeder. In de gevallen waarin mannen wél </w:t>
      </w:r>
      <w:r w:rsidR="00F618A9">
        <w:rPr>
          <w:rFonts w:ascii="Times New Roman" w:hAnsi="Times New Roman" w:cs="Times New Roman"/>
          <w:sz w:val="22"/>
          <w:szCs w:val="22"/>
        </w:rPr>
        <w:t xml:space="preserve">als </w:t>
      </w:r>
      <w:r w:rsidRPr="00887F32">
        <w:rPr>
          <w:rFonts w:ascii="Times New Roman" w:hAnsi="Times New Roman" w:cs="Times New Roman"/>
          <w:sz w:val="22"/>
          <w:szCs w:val="22"/>
        </w:rPr>
        <w:t xml:space="preserve">medeplichtig werden </w:t>
      </w:r>
      <w:r w:rsidR="00F618A9">
        <w:rPr>
          <w:rFonts w:ascii="Times New Roman" w:hAnsi="Times New Roman" w:cs="Times New Roman"/>
          <w:sz w:val="22"/>
          <w:szCs w:val="22"/>
        </w:rPr>
        <w:t>gezien</w:t>
      </w:r>
      <w:r w:rsidRPr="00887F32">
        <w:rPr>
          <w:rFonts w:ascii="Times New Roman" w:hAnsi="Times New Roman" w:cs="Times New Roman"/>
          <w:sz w:val="22"/>
          <w:szCs w:val="22"/>
        </w:rPr>
        <w:t>, volgde vrijwel altijd vrijspraak of een disproportioneel lagere straf.</w:t>
      </w:r>
      <w:r w:rsidRPr="00887F32">
        <w:rPr>
          <w:rStyle w:val="Voetnootmarkering"/>
          <w:rFonts w:ascii="Times New Roman" w:hAnsi="Times New Roman" w:cs="Times New Roman"/>
          <w:sz w:val="22"/>
          <w:szCs w:val="22"/>
        </w:rPr>
        <w:footnoteReference w:id="68"/>
      </w:r>
    </w:p>
    <w:p w14:paraId="7176166B" w14:textId="26344F2A" w:rsidR="00106325" w:rsidRPr="00887F32" w:rsidRDefault="008D0E99" w:rsidP="00106325">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r>
      <w:r w:rsidR="00106325">
        <w:rPr>
          <w:rFonts w:ascii="Times New Roman" w:hAnsi="Times New Roman" w:cs="Times New Roman"/>
          <w:sz w:val="22"/>
        </w:rPr>
        <w:t xml:space="preserve">Wanneer ‘kindermoord’ wordt uitgebreid naar infanticide en filicide, verwijst literatuur naar twee strafzaken waarin vaders terechtstonden. Deze </w:t>
      </w:r>
      <w:r w:rsidR="003B070D">
        <w:rPr>
          <w:rFonts w:ascii="Times New Roman" w:hAnsi="Times New Roman" w:cs="Times New Roman"/>
          <w:sz w:val="22"/>
        </w:rPr>
        <w:t xml:space="preserve">zaken </w:t>
      </w:r>
      <w:r w:rsidR="00106325">
        <w:rPr>
          <w:rFonts w:ascii="Times New Roman" w:hAnsi="Times New Roman" w:cs="Times New Roman"/>
          <w:sz w:val="22"/>
        </w:rPr>
        <w:t>tonen aan dat mannen niet altijd volledig verantwoordelijk werden gehouden</w:t>
      </w:r>
      <w:r w:rsidR="00362048">
        <w:rPr>
          <w:rFonts w:ascii="Times New Roman" w:hAnsi="Times New Roman" w:cs="Times New Roman"/>
          <w:sz w:val="22"/>
        </w:rPr>
        <w:t>;</w:t>
      </w:r>
      <w:r w:rsidR="004A2328">
        <w:rPr>
          <w:rFonts w:ascii="Times New Roman" w:hAnsi="Times New Roman" w:cs="Times New Roman"/>
          <w:sz w:val="22"/>
        </w:rPr>
        <w:t xml:space="preserve"> ook</w:t>
      </w:r>
      <w:r w:rsidR="00362048">
        <w:rPr>
          <w:rFonts w:ascii="Times New Roman" w:hAnsi="Times New Roman" w:cs="Times New Roman"/>
          <w:sz w:val="22"/>
        </w:rPr>
        <w:t xml:space="preserve"> hun</w:t>
      </w:r>
      <w:r w:rsidR="00106325">
        <w:rPr>
          <w:rFonts w:ascii="Times New Roman" w:hAnsi="Times New Roman" w:cs="Times New Roman"/>
          <w:sz w:val="22"/>
        </w:rPr>
        <w:t xml:space="preserve"> geestestoestand was onderwerp van onderzoek in de rechtszaal. In 1795 stond Harmen Alfkens terecht voor een dubbele kindermoord</w:t>
      </w:r>
      <w:r w:rsidR="00362048">
        <w:rPr>
          <w:rFonts w:ascii="Times New Roman" w:hAnsi="Times New Roman" w:cs="Times New Roman"/>
          <w:sz w:val="22"/>
        </w:rPr>
        <w:t xml:space="preserve">. Tegen hem werd de doodstraf door radbraken geëist, maar het vonnis luidde vijftig jaar tuchthuisstraf. </w:t>
      </w:r>
      <w:r w:rsidR="00106325">
        <w:rPr>
          <w:rFonts w:ascii="Times New Roman" w:hAnsi="Times New Roman" w:cs="Times New Roman"/>
          <w:sz w:val="22"/>
        </w:rPr>
        <w:t xml:space="preserve">Een onderzoek naar Alfkens’ ‘phijsicq gestel en [...] Hoofdtemperament’ concludeerde dat hij zijn ‘verstand minder magtig’ </w:t>
      </w:r>
      <w:r w:rsidR="00106325">
        <w:rPr>
          <w:rFonts w:ascii="Times New Roman" w:hAnsi="Times New Roman" w:cs="Times New Roman"/>
          <w:sz w:val="22"/>
        </w:rPr>
        <w:lastRenderedPageBreak/>
        <w:t>was geweest.</w:t>
      </w:r>
      <w:r w:rsidR="00106325" w:rsidRPr="00887F32">
        <w:rPr>
          <w:rStyle w:val="Voetnootmarkering"/>
          <w:rFonts w:ascii="Times New Roman" w:hAnsi="Times New Roman" w:cs="Times New Roman"/>
          <w:sz w:val="22"/>
          <w:szCs w:val="22"/>
        </w:rPr>
        <w:footnoteReference w:id="69"/>
      </w:r>
      <w:r w:rsidR="00106325">
        <w:rPr>
          <w:rFonts w:ascii="Times New Roman" w:hAnsi="Times New Roman" w:cs="Times New Roman"/>
          <w:sz w:val="22"/>
          <w:szCs w:val="22"/>
        </w:rPr>
        <w:t xml:space="preserve"> In </w:t>
      </w:r>
      <w:r w:rsidR="00362048">
        <w:rPr>
          <w:rFonts w:ascii="Times New Roman" w:hAnsi="Times New Roman" w:cs="Times New Roman"/>
          <w:sz w:val="22"/>
          <w:szCs w:val="22"/>
        </w:rPr>
        <w:t xml:space="preserve">de </w:t>
      </w:r>
      <w:r w:rsidR="00106325">
        <w:rPr>
          <w:rFonts w:ascii="Times New Roman" w:hAnsi="Times New Roman" w:cs="Times New Roman"/>
          <w:sz w:val="22"/>
          <w:szCs w:val="22"/>
        </w:rPr>
        <w:t xml:space="preserve">zaak uit 1892 concludeerde een onderzoeksrapport dat </w:t>
      </w:r>
      <w:r w:rsidR="004A2328">
        <w:rPr>
          <w:rFonts w:ascii="Times New Roman" w:hAnsi="Times New Roman" w:cs="Times New Roman"/>
          <w:sz w:val="22"/>
          <w:szCs w:val="22"/>
        </w:rPr>
        <w:t>de</w:t>
      </w:r>
      <w:r w:rsidR="00106325">
        <w:rPr>
          <w:rFonts w:ascii="Times New Roman" w:hAnsi="Times New Roman" w:cs="Times New Roman"/>
          <w:sz w:val="22"/>
          <w:szCs w:val="22"/>
        </w:rPr>
        <w:t xml:space="preserve"> dader leed aan ‘melancholie’ en dat hij had gehandeld uit ‘depressie en dwang-denkbeelden’. Deze vader werd ontslagen van de rechtsvervolging en een jaar in een psychiatrisch ziekenhuis opgenomen.</w:t>
      </w:r>
      <w:r w:rsidR="00106325" w:rsidRPr="00887F32">
        <w:rPr>
          <w:rStyle w:val="Voetnootmarkering"/>
          <w:rFonts w:ascii="Times New Roman" w:hAnsi="Times New Roman" w:cs="Times New Roman"/>
          <w:sz w:val="22"/>
          <w:szCs w:val="22"/>
        </w:rPr>
        <w:footnoteReference w:id="70"/>
      </w:r>
      <w:r w:rsidR="00106325">
        <w:rPr>
          <w:rFonts w:ascii="Times New Roman" w:hAnsi="Times New Roman" w:cs="Times New Roman"/>
          <w:sz w:val="22"/>
        </w:rPr>
        <w:t xml:space="preserve"> In deze twee gevallen waren sombere, angstige gevoelens over de toekomst van hun kinderen en de druk die de kostwinnersrol oplegde hetgeen dat de vaders tot hun irrationele daad dreven. Alfkens straf lag hierbij hoger dan de gemiddelde straf die vrouwen voor de moord op hun baby’s in dezelfde periode opgelegd kregen, maar de andere vader ontving daarentegen geestelijke verzorging in plaats van straf. </w:t>
      </w:r>
    </w:p>
    <w:p w14:paraId="29D9DC7A" w14:textId="77777777" w:rsidR="00AB4B9B" w:rsidRDefault="00AB4B9B" w:rsidP="00106325">
      <w:pPr>
        <w:pStyle w:val="Geenafstand"/>
        <w:spacing w:line="360" w:lineRule="auto"/>
        <w:jc w:val="both"/>
        <w:rPr>
          <w:rFonts w:ascii="Times New Roman" w:hAnsi="Times New Roman" w:cs="Times New Roman"/>
          <w:sz w:val="22"/>
        </w:rPr>
      </w:pPr>
    </w:p>
    <w:p w14:paraId="25EBF8E2" w14:textId="77777777" w:rsidR="00AB4B9B" w:rsidRDefault="00AB4B9B" w:rsidP="00AB4B9B">
      <w:pPr>
        <w:pStyle w:val="Kop2"/>
        <w:spacing w:line="360" w:lineRule="auto"/>
        <w:jc w:val="both"/>
        <w:rPr>
          <w:rFonts w:ascii="Times New Roman" w:hAnsi="Times New Roman" w:cs="Times New Roman"/>
          <w:color w:val="000000" w:themeColor="text1"/>
          <w:sz w:val="22"/>
        </w:rPr>
      </w:pPr>
      <w:bookmarkStart w:id="27" w:name="_Toc46866393"/>
      <w:bookmarkStart w:id="28" w:name="_Toc48159883"/>
      <w:r>
        <w:rPr>
          <w:rFonts w:ascii="Times New Roman" w:hAnsi="Times New Roman" w:cs="Times New Roman"/>
          <w:b/>
          <w:color w:val="000000" w:themeColor="text1"/>
          <w:sz w:val="22"/>
        </w:rPr>
        <w:t>Deelconclusie</w:t>
      </w:r>
      <w:bookmarkEnd w:id="27"/>
      <w:bookmarkEnd w:id="28"/>
    </w:p>
    <w:p w14:paraId="68B7B14B" w14:textId="5385A47F" w:rsidR="00461886" w:rsidRPr="00C5648C" w:rsidRDefault="00B1203B" w:rsidP="00C5648C">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Het beeld dat Nederlandse historiografie schetst van de kindermoordenaar toont jonge vrouwen die hun buitenechtelijke kinderen doodden uit angst voor de schande die het ongehuwd moederschap vergezelde. De perceptie van kindermoord in het strafrecht was, wanneer het neonaticide betrof, verbonden met verwachtingen omtrent gepast vrouwelijk gedrag; vooral in relatie tot seksualiteit. </w:t>
      </w:r>
      <w:r w:rsidR="008A3C7D" w:rsidRPr="00C5648C">
        <w:rPr>
          <w:rFonts w:ascii="Times New Roman" w:hAnsi="Times New Roman" w:cs="Times New Roman"/>
          <w:sz w:val="22"/>
          <w:szCs w:val="22"/>
        </w:rPr>
        <w:t>Waar in de zestiende en zeventiende eeuw deze moeders als losbandig en ontaard werden gezien, ontstaat in de loop van de achttiende eeuw een beeld van misleide, wanhopige vrouwen</w:t>
      </w:r>
      <w:r w:rsidR="00F618A9">
        <w:rPr>
          <w:rFonts w:ascii="Times New Roman" w:hAnsi="Times New Roman" w:cs="Times New Roman"/>
          <w:sz w:val="22"/>
          <w:szCs w:val="22"/>
        </w:rPr>
        <w:t xml:space="preserve"> waarvoor rechters </w:t>
      </w:r>
      <w:r w:rsidR="004A2328">
        <w:rPr>
          <w:rFonts w:ascii="Times New Roman" w:hAnsi="Times New Roman" w:cs="Times New Roman"/>
          <w:sz w:val="22"/>
          <w:szCs w:val="22"/>
        </w:rPr>
        <w:t>compassie</w:t>
      </w:r>
      <w:r w:rsidR="00F618A9">
        <w:rPr>
          <w:rFonts w:ascii="Times New Roman" w:hAnsi="Times New Roman" w:cs="Times New Roman"/>
          <w:sz w:val="22"/>
          <w:szCs w:val="22"/>
        </w:rPr>
        <w:t xml:space="preserve"> hadden</w:t>
      </w:r>
      <w:r w:rsidR="00C5648C" w:rsidRPr="00C5648C">
        <w:rPr>
          <w:rFonts w:ascii="Times New Roman" w:hAnsi="Times New Roman" w:cs="Times New Roman"/>
          <w:sz w:val="22"/>
          <w:szCs w:val="22"/>
        </w:rPr>
        <w:t xml:space="preserve">. Dit </w:t>
      </w:r>
      <w:r w:rsidR="00F618A9">
        <w:rPr>
          <w:rFonts w:ascii="Times New Roman" w:hAnsi="Times New Roman" w:cs="Times New Roman"/>
          <w:sz w:val="22"/>
          <w:szCs w:val="22"/>
        </w:rPr>
        <w:t xml:space="preserve">medeleven </w:t>
      </w:r>
      <w:r w:rsidR="00C5648C" w:rsidRPr="00C5648C">
        <w:rPr>
          <w:rFonts w:ascii="Times New Roman" w:hAnsi="Times New Roman" w:cs="Times New Roman"/>
          <w:sz w:val="22"/>
          <w:szCs w:val="22"/>
        </w:rPr>
        <w:t xml:space="preserve">pleitte hen vrij van de wurgpaal; in plaats </w:t>
      </w:r>
      <w:r>
        <w:rPr>
          <w:rFonts w:ascii="Times New Roman" w:hAnsi="Times New Roman" w:cs="Times New Roman"/>
          <w:sz w:val="22"/>
          <w:szCs w:val="22"/>
        </w:rPr>
        <w:t>van de doodstraf</w:t>
      </w:r>
      <w:r w:rsidR="00C5648C" w:rsidRPr="00C5648C">
        <w:rPr>
          <w:rFonts w:ascii="Times New Roman" w:hAnsi="Times New Roman" w:cs="Times New Roman"/>
          <w:sz w:val="22"/>
          <w:szCs w:val="22"/>
        </w:rPr>
        <w:t xml:space="preserve"> ontvingen zij tuchthuisstraffen van vijftien tot vijftig jaar. </w:t>
      </w:r>
    </w:p>
    <w:p w14:paraId="6A19771D" w14:textId="77777777" w:rsidR="000C3A11" w:rsidRDefault="00C5648C" w:rsidP="00C5648C">
      <w:pPr>
        <w:pStyle w:val="Geenafstand"/>
        <w:spacing w:line="360" w:lineRule="auto"/>
        <w:jc w:val="both"/>
        <w:rPr>
          <w:rFonts w:ascii="Times New Roman" w:hAnsi="Times New Roman" w:cs="Times New Roman"/>
          <w:sz w:val="22"/>
          <w:szCs w:val="22"/>
        </w:rPr>
      </w:pPr>
      <w:r w:rsidRPr="00C5648C">
        <w:rPr>
          <w:rFonts w:ascii="Times New Roman" w:hAnsi="Times New Roman" w:cs="Times New Roman"/>
          <w:sz w:val="22"/>
          <w:szCs w:val="22"/>
        </w:rPr>
        <w:tab/>
        <w:t>De</w:t>
      </w:r>
      <w:r w:rsidR="00F618A9">
        <w:rPr>
          <w:rFonts w:ascii="Times New Roman" w:hAnsi="Times New Roman" w:cs="Times New Roman"/>
          <w:sz w:val="22"/>
          <w:szCs w:val="22"/>
        </w:rPr>
        <w:t xml:space="preserve">ze </w:t>
      </w:r>
      <w:r w:rsidRPr="00C5648C">
        <w:rPr>
          <w:rFonts w:ascii="Times New Roman" w:hAnsi="Times New Roman" w:cs="Times New Roman"/>
          <w:sz w:val="22"/>
          <w:szCs w:val="22"/>
        </w:rPr>
        <w:t xml:space="preserve">verschuiving van beelden heeft te maken met veranderende opvattingen over femininiteit. Het afwijkende criminele gedrag </w:t>
      </w:r>
      <w:r>
        <w:rPr>
          <w:rFonts w:ascii="Times New Roman" w:hAnsi="Times New Roman" w:cs="Times New Roman"/>
          <w:sz w:val="22"/>
          <w:szCs w:val="22"/>
        </w:rPr>
        <w:t xml:space="preserve">van vrouwen werd gepathologiseerd, waarmee kindermoord steeds vaker als het gevolg van een </w:t>
      </w:r>
      <w:r w:rsidR="006317E8">
        <w:rPr>
          <w:rFonts w:ascii="Times New Roman" w:hAnsi="Times New Roman" w:cs="Times New Roman"/>
          <w:sz w:val="22"/>
          <w:szCs w:val="22"/>
        </w:rPr>
        <w:t xml:space="preserve">pathologische geestestoestand </w:t>
      </w:r>
      <w:r>
        <w:rPr>
          <w:rFonts w:ascii="Times New Roman" w:hAnsi="Times New Roman" w:cs="Times New Roman"/>
          <w:sz w:val="22"/>
          <w:szCs w:val="22"/>
        </w:rPr>
        <w:t xml:space="preserve">werd gezien. Vrouwen zouden als emotionele, hormonale en irrationele wezens eerder aanleg hebben voor mentale disbalans. Dit keert terug in de strafwetgeving vanaf het midden van de negentiende eeuw; hier werd een connectie tussen lichaam en geest erkend, waardoor de moordende moeder niet geheel toerekeningsvatbaar werd geacht. </w:t>
      </w:r>
      <w:r w:rsidR="006317E8">
        <w:rPr>
          <w:rFonts w:ascii="Times New Roman" w:hAnsi="Times New Roman" w:cs="Times New Roman"/>
          <w:sz w:val="22"/>
          <w:szCs w:val="22"/>
        </w:rPr>
        <w:t>Vanuit het huidig Nederlands strafrecht zijn kindermoord en kinderdoding nog geprivilegieerde delicten, waarbij emotionele ontreddering als inherent aan het misdrijf wordt gezien. In de regel geldt dit alleen voor moeders die hun pasgeboren kinderen doden en vaders kunnen hier geen aanspraak op maken.</w:t>
      </w:r>
    </w:p>
    <w:p w14:paraId="5225F629" w14:textId="4AC46E47" w:rsidR="00987C97" w:rsidRDefault="006317E8" w:rsidP="00106325">
      <w:pPr>
        <w:pStyle w:val="Geenafstand"/>
        <w:spacing w:line="360" w:lineRule="auto"/>
        <w:jc w:val="both"/>
      </w:pPr>
      <w:r>
        <w:rPr>
          <w:rFonts w:ascii="Times New Roman" w:hAnsi="Times New Roman" w:cs="Times New Roman"/>
          <w:sz w:val="22"/>
          <w:szCs w:val="22"/>
        </w:rPr>
        <w:tab/>
        <w:t xml:space="preserve">Uit de historiografie ontstaat geen beeld van de vader als kindermoordenaar waaruit een zekere lijn van ontwikkeling getrokken kan worden. In de zestiende en zeventiende eeuw lijken mannen niet met </w:t>
      </w:r>
      <w:r w:rsidR="006016D5">
        <w:rPr>
          <w:rFonts w:ascii="Times New Roman" w:hAnsi="Times New Roman" w:cs="Times New Roman"/>
          <w:sz w:val="22"/>
          <w:szCs w:val="22"/>
        </w:rPr>
        <w:t>kinderdoding</w:t>
      </w:r>
      <w:r>
        <w:rPr>
          <w:rFonts w:ascii="Times New Roman" w:hAnsi="Times New Roman" w:cs="Times New Roman"/>
          <w:sz w:val="22"/>
          <w:szCs w:val="22"/>
        </w:rPr>
        <w:t xml:space="preserve"> in verband te worden </w:t>
      </w:r>
      <w:r w:rsidR="006016D5">
        <w:rPr>
          <w:rFonts w:ascii="Times New Roman" w:hAnsi="Times New Roman" w:cs="Times New Roman"/>
          <w:sz w:val="22"/>
          <w:szCs w:val="22"/>
        </w:rPr>
        <w:t>gebracht e</w:t>
      </w:r>
      <w:r>
        <w:rPr>
          <w:rFonts w:ascii="Times New Roman" w:hAnsi="Times New Roman" w:cs="Times New Roman"/>
          <w:sz w:val="22"/>
          <w:szCs w:val="22"/>
        </w:rPr>
        <w:t xml:space="preserve">n wanneer ze als medeplichtig worden berecht, valt hun straf in het niet bij die van de vrouw. De strafrechtelijke reactie op twee mannelijke kinderdoders toont echter aan dat een pathologische geestestoestand niet alleen aan vrouwen voorbehouden was; ook </w:t>
      </w:r>
      <w:r>
        <w:rPr>
          <w:rFonts w:ascii="Times New Roman" w:hAnsi="Times New Roman" w:cs="Times New Roman"/>
          <w:sz w:val="22"/>
          <w:szCs w:val="22"/>
        </w:rPr>
        <w:lastRenderedPageBreak/>
        <w:t>zij konden irrationeel handelen. Strafrechtelijke reacties op kindermoordenaars - zowel mannelijk als vrouwelijk - zijn complexer dan theorieën doen blijken.</w:t>
      </w:r>
    </w:p>
    <w:p w14:paraId="1E0F03F8" w14:textId="77777777" w:rsidR="001E7E8D" w:rsidRDefault="001E7E8D">
      <w:pPr>
        <w:rPr>
          <w:rFonts w:ascii="Times New Roman" w:eastAsiaTheme="majorEastAsia" w:hAnsi="Times New Roman" w:cs="Times New Roman"/>
          <w:b/>
          <w:color w:val="000000" w:themeColor="text1"/>
          <w:szCs w:val="32"/>
        </w:rPr>
      </w:pPr>
      <w:bookmarkStart w:id="29" w:name="_Toc46866394"/>
      <w:r>
        <w:rPr>
          <w:rFonts w:ascii="Times New Roman" w:hAnsi="Times New Roman" w:cs="Times New Roman"/>
          <w:b/>
          <w:color w:val="000000" w:themeColor="text1"/>
        </w:rPr>
        <w:br w:type="page"/>
      </w:r>
    </w:p>
    <w:p w14:paraId="15615492" w14:textId="3D0FB13B" w:rsidR="00987C97" w:rsidRPr="00987C97" w:rsidRDefault="00987C97" w:rsidP="00476274">
      <w:pPr>
        <w:pStyle w:val="Kop1"/>
        <w:jc w:val="center"/>
        <w:rPr>
          <w:rFonts w:ascii="Times New Roman" w:hAnsi="Times New Roman" w:cs="Times New Roman"/>
          <w:b/>
          <w:color w:val="000000" w:themeColor="text1"/>
          <w:sz w:val="24"/>
        </w:rPr>
      </w:pPr>
      <w:bookmarkStart w:id="30" w:name="_Toc48159884"/>
      <w:r w:rsidRPr="00987C97">
        <w:rPr>
          <w:rFonts w:ascii="Times New Roman" w:hAnsi="Times New Roman" w:cs="Times New Roman"/>
          <w:b/>
          <w:color w:val="000000" w:themeColor="text1"/>
          <w:sz w:val="24"/>
        </w:rPr>
        <w:lastRenderedPageBreak/>
        <w:t>Hoofdstuk 2</w:t>
      </w:r>
      <w:bookmarkEnd w:id="29"/>
      <w:bookmarkEnd w:id="30"/>
    </w:p>
    <w:p w14:paraId="51F61811" w14:textId="77777777" w:rsidR="004D0684" w:rsidRDefault="001A360A" w:rsidP="000B6D80">
      <w:pPr>
        <w:pStyle w:val="Kop1"/>
        <w:spacing w:line="276" w:lineRule="auto"/>
        <w:jc w:val="center"/>
        <w:rPr>
          <w:rFonts w:ascii="Times New Roman" w:hAnsi="Times New Roman" w:cs="Times New Roman"/>
          <w:b/>
          <w:color w:val="000000" w:themeColor="text1"/>
          <w:sz w:val="24"/>
        </w:rPr>
      </w:pPr>
      <w:bookmarkStart w:id="31" w:name="_Toc46866395"/>
      <w:bookmarkStart w:id="32" w:name="_Toc48159885"/>
      <w:r>
        <w:rPr>
          <w:rFonts w:ascii="Times New Roman" w:hAnsi="Times New Roman" w:cs="Times New Roman"/>
          <w:b/>
          <w:color w:val="000000" w:themeColor="text1"/>
          <w:sz w:val="24"/>
        </w:rPr>
        <w:t xml:space="preserve">Op basis van </w:t>
      </w:r>
      <w:r w:rsidR="004B210C">
        <w:rPr>
          <w:rFonts w:ascii="Times New Roman" w:hAnsi="Times New Roman" w:cs="Times New Roman"/>
          <w:b/>
          <w:color w:val="000000" w:themeColor="text1"/>
          <w:sz w:val="24"/>
        </w:rPr>
        <w:t>gender</w:t>
      </w:r>
      <w:r>
        <w:rPr>
          <w:rFonts w:ascii="Times New Roman" w:hAnsi="Times New Roman" w:cs="Times New Roman"/>
          <w:b/>
          <w:color w:val="000000" w:themeColor="text1"/>
          <w:sz w:val="24"/>
        </w:rPr>
        <w:t>:</w:t>
      </w:r>
      <w:r w:rsidR="00C66BD4">
        <w:rPr>
          <w:rFonts w:ascii="Times New Roman" w:hAnsi="Times New Roman" w:cs="Times New Roman"/>
          <w:b/>
          <w:color w:val="000000" w:themeColor="text1"/>
          <w:sz w:val="24"/>
        </w:rPr>
        <w:t xml:space="preserve"> verwachtingen over</w:t>
      </w:r>
      <w:r w:rsidR="00662F60">
        <w:rPr>
          <w:rFonts w:ascii="Times New Roman" w:hAnsi="Times New Roman" w:cs="Times New Roman"/>
          <w:b/>
          <w:color w:val="000000" w:themeColor="text1"/>
          <w:sz w:val="24"/>
        </w:rPr>
        <w:t xml:space="preserve"> </w:t>
      </w:r>
      <w:r w:rsidR="00C66BD4">
        <w:rPr>
          <w:rFonts w:ascii="Times New Roman" w:hAnsi="Times New Roman" w:cs="Times New Roman"/>
          <w:b/>
          <w:color w:val="000000" w:themeColor="text1"/>
          <w:sz w:val="24"/>
        </w:rPr>
        <w:t>man</w:t>
      </w:r>
      <w:r>
        <w:rPr>
          <w:rFonts w:ascii="Times New Roman" w:hAnsi="Times New Roman" w:cs="Times New Roman"/>
          <w:b/>
          <w:color w:val="000000" w:themeColor="text1"/>
          <w:sz w:val="24"/>
        </w:rPr>
        <w:t xml:space="preserve"> en </w:t>
      </w:r>
      <w:r w:rsidR="00C66BD4">
        <w:rPr>
          <w:rFonts w:ascii="Times New Roman" w:hAnsi="Times New Roman" w:cs="Times New Roman"/>
          <w:b/>
          <w:color w:val="000000" w:themeColor="text1"/>
          <w:sz w:val="24"/>
        </w:rPr>
        <w:t>vrouw</w:t>
      </w:r>
      <w:r>
        <w:rPr>
          <w:rFonts w:ascii="Times New Roman" w:hAnsi="Times New Roman" w:cs="Times New Roman"/>
          <w:b/>
          <w:color w:val="000000" w:themeColor="text1"/>
          <w:sz w:val="24"/>
        </w:rPr>
        <w:t xml:space="preserve"> </w:t>
      </w:r>
      <w:r w:rsidR="00662F60">
        <w:rPr>
          <w:rFonts w:ascii="Times New Roman" w:hAnsi="Times New Roman" w:cs="Times New Roman"/>
          <w:b/>
          <w:color w:val="000000" w:themeColor="text1"/>
          <w:sz w:val="24"/>
        </w:rPr>
        <w:t>in het gezinsleven, in de maatschappij en in misdaadverslaggeving</w:t>
      </w:r>
      <w:bookmarkEnd w:id="31"/>
      <w:bookmarkEnd w:id="32"/>
    </w:p>
    <w:p w14:paraId="69061266" w14:textId="77777777" w:rsidR="004D0684" w:rsidRDefault="004D0684" w:rsidP="004D0684">
      <w:pPr>
        <w:pStyle w:val="Geenafstand"/>
        <w:spacing w:line="360" w:lineRule="auto"/>
        <w:jc w:val="both"/>
        <w:rPr>
          <w:rFonts w:ascii="Times New Roman" w:hAnsi="Times New Roman" w:cs="Times New Roman"/>
          <w:sz w:val="22"/>
        </w:rPr>
      </w:pPr>
    </w:p>
    <w:p w14:paraId="28FCC52C" w14:textId="77777777" w:rsidR="000B6D80" w:rsidRDefault="000B6D80" w:rsidP="004D0684">
      <w:pPr>
        <w:pStyle w:val="Geenafstand"/>
        <w:spacing w:line="360" w:lineRule="auto"/>
        <w:jc w:val="both"/>
        <w:rPr>
          <w:rFonts w:ascii="Times New Roman" w:hAnsi="Times New Roman" w:cs="Times New Roman"/>
          <w:sz w:val="22"/>
        </w:rPr>
      </w:pPr>
    </w:p>
    <w:p w14:paraId="0424F4F7" w14:textId="10E31F3E" w:rsidR="000B6D80" w:rsidRPr="001E1AF0" w:rsidRDefault="004D0684" w:rsidP="004D0684">
      <w:pPr>
        <w:pStyle w:val="Geenafstand"/>
        <w:spacing w:line="360" w:lineRule="auto"/>
        <w:jc w:val="both"/>
        <w:rPr>
          <w:rFonts w:ascii="Times New Roman" w:hAnsi="Times New Roman" w:cs="Times New Roman"/>
          <w:sz w:val="22"/>
          <w:szCs w:val="22"/>
          <w:lang w:val="en-GB"/>
        </w:rPr>
      </w:pPr>
      <w:r w:rsidRPr="00887F32">
        <w:rPr>
          <w:rFonts w:ascii="Times New Roman" w:hAnsi="Times New Roman" w:cs="Times New Roman"/>
          <w:sz w:val="22"/>
          <w:szCs w:val="22"/>
          <w:lang w:val="en-GB"/>
        </w:rPr>
        <w:t>‘</w:t>
      </w:r>
      <w:r w:rsidRPr="00887F32">
        <w:rPr>
          <w:rFonts w:ascii="Times New Roman" w:hAnsi="Times New Roman" w:cs="Times New Roman"/>
          <w:i/>
          <w:sz w:val="22"/>
          <w:szCs w:val="22"/>
          <w:lang w:val="en-GB"/>
        </w:rPr>
        <w:t>[...] gender is a constitutive element of social relationships based on perceived differences between the sexes,</w:t>
      </w:r>
      <w:r w:rsidRPr="00887F32">
        <w:rPr>
          <w:rFonts w:ascii="Times New Roman" w:hAnsi="Times New Roman" w:cs="Times New Roman"/>
          <w:sz w:val="22"/>
          <w:szCs w:val="22"/>
          <w:lang w:val="en-GB"/>
        </w:rPr>
        <w:t>’</w:t>
      </w:r>
      <w:r w:rsidR="000B6D80" w:rsidRPr="00887F32">
        <w:rPr>
          <w:rFonts w:ascii="Times New Roman" w:hAnsi="Times New Roman" w:cs="Times New Roman"/>
          <w:sz w:val="22"/>
          <w:szCs w:val="22"/>
          <w:lang w:val="en-GB"/>
        </w:rPr>
        <w:t xml:space="preserve"> </w:t>
      </w:r>
      <w:r w:rsidR="000B6D80" w:rsidRPr="001E1AF0">
        <w:rPr>
          <w:rFonts w:ascii="Times New Roman" w:hAnsi="Times New Roman" w:cs="Times New Roman"/>
          <w:sz w:val="22"/>
          <w:szCs w:val="22"/>
        </w:rPr>
        <w:t>begint Scott</w:t>
      </w:r>
      <w:r w:rsidR="00812CC9" w:rsidRPr="001E1AF0">
        <w:rPr>
          <w:rFonts w:ascii="Times New Roman" w:hAnsi="Times New Roman" w:cs="Times New Roman"/>
          <w:sz w:val="22"/>
          <w:szCs w:val="22"/>
        </w:rPr>
        <w:t>s</w:t>
      </w:r>
      <w:r w:rsidR="000B6D80" w:rsidRPr="001E1AF0">
        <w:rPr>
          <w:rFonts w:ascii="Times New Roman" w:hAnsi="Times New Roman" w:cs="Times New Roman"/>
          <w:sz w:val="22"/>
          <w:szCs w:val="22"/>
        </w:rPr>
        <w:t xml:space="preserve"> definitie van gender. </w:t>
      </w:r>
      <w:r w:rsidR="000B6D80" w:rsidRPr="00887F32">
        <w:rPr>
          <w:rFonts w:ascii="Times New Roman" w:hAnsi="Times New Roman" w:cs="Times New Roman"/>
          <w:sz w:val="22"/>
          <w:szCs w:val="22"/>
        </w:rPr>
        <w:t xml:space="preserve">In de samenleving bepalen veronderstelde verschillen tussen de seksen en de hieraan toegekende culturele betekenis de </w:t>
      </w:r>
      <w:r w:rsidR="00084908">
        <w:rPr>
          <w:rFonts w:ascii="Times New Roman" w:hAnsi="Times New Roman" w:cs="Times New Roman"/>
          <w:sz w:val="22"/>
          <w:szCs w:val="22"/>
        </w:rPr>
        <w:t>posities</w:t>
      </w:r>
      <w:r w:rsidR="000B6D80" w:rsidRPr="00887F32">
        <w:rPr>
          <w:rFonts w:ascii="Times New Roman" w:hAnsi="Times New Roman" w:cs="Times New Roman"/>
          <w:sz w:val="22"/>
          <w:szCs w:val="22"/>
        </w:rPr>
        <w:t xml:space="preserve"> </w:t>
      </w:r>
      <w:r w:rsidR="00084908">
        <w:rPr>
          <w:rFonts w:ascii="Times New Roman" w:hAnsi="Times New Roman" w:cs="Times New Roman"/>
          <w:sz w:val="22"/>
          <w:szCs w:val="22"/>
        </w:rPr>
        <w:t>van</w:t>
      </w:r>
      <w:r w:rsidR="000B6D80" w:rsidRPr="00887F32">
        <w:rPr>
          <w:rFonts w:ascii="Times New Roman" w:hAnsi="Times New Roman" w:cs="Times New Roman"/>
          <w:sz w:val="22"/>
          <w:szCs w:val="22"/>
        </w:rPr>
        <w:t xml:space="preserve"> mannen en vrouwen binnen de maatschappij. Normatieve concepten over femininiteit en masculiniteit </w:t>
      </w:r>
      <w:r w:rsidR="00812CC9">
        <w:rPr>
          <w:rFonts w:ascii="Times New Roman" w:hAnsi="Times New Roman" w:cs="Times New Roman"/>
          <w:sz w:val="22"/>
          <w:szCs w:val="22"/>
        </w:rPr>
        <w:t>vormen verwachtingen</w:t>
      </w:r>
      <w:r w:rsidR="000B6D80" w:rsidRPr="00887F32">
        <w:rPr>
          <w:rFonts w:ascii="Times New Roman" w:hAnsi="Times New Roman" w:cs="Times New Roman"/>
          <w:sz w:val="22"/>
          <w:szCs w:val="22"/>
        </w:rPr>
        <w:t xml:space="preserve"> </w:t>
      </w:r>
      <w:r w:rsidR="001E1AF0">
        <w:rPr>
          <w:rFonts w:ascii="Times New Roman" w:hAnsi="Times New Roman" w:cs="Times New Roman"/>
          <w:sz w:val="22"/>
          <w:szCs w:val="22"/>
        </w:rPr>
        <w:t>voor</w:t>
      </w:r>
      <w:r w:rsidR="000B6D80" w:rsidRPr="00887F32">
        <w:rPr>
          <w:rFonts w:ascii="Times New Roman" w:hAnsi="Times New Roman" w:cs="Times New Roman"/>
          <w:sz w:val="22"/>
          <w:szCs w:val="22"/>
        </w:rPr>
        <w:t xml:space="preserve"> man en vrouw</w:t>
      </w:r>
      <w:r w:rsidR="00476274">
        <w:rPr>
          <w:rFonts w:ascii="Times New Roman" w:hAnsi="Times New Roman" w:cs="Times New Roman"/>
          <w:sz w:val="22"/>
          <w:szCs w:val="22"/>
        </w:rPr>
        <w:t xml:space="preserve">, </w:t>
      </w:r>
      <w:r w:rsidR="000B6D80" w:rsidRPr="00887F32">
        <w:rPr>
          <w:rFonts w:ascii="Times New Roman" w:hAnsi="Times New Roman" w:cs="Times New Roman"/>
          <w:sz w:val="22"/>
          <w:szCs w:val="22"/>
        </w:rPr>
        <w:t xml:space="preserve">wat </w:t>
      </w:r>
      <w:r w:rsidR="00812CC9">
        <w:rPr>
          <w:rFonts w:ascii="Times New Roman" w:hAnsi="Times New Roman" w:cs="Times New Roman"/>
          <w:sz w:val="22"/>
          <w:szCs w:val="22"/>
        </w:rPr>
        <w:t xml:space="preserve">voor hen </w:t>
      </w:r>
      <w:r w:rsidR="000B6D80" w:rsidRPr="00887F32">
        <w:rPr>
          <w:rFonts w:ascii="Times New Roman" w:hAnsi="Times New Roman" w:cs="Times New Roman"/>
          <w:sz w:val="22"/>
          <w:szCs w:val="22"/>
        </w:rPr>
        <w:t xml:space="preserve">gepast </w:t>
      </w:r>
      <w:r w:rsidR="00754727">
        <w:rPr>
          <w:rFonts w:ascii="Times New Roman" w:hAnsi="Times New Roman" w:cs="Times New Roman"/>
          <w:sz w:val="22"/>
          <w:szCs w:val="22"/>
        </w:rPr>
        <w:t>en</w:t>
      </w:r>
      <w:r w:rsidR="000B6D80" w:rsidRPr="00887F32">
        <w:rPr>
          <w:rFonts w:ascii="Times New Roman" w:hAnsi="Times New Roman" w:cs="Times New Roman"/>
          <w:sz w:val="22"/>
          <w:szCs w:val="22"/>
        </w:rPr>
        <w:t xml:space="preserve"> ongepast is.</w:t>
      </w:r>
      <w:r w:rsidR="000B6D80" w:rsidRPr="00887F32">
        <w:rPr>
          <w:rStyle w:val="Voetnootmarkering"/>
          <w:rFonts w:ascii="Times New Roman" w:hAnsi="Times New Roman" w:cs="Times New Roman"/>
          <w:sz w:val="22"/>
          <w:szCs w:val="22"/>
        </w:rPr>
        <w:footnoteReference w:id="71"/>
      </w:r>
      <w:r w:rsidR="000B6D80" w:rsidRPr="00887F32">
        <w:rPr>
          <w:rFonts w:ascii="Times New Roman" w:hAnsi="Times New Roman" w:cs="Times New Roman"/>
          <w:sz w:val="22"/>
          <w:szCs w:val="22"/>
        </w:rPr>
        <w:t xml:space="preserve"> Maar hoe beïnvloedt gender de manier waarop ouders in kindermoordzaken worden afgebeeld? Dit hoofdstuk zet uiteen welke opvattingen over genderrollen in de Nederlandse samenleving rond de jaren zestig, zeventig en tachtig circuleerden en hoe dit doorwerkte in ideeën over ouderschap. En wat betekende de tweede feministische golf voor beelden van </w:t>
      </w:r>
      <w:r w:rsidR="00812CC9">
        <w:rPr>
          <w:rFonts w:ascii="Times New Roman" w:hAnsi="Times New Roman" w:cs="Times New Roman"/>
          <w:sz w:val="22"/>
          <w:szCs w:val="22"/>
        </w:rPr>
        <w:t>vrouwelijkheid</w:t>
      </w:r>
      <w:r w:rsidR="000B6D80" w:rsidRPr="00887F32">
        <w:rPr>
          <w:rFonts w:ascii="Times New Roman" w:hAnsi="Times New Roman" w:cs="Times New Roman"/>
          <w:sz w:val="22"/>
          <w:szCs w:val="22"/>
        </w:rPr>
        <w:t xml:space="preserve"> en </w:t>
      </w:r>
      <w:r w:rsidR="00812CC9">
        <w:rPr>
          <w:rFonts w:ascii="Times New Roman" w:hAnsi="Times New Roman" w:cs="Times New Roman"/>
          <w:sz w:val="22"/>
          <w:szCs w:val="22"/>
        </w:rPr>
        <w:t>moederschap</w:t>
      </w:r>
      <w:r w:rsidR="000B6D80" w:rsidRPr="00887F32">
        <w:rPr>
          <w:rFonts w:ascii="Times New Roman" w:hAnsi="Times New Roman" w:cs="Times New Roman"/>
          <w:sz w:val="22"/>
          <w:szCs w:val="22"/>
        </w:rPr>
        <w:t xml:space="preserve">? Voordat </w:t>
      </w:r>
      <w:r w:rsidR="00754727">
        <w:rPr>
          <w:rFonts w:ascii="Times New Roman" w:hAnsi="Times New Roman" w:cs="Times New Roman"/>
          <w:sz w:val="22"/>
          <w:szCs w:val="22"/>
        </w:rPr>
        <w:t>dit aan bod komt</w:t>
      </w:r>
      <w:r w:rsidR="000B6D80" w:rsidRPr="00887F32">
        <w:rPr>
          <w:rFonts w:ascii="Times New Roman" w:hAnsi="Times New Roman" w:cs="Times New Roman"/>
          <w:sz w:val="22"/>
          <w:szCs w:val="22"/>
        </w:rPr>
        <w:t xml:space="preserve">, bespreken we allereerst wat bekend is over misdaadverslaggeving in Nederland en de rol </w:t>
      </w:r>
      <w:r w:rsidR="00754727">
        <w:rPr>
          <w:rFonts w:ascii="Times New Roman" w:hAnsi="Times New Roman" w:cs="Times New Roman"/>
          <w:sz w:val="22"/>
          <w:szCs w:val="22"/>
        </w:rPr>
        <w:t>die</w:t>
      </w:r>
      <w:r w:rsidR="000B6D80" w:rsidRPr="00887F32">
        <w:rPr>
          <w:rFonts w:ascii="Times New Roman" w:hAnsi="Times New Roman" w:cs="Times New Roman"/>
          <w:sz w:val="22"/>
          <w:szCs w:val="22"/>
        </w:rPr>
        <w:t xml:space="preserve"> gender</w:t>
      </w:r>
      <w:r w:rsidR="00754727">
        <w:rPr>
          <w:rFonts w:ascii="Times New Roman" w:hAnsi="Times New Roman" w:cs="Times New Roman"/>
          <w:sz w:val="22"/>
          <w:szCs w:val="22"/>
        </w:rPr>
        <w:t xml:space="preserve"> speelt</w:t>
      </w:r>
      <w:r w:rsidR="000B6D80" w:rsidRPr="00887F32">
        <w:rPr>
          <w:rFonts w:ascii="Times New Roman" w:hAnsi="Times New Roman" w:cs="Times New Roman"/>
          <w:sz w:val="22"/>
          <w:szCs w:val="22"/>
        </w:rPr>
        <w:t xml:space="preserve"> binnen </w:t>
      </w:r>
      <w:r w:rsidR="00754727">
        <w:rPr>
          <w:rFonts w:ascii="Times New Roman" w:hAnsi="Times New Roman" w:cs="Times New Roman"/>
          <w:sz w:val="22"/>
          <w:szCs w:val="22"/>
        </w:rPr>
        <w:t xml:space="preserve">de </w:t>
      </w:r>
      <w:r w:rsidR="000B6D80" w:rsidRPr="00887F32">
        <w:rPr>
          <w:rFonts w:ascii="Times New Roman" w:hAnsi="Times New Roman" w:cs="Times New Roman"/>
          <w:sz w:val="22"/>
          <w:szCs w:val="22"/>
        </w:rPr>
        <w:t xml:space="preserve">beeldvorming van misdadigers in de pers en specifiek </w:t>
      </w:r>
      <w:r w:rsidR="00812CC9">
        <w:rPr>
          <w:rFonts w:ascii="Times New Roman" w:hAnsi="Times New Roman" w:cs="Times New Roman"/>
          <w:sz w:val="22"/>
          <w:szCs w:val="22"/>
        </w:rPr>
        <w:t xml:space="preserve">in verslaggeving over </w:t>
      </w:r>
      <w:r w:rsidR="000B6D80" w:rsidRPr="00887F32">
        <w:rPr>
          <w:rFonts w:ascii="Times New Roman" w:hAnsi="Times New Roman" w:cs="Times New Roman"/>
          <w:sz w:val="22"/>
          <w:szCs w:val="22"/>
        </w:rPr>
        <w:t>kindermoordzaken.</w:t>
      </w:r>
    </w:p>
    <w:p w14:paraId="18D66241" w14:textId="77777777" w:rsidR="003418E4" w:rsidRDefault="003418E4" w:rsidP="004D0684">
      <w:pPr>
        <w:pStyle w:val="Geenafstand"/>
        <w:spacing w:line="360" w:lineRule="auto"/>
        <w:jc w:val="both"/>
        <w:rPr>
          <w:rFonts w:ascii="Times New Roman" w:hAnsi="Times New Roman" w:cs="Times New Roman"/>
          <w:sz w:val="22"/>
        </w:rPr>
      </w:pPr>
    </w:p>
    <w:p w14:paraId="738405C4" w14:textId="77777777" w:rsidR="003418E4" w:rsidRPr="00747538" w:rsidRDefault="003418E4" w:rsidP="003418E4">
      <w:pPr>
        <w:pStyle w:val="Kop2"/>
        <w:spacing w:line="360" w:lineRule="auto"/>
        <w:jc w:val="both"/>
        <w:rPr>
          <w:rFonts w:ascii="Times New Roman" w:hAnsi="Times New Roman" w:cs="Times New Roman"/>
          <w:color w:val="000000" w:themeColor="text1"/>
          <w:sz w:val="22"/>
        </w:rPr>
      </w:pPr>
      <w:bookmarkStart w:id="33" w:name="_Toc46866396"/>
      <w:bookmarkStart w:id="34" w:name="_Toc48159886"/>
      <w:r>
        <w:rPr>
          <w:rFonts w:ascii="Times New Roman" w:hAnsi="Times New Roman" w:cs="Times New Roman"/>
          <w:b/>
          <w:color w:val="000000" w:themeColor="text1"/>
          <w:sz w:val="22"/>
        </w:rPr>
        <w:t>Misdaadverslaggeving</w:t>
      </w:r>
      <w:r w:rsidR="00B87763">
        <w:rPr>
          <w:rFonts w:ascii="Times New Roman" w:hAnsi="Times New Roman" w:cs="Times New Roman"/>
          <w:b/>
          <w:color w:val="000000" w:themeColor="text1"/>
          <w:sz w:val="22"/>
        </w:rPr>
        <w:t>: n</w:t>
      </w:r>
      <w:r w:rsidR="00747538">
        <w:rPr>
          <w:rFonts w:ascii="Times New Roman" w:hAnsi="Times New Roman" w:cs="Times New Roman"/>
          <w:b/>
          <w:color w:val="000000" w:themeColor="text1"/>
          <w:sz w:val="22"/>
        </w:rPr>
        <w:t>ieuwsberichten over criminaliteit, misdadigers en strafzaken</w:t>
      </w:r>
      <w:bookmarkEnd w:id="33"/>
      <w:bookmarkEnd w:id="34"/>
    </w:p>
    <w:p w14:paraId="2ADE2C36" w14:textId="192F046A" w:rsidR="000B6D80" w:rsidRPr="00887F32" w:rsidRDefault="000B6D80" w:rsidP="004D0684">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 xml:space="preserve">Kindermoord is een delict dat niet zelden </w:t>
      </w:r>
      <w:r w:rsidR="00754727">
        <w:rPr>
          <w:rFonts w:ascii="Times New Roman" w:hAnsi="Times New Roman" w:cs="Times New Roman"/>
          <w:sz w:val="22"/>
          <w:szCs w:val="22"/>
        </w:rPr>
        <w:t xml:space="preserve">in de samenleving </w:t>
      </w:r>
      <w:r w:rsidRPr="00887F32">
        <w:rPr>
          <w:rFonts w:ascii="Times New Roman" w:hAnsi="Times New Roman" w:cs="Times New Roman"/>
          <w:sz w:val="22"/>
          <w:szCs w:val="22"/>
        </w:rPr>
        <w:t>geschokte reacties oplevert en tegelijkertijd belangstelling wekt; mensen willen meer weten over het hoe en waarom achter dit misdrijf.</w:t>
      </w:r>
      <w:r w:rsidRPr="00887F32">
        <w:rPr>
          <w:rStyle w:val="Voetnootmarkering"/>
          <w:rFonts w:ascii="Times New Roman" w:hAnsi="Times New Roman" w:cs="Times New Roman"/>
          <w:sz w:val="22"/>
          <w:szCs w:val="22"/>
        </w:rPr>
        <w:footnoteReference w:id="72"/>
      </w:r>
      <w:r w:rsidRPr="00887F32">
        <w:rPr>
          <w:rFonts w:ascii="Times New Roman" w:hAnsi="Times New Roman" w:cs="Times New Roman"/>
          <w:sz w:val="22"/>
          <w:szCs w:val="22"/>
        </w:rPr>
        <w:t xml:space="preserve"> Wat dreef een ouder tot moord op een kind, kon de daad verklaard worden? Hoe moet de dader worden ge</w:t>
      </w:r>
      <w:r w:rsidRPr="00887F32">
        <w:rPr>
          <w:rFonts w:ascii="Times New Roman" w:hAnsi="Times New Roman" w:cs="Times New Roman"/>
          <w:sz w:val="22"/>
          <w:szCs w:val="22"/>
        </w:rPr>
        <w:softHyphen/>
        <w:t xml:space="preserve">zien? In de verspreiding van informatie over criminaliteit, misdadigers en strafzaken spelen kranten en andere media een belangrijke rol. </w:t>
      </w:r>
      <w:r w:rsidR="0045476A">
        <w:rPr>
          <w:rFonts w:ascii="Times New Roman" w:hAnsi="Times New Roman" w:cs="Times New Roman"/>
          <w:sz w:val="22"/>
          <w:szCs w:val="22"/>
        </w:rPr>
        <w:t xml:space="preserve">Nieuwsberichten </w:t>
      </w:r>
      <w:r w:rsidRPr="00887F32">
        <w:rPr>
          <w:rFonts w:ascii="Times New Roman" w:hAnsi="Times New Roman" w:cs="Times New Roman"/>
          <w:sz w:val="22"/>
          <w:szCs w:val="22"/>
        </w:rPr>
        <w:t>in dagbladen wordt echter evenwel niet gelezen als geschreven in een sociaal vacuüm; journalisten worden beïnvloed door discoursen die zij, bewust of onbewust, doorwerken in hun artikelen.</w:t>
      </w:r>
      <w:r w:rsidRPr="00887F32">
        <w:rPr>
          <w:rStyle w:val="Voetnootmarkering"/>
          <w:rFonts w:ascii="Times New Roman" w:hAnsi="Times New Roman" w:cs="Times New Roman"/>
          <w:sz w:val="22"/>
          <w:szCs w:val="22"/>
        </w:rPr>
        <w:footnoteReference w:id="73"/>
      </w:r>
      <w:r w:rsidR="00476274">
        <w:rPr>
          <w:rFonts w:ascii="Times New Roman" w:hAnsi="Times New Roman" w:cs="Times New Roman"/>
          <w:sz w:val="22"/>
          <w:szCs w:val="22"/>
        </w:rPr>
        <w:t xml:space="preserve"> </w:t>
      </w:r>
      <w:r w:rsidRPr="00887F32">
        <w:rPr>
          <w:rFonts w:ascii="Times New Roman" w:hAnsi="Times New Roman" w:cs="Times New Roman"/>
          <w:sz w:val="22"/>
          <w:szCs w:val="22"/>
        </w:rPr>
        <w:t>Kranten plaatsen criminaliteit binnen een maatschappelijk ka</w:t>
      </w:r>
      <w:r w:rsidRPr="00887F32">
        <w:rPr>
          <w:rFonts w:ascii="Times New Roman" w:hAnsi="Times New Roman" w:cs="Times New Roman"/>
          <w:sz w:val="22"/>
          <w:szCs w:val="22"/>
        </w:rPr>
        <w:softHyphen/>
        <w:t>der. Welk effect heeft dit op de daadwerkelijke verslaggeving?</w:t>
      </w:r>
    </w:p>
    <w:p w14:paraId="3DA24C2B" w14:textId="66524593" w:rsidR="000B6D80" w:rsidRPr="00887F32" w:rsidRDefault="003F39F7" w:rsidP="005B7FF1">
      <w:pPr>
        <w:pStyle w:val="Geenafstand"/>
        <w:spacing w:line="360" w:lineRule="auto"/>
        <w:jc w:val="both"/>
        <w:rPr>
          <w:rFonts w:ascii="Times New Roman" w:hAnsi="Times New Roman" w:cs="Times New Roman"/>
          <w:sz w:val="22"/>
          <w:szCs w:val="22"/>
        </w:rPr>
      </w:pPr>
      <w:r>
        <w:rPr>
          <w:rFonts w:ascii="Times New Roman" w:hAnsi="Times New Roman" w:cs="Times New Roman"/>
          <w:i/>
          <w:sz w:val="22"/>
          <w:szCs w:val="22"/>
        </w:rPr>
        <w:tab/>
      </w:r>
      <w:r w:rsidRPr="00887F32" w:rsidDel="003F39F7">
        <w:rPr>
          <w:rFonts w:ascii="Times New Roman" w:hAnsi="Times New Roman" w:cs="Times New Roman"/>
          <w:i/>
          <w:sz w:val="22"/>
          <w:szCs w:val="22"/>
        </w:rPr>
        <w:t xml:space="preserve"> </w:t>
      </w:r>
      <w:r w:rsidR="000B6D80" w:rsidRPr="00887F32">
        <w:rPr>
          <w:rFonts w:ascii="Times New Roman" w:hAnsi="Times New Roman" w:cs="Times New Roman"/>
          <w:sz w:val="22"/>
          <w:szCs w:val="22"/>
        </w:rPr>
        <w:t>‘De openbaarheid van rechtszittingen is een belangrijk principe in de Nederlandse strafrechtpleging,’ schrijft criminoloog Herman Franke in zijn studie naar de ontwikkeling van misdaadverslaggeving</w:t>
      </w:r>
      <w:r w:rsidR="00754727">
        <w:rPr>
          <w:rFonts w:ascii="Times New Roman" w:hAnsi="Times New Roman" w:cs="Times New Roman"/>
          <w:sz w:val="22"/>
          <w:szCs w:val="22"/>
        </w:rPr>
        <w:t xml:space="preserve"> in </w:t>
      </w:r>
      <w:r w:rsidR="00754727">
        <w:rPr>
          <w:rFonts w:ascii="Times New Roman" w:hAnsi="Times New Roman" w:cs="Times New Roman"/>
          <w:i/>
          <w:sz w:val="22"/>
          <w:szCs w:val="22"/>
        </w:rPr>
        <w:t>Algemeen Handelsblad</w:t>
      </w:r>
      <w:r w:rsidR="000B6D80" w:rsidRPr="00887F32">
        <w:rPr>
          <w:rFonts w:ascii="Times New Roman" w:hAnsi="Times New Roman" w:cs="Times New Roman"/>
          <w:sz w:val="22"/>
          <w:szCs w:val="22"/>
        </w:rPr>
        <w:t xml:space="preserve"> gedu</w:t>
      </w:r>
      <w:r w:rsidR="000B6D80" w:rsidRPr="00887F32">
        <w:rPr>
          <w:rFonts w:ascii="Times New Roman" w:hAnsi="Times New Roman" w:cs="Times New Roman"/>
          <w:sz w:val="22"/>
          <w:szCs w:val="22"/>
        </w:rPr>
        <w:softHyphen/>
        <w:t xml:space="preserve">rende de negentiende eeuw. Journalisten controleerden de rechterlijke macht, stelt Franke, maar tegelijkertijd functioneerde misdaadverslaggeving als een </w:t>
      </w:r>
      <w:r w:rsidR="000B6D80" w:rsidRPr="00887F32">
        <w:rPr>
          <w:rFonts w:ascii="Times New Roman" w:hAnsi="Times New Roman" w:cs="Times New Roman"/>
          <w:sz w:val="22"/>
          <w:szCs w:val="22"/>
        </w:rPr>
        <w:lastRenderedPageBreak/>
        <w:t>verlengstuk van het strafrecht</w:t>
      </w:r>
      <w:r w:rsidR="00754727">
        <w:rPr>
          <w:rFonts w:ascii="Times New Roman" w:hAnsi="Times New Roman" w:cs="Times New Roman"/>
          <w:sz w:val="22"/>
          <w:szCs w:val="22"/>
        </w:rPr>
        <w:t>; kranten</w:t>
      </w:r>
      <w:r w:rsidR="000B6D80" w:rsidRPr="00887F32">
        <w:rPr>
          <w:rFonts w:ascii="Times New Roman" w:hAnsi="Times New Roman" w:cs="Times New Roman"/>
          <w:sz w:val="22"/>
          <w:szCs w:val="22"/>
        </w:rPr>
        <w:t xml:space="preserve"> publiceerden het </w:t>
      </w:r>
      <w:r w:rsidR="00626C82">
        <w:rPr>
          <w:rFonts w:ascii="Times New Roman" w:hAnsi="Times New Roman" w:cs="Times New Roman"/>
          <w:sz w:val="22"/>
          <w:szCs w:val="22"/>
        </w:rPr>
        <w:t xml:space="preserve">rechterlijk oordeel </w:t>
      </w:r>
      <w:r w:rsidR="000B6D80" w:rsidRPr="00887F32">
        <w:rPr>
          <w:rFonts w:ascii="Times New Roman" w:hAnsi="Times New Roman" w:cs="Times New Roman"/>
          <w:sz w:val="22"/>
          <w:szCs w:val="22"/>
        </w:rPr>
        <w:t xml:space="preserve">en velden tevens </w:t>
      </w:r>
      <w:r w:rsidR="00754727">
        <w:rPr>
          <w:rFonts w:ascii="Times New Roman" w:hAnsi="Times New Roman" w:cs="Times New Roman"/>
          <w:sz w:val="22"/>
          <w:szCs w:val="22"/>
        </w:rPr>
        <w:t>een</w:t>
      </w:r>
      <w:r w:rsidR="000B6D80" w:rsidRPr="00887F32">
        <w:rPr>
          <w:rFonts w:ascii="Times New Roman" w:hAnsi="Times New Roman" w:cs="Times New Roman"/>
          <w:sz w:val="22"/>
          <w:szCs w:val="22"/>
        </w:rPr>
        <w:t xml:space="preserve"> eigen vonnis over daders, dat niet altijd even genuanceerd was.</w:t>
      </w:r>
      <w:r w:rsidR="000B6D80" w:rsidRPr="00887F32">
        <w:rPr>
          <w:rStyle w:val="Voetnootmarkering"/>
          <w:rFonts w:ascii="Times New Roman" w:hAnsi="Times New Roman" w:cs="Times New Roman"/>
          <w:sz w:val="22"/>
          <w:szCs w:val="22"/>
        </w:rPr>
        <w:footnoteReference w:id="74"/>
      </w:r>
      <w:r w:rsidR="000B6D80" w:rsidRPr="00887F32">
        <w:rPr>
          <w:rFonts w:ascii="Times New Roman" w:hAnsi="Times New Roman" w:cs="Times New Roman"/>
          <w:sz w:val="22"/>
          <w:szCs w:val="22"/>
        </w:rPr>
        <w:t xml:space="preserve"> De toon van </w:t>
      </w:r>
      <w:r w:rsidR="008812CE">
        <w:rPr>
          <w:rFonts w:ascii="Times New Roman" w:hAnsi="Times New Roman" w:cs="Times New Roman"/>
          <w:sz w:val="22"/>
          <w:szCs w:val="22"/>
        </w:rPr>
        <w:t xml:space="preserve">de </w:t>
      </w:r>
      <w:r w:rsidR="000B6D80" w:rsidRPr="00887F32">
        <w:rPr>
          <w:rFonts w:ascii="Times New Roman" w:hAnsi="Times New Roman" w:cs="Times New Roman"/>
          <w:sz w:val="22"/>
          <w:szCs w:val="22"/>
        </w:rPr>
        <w:t>verslaggeving hing samen met de sociaal-maatschappelijke opvattingen over de aard en het doel van straffen.</w:t>
      </w:r>
      <w:r w:rsidR="000B6D80" w:rsidRPr="00887F32">
        <w:rPr>
          <w:rStyle w:val="Voetnootmarkering"/>
          <w:rFonts w:ascii="Times New Roman" w:hAnsi="Times New Roman" w:cs="Times New Roman"/>
          <w:sz w:val="22"/>
          <w:szCs w:val="22"/>
        </w:rPr>
        <w:footnoteReference w:id="75"/>
      </w:r>
    </w:p>
    <w:p w14:paraId="1650DF25" w14:textId="5E48A750" w:rsidR="000B6D80" w:rsidRPr="00887F32" w:rsidRDefault="000B6D80" w:rsidP="005B7FF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r>
      <w:r w:rsidR="00887F32" w:rsidRPr="00887F32">
        <w:rPr>
          <w:rFonts w:ascii="Times New Roman" w:hAnsi="Times New Roman" w:cs="Times New Roman"/>
          <w:sz w:val="22"/>
          <w:szCs w:val="22"/>
        </w:rPr>
        <w:t>Recent heef</w:t>
      </w:r>
      <w:r w:rsidR="00626C82">
        <w:rPr>
          <w:rFonts w:ascii="Times New Roman" w:hAnsi="Times New Roman" w:cs="Times New Roman"/>
          <w:sz w:val="22"/>
          <w:szCs w:val="22"/>
        </w:rPr>
        <w:t>t</w:t>
      </w:r>
      <w:r w:rsidR="00887F32" w:rsidRPr="00887F32">
        <w:rPr>
          <w:rFonts w:ascii="Times New Roman" w:hAnsi="Times New Roman" w:cs="Times New Roman"/>
          <w:sz w:val="22"/>
          <w:szCs w:val="22"/>
        </w:rPr>
        <w:t xml:space="preserve"> historicus Timo Bolt et al. in een studie naar het Pieter Baan Centrum (PBC) de berichtgeving over de psychiatrische observatiekliniek vanaf de oprichting in 1949 bestudeerd. De des</w:t>
      </w:r>
      <w:r w:rsidR="00887F32" w:rsidRPr="00887F32">
        <w:rPr>
          <w:rFonts w:ascii="Times New Roman" w:hAnsi="Times New Roman" w:cs="Times New Roman"/>
          <w:sz w:val="22"/>
          <w:szCs w:val="22"/>
        </w:rPr>
        <w:softHyphen/>
        <w:t xml:space="preserve">kundigen verbonden aan </w:t>
      </w:r>
      <w:r w:rsidR="00754727">
        <w:rPr>
          <w:rFonts w:ascii="Times New Roman" w:hAnsi="Times New Roman" w:cs="Times New Roman"/>
          <w:sz w:val="22"/>
          <w:szCs w:val="22"/>
        </w:rPr>
        <w:t>het PBC</w:t>
      </w:r>
      <w:r w:rsidR="00887F32" w:rsidRPr="00887F32">
        <w:rPr>
          <w:rFonts w:ascii="Times New Roman" w:hAnsi="Times New Roman" w:cs="Times New Roman"/>
          <w:sz w:val="22"/>
          <w:szCs w:val="22"/>
        </w:rPr>
        <w:t xml:space="preserve"> </w:t>
      </w:r>
      <w:r w:rsidR="00754727">
        <w:rPr>
          <w:rFonts w:ascii="Times New Roman" w:hAnsi="Times New Roman" w:cs="Times New Roman"/>
          <w:sz w:val="22"/>
          <w:szCs w:val="22"/>
        </w:rPr>
        <w:t>observeerden</w:t>
      </w:r>
      <w:r w:rsidR="00887F32" w:rsidRPr="00887F32">
        <w:rPr>
          <w:rFonts w:ascii="Times New Roman" w:hAnsi="Times New Roman" w:cs="Times New Roman"/>
          <w:sz w:val="22"/>
          <w:szCs w:val="22"/>
        </w:rPr>
        <w:t>, bij vermoeden</w:t>
      </w:r>
      <w:r w:rsidR="007450D5">
        <w:rPr>
          <w:rFonts w:ascii="Times New Roman" w:hAnsi="Times New Roman" w:cs="Times New Roman"/>
          <w:sz w:val="22"/>
          <w:szCs w:val="22"/>
        </w:rPr>
        <w:t>s</w:t>
      </w:r>
      <w:r w:rsidR="00887F32" w:rsidRPr="00887F32">
        <w:rPr>
          <w:rFonts w:ascii="Times New Roman" w:hAnsi="Times New Roman" w:cs="Times New Roman"/>
          <w:sz w:val="22"/>
          <w:szCs w:val="22"/>
        </w:rPr>
        <w:t xml:space="preserve"> van psychische problematiek, verdachten in opdracht in justitie en getuigden tijdens</w:t>
      </w:r>
      <w:r w:rsidR="00754727">
        <w:rPr>
          <w:rFonts w:ascii="Times New Roman" w:hAnsi="Times New Roman" w:cs="Times New Roman"/>
          <w:sz w:val="22"/>
          <w:szCs w:val="22"/>
        </w:rPr>
        <w:t xml:space="preserve"> </w:t>
      </w:r>
      <w:r w:rsidR="00887F32" w:rsidRPr="00887F32">
        <w:rPr>
          <w:rFonts w:ascii="Times New Roman" w:hAnsi="Times New Roman" w:cs="Times New Roman"/>
          <w:sz w:val="22"/>
          <w:szCs w:val="22"/>
        </w:rPr>
        <w:t>rechtszittingen over de mentale staat van de beklaagde tijdens het misdrijf. Bolt koppelt, net als Franke, het krantendiscours aan het politiek-maatschappelijk klimaat in Nederland; specifiek discussies over het doel van het strafrecht. Zo publi</w:t>
      </w:r>
      <w:r w:rsidR="00887F32" w:rsidRPr="00887F32">
        <w:rPr>
          <w:rFonts w:ascii="Times New Roman" w:hAnsi="Times New Roman" w:cs="Times New Roman"/>
          <w:sz w:val="22"/>
          <w:szCs w:val="22"/>
        </w:rPr>
        <w:softHyphen/>
        <w:t xml:space="preserve">ceerden dagbladen in de jaren zestig uitgebreide rechtbankverslagen waarin aandacht uitging naar de motieven en achtergronden van verdachten; deze interesse in de persoon achter de misdadiger kwam voort uit een socialisatie-ideaal dat sinds het eind van de oorlog de boventoon voerde. </w:t>
      </w:r>
      <w:r w:rsidR="00754727">
        <w:rPr>
          <w:rFonts w:ascii="Times New Roman" w:hAnsi="Times New Roman" w:cs="Times New Roman"/>
          <w:sz w:val="22"/>
          <w:szCs w:val="22"/>
        </w:rPr>
        <w:t>Het</w:t>
      </w:r>
      <w:r w:rsidR="00887F32" w:rsidRPr="00887F32">
        <w:rPr>
          <w:rFonts w:ascii="Times New Roman" w:hAnsi="Times New Roman" w:cs="Times New Roman"/>
          <w:sz w:val="22"/>
          <w:szCs w:val="22"/>
        </w:rPr>
        <w:t xml:space="preserve"> </w:t>
      </w:r>
      <w:r w:rsidR="007450D5">
        <w:rPr>
          <w:rFonts w:ascii="Times New Roman" w:hAnsi="Times New Roman" w:cs="Times New Roman"/>
          <w:sz w:val="22"/>
          <w:szCs w:val="22"/>
        </w:rPr>
        <w:t>streven was een</w:t>
      </w:r>
      <w:r w:rsidR="00887F32" w:rsidRPr="00887F32">
        <w:rPr>
          <w:rFonts w:ascii="Times New Roman" w:hAnsi="Times New Roman" w:cs="Times New Roman"/>
          <w:sz w:val="22"/>
          <w:szCs w:val="22"/>
        </w:rPr>
        <w:t xml:space="preserve"> </w:t>
      </w:r>
      <w:r w:rsidR="007450D5">
        <w:rPr>
          <w:rFonts w:ascii="Times New Roman" w:hAnsi="Times New Roman" w:cs="Times New Roman"/>
          <w:sz w:val="22"/>
          <w:szCs w:val="22"/>
        </w:rPr>
        <w:t>herintreding</w:t>
      </w:r>
      <w:r w:rsidR="00754727">
        <w:rPr>
          <w:rFonts w:ascii="Times New Roman" w:hAnsi="Times New Roman" w:cs="Times New Roman"/>
          <w:sz w:val="22"/>
          <w:szCs w:val="22"/>
        </w:rPr>
        <w:t xml:space="preserve"> van de veroordeelde</w:t>
      </w:r>
      <w:r w:rsidR="00887F32" w:rsidRPr="00887F32">
        <w:rPr>
          <w:rFonts w:ascii="Times New Roman" w:hAnsi="Times New Roman" w:cs="Times New Roman"/>
          <w:sz w:val="22"/>
          <w:szCs w:val="22"/>
        </w:rPr>
        <w:t xml:space="preserve"> in de maatschappij. </w:t>
      </w:r>
      <w:r w:rsidR="00754727">
        <w:rPr>
          <w:rFonts w:ascii="Times New Roman" w:hAnsi="Times New Roman" w:cs="Times New Roman"/>
          <w:sz w:val="22"/>
          <w:szCs w:val="22"/>
        </w:rPr>
        <w:t>Journalisten schreven hierbij op verschillende wijze</w:t>
      </w:r>
      <w:r w:rsidR="00887F32" w:rsidRPr="00887F32">
        <w:rPr>
          <w:rFonts w:ascii="Times New Roman" w:hAnsi="Times New Roman" w:cs="Times New Roman"/>
          <w:sz w:val="22"/>
          <w:szCs w:val="22"/>
        </w:rPr>
        <w:t xml:space="preserve">; waar </w:t>
      </w:r>
      <w:r w:rsidR="00887F32" w:rsidRPr="00887F32">
        <w:rPr>
          <w:rFonts w:ascii="Times New Roman" w:hAnsi="Times New Roman" w:cs="Times New Roman"/>
          <w:i/>
          <w:sz w:val="22"/>
          <w:szCs w:val="22"/>
        </w:rPr>
        <w:t xml:space="preserve">De Telegraaf </w:t>
      </w:r>
      <w:r w:rsidR="00887F32" w:rsidRPr="00887F32">
        <w:rPr>
          <w:rFonts w:ascii="Times New Roman" w:hAnsi="Times New Roman" w:cs="Times New Roman"/>
          <w:sz w:val="22"/>
          <w:szCs w:val="22"/>
        </w:rPr>
        <w:t xml:space="preserve">en </w:t>
      </w:r>
      <w:r w:rsidR="00887F32" w:rsidRPr="00887F32">
        <w:rPr>
          <w:rFonts w:ascii="Times New Roman" w:hAnsi="Times New Roman" w:cs="Times New Roman"/>
          <w:i/>
          <w:sz w:val="22"/>
          <w:szCs w:val="22"/>
        </w:rPr>
        <w:t>Het Vrije Volk</w:t>
      </w:r>
      <w:r w:rsidR="00887F32" w:rsidRPr="00887F32">
        <w:rPr>
          <w:rFonts w:ascii="Times New Roman" w:hAnsi="Times New Roman" w:cs="Times New Roman"/>
          <w:sz w:val="22"/>
          <w:szCs w:val="22"/>
        </w:rPr>
        <w:t xml:space="preserve"> sensatie opzochten, schreven </w:t>
      </w:r>
      <w:r w:rsidR="00887F32" w:rsidRPr="00887F32">
        <w:rPr>
          <w:rFonts w:ascii="Times New Roman" w:hAnsi="Times New Roman" w:cs="Times New Roman"/>
          <w:i/>
          <w:sz w:val="22"/>
          <w:szCs w:val="22"/>
        </w:rPr>
        <w:t>Trouw</w:t>
      </w:r>
      <w:r w:rsidR="00887F32" w:rsidRPr="00887F32">
        <w:rPr>
          <w:rFonts w:ascii="Times New Roman" w:hAnsi="Times New Roman" w:cs="Times New Roman"/>
          <w:sz w:val="22"/>
          <w:szCs w:val="22"/>
        </w:rPr>
        <w:t xml:space="preserve"> en </w:t>
      </w:r>
      <w:r w:rsidR="00887F32" w:rsidRPr="00887F32">
        <w:rPr>
          <w:rFonts w:ascii="Times New Roman" w:hAnsi="Times New Roman" w:cs="Times New Roman"/>
          <w:i/>
          <w:sz w:val="22"/>
          <w:szCs w:val="22"/>
        </w:rPr>
        <w:t>de Volkskrant</w:t>
      </w:r>
      <w:r w:rsidR="00887F32" w:rsidRPr="00887F32">
        <w:rPr>
          <w:rFonts w:ascii="Times New Roman" w:hAnsi="Times New Roman" w:cs="Times New Roman"/>
          <w:sz w:val="22"/>
          <w:szCs w:val="22"/>
        </w:rPr>
        <w:t xml:space="preserve"> op een behouden, informerende wijze over het verloop van strafzaken.</w:t>
      </w:r>
      <w:r w:rsidR="00887F32" w:rsidRPr="00887F32">
        <w:rPr>
          <w:rStyle w:val="Voetnootmarkering"/>
          <w:rFonts w:ascii="Times New Roman" w:hAnsi="Times New Roman" w:cs="Times New Roman"/>
          <w:sz w:val="22"/>
          <w:szCs w:val="22"/>
        </w:rPr>
        <w:footnoteReference w:id="76"/>
      </w:r>
      <w:r w:rsidR="00887F32" w:rsidRPr="00887F32">
        <w:rPr>
          <w:rFonts w:ascii="Times New Roman" w:hAnsi="Times New Roman" w:cs="Times New Roman"/>
          <w:sz w:val="22"/>
          <w:szCs w:val="22"/>
        </w:rPr>
        <w:t xml:space="preserve"> Toen </w:t>
      </w:r>
      <w:r w:rsidR="00626C82">
        <w:rPr>
          <w:rFonts w:ascii="Times New Roman" w:hAnsi="Times New Roman" w:cs="Times New Roman"/>
          <w:sz w:val="22"/>
          <w:szCs w:val="22"/>
        </w:rPr>
        <w:t>tegen</w:t>
      </w:r>
      <w:r w:rsidR="00754727">
        <w:rPr>
          <w:rFonts w:ascii="Times New Roman" w:hAnsi="Times New Roman" w:cs="Times New Roman"/>
          <w:sz w:val="22"/>
          <w:szCs w:val="22"/>
        </w:rPr>
        <w:t xml:space="preserve"> het </w:t>
      </w:r>
      <w:r w:rsidR="00887F32" w:rsidRPr="00887F32">
        <w:rPr>
          <w:rFonts w:ascii="Times New Roman" w:hAnsi="Times New Roman" w:cs="Times New Roman"/>
          <w:sz w:val="22"/>
          <w:szCs w:val="22"/>
        </w:rPr>
        <w:t xml:space="preserve">eind </w:t>
      </w:r>
      <w:r w:rsidR="00754727">
        <w:rPr>
          <w:rFonts w:ascii="Times New Roman" w:hAnsi="Times New Roman" w:cs="Times New Roman"/>
          <w:sz w:val="22"/>
          <w:szCs w:val="22"/>
        </w:rPr>
        <w:t xml:space="preserve">van de </w:t>
      </w:r>
      <w:r w:rsidR="00887F32" w:rsidRPr="00887F32">
        <w:rPr>
          <w:rFonts w:ascii="Times New Roman" w:hAnsi="Times New Roman" w:cs="Times New Roman"/>
          <w:sz w:val="22"/>
          <w:szCs w:val="22"/>
        </w:rPr>
        <w:t>jaren zestig de traditionele maatschappij langzaam begon af te brokkelen onder, bijvoorbeeld, de emancipatiebeweging, werd misdaadverslaggeving emotioneler en kritischer van aard.</w:t>
      </w:r>
      <w:r w:rsidR="00887F32" w:rsidRPr="00887F32">
        <w:rPr>
          <w:rStyle w:val="Voetnootmarkering"/>
          <w:rFonts w:ascii="Times New Roman" w:hAnsi="Times New Roman" w:cs="Times New Roman"/>
          <w:sz w:val="22"/>
          <w:szCs w:val="22"/>
        </w:rPr>
        <w:footnoteReference w:id="77"/>
      </w:r>
      <w:r w:rsidR="00887F32" w:rsidRPr="00887F32">
        <w:rPr>
          <w:rFonts w:ascii="Times New Roman" w:hAnsi="Times New Roman" w:cs="Times New Roman"/>
          <w:sz w:val="22"/>
          <w:szCs w:val="22"/>
        </w:rPr>
        <w:t xml:space="preserve"> De publieke opinie over het strafrecht werd vaker aangehaald, </w:t>
      </w:r>
      <w:r w:rsidR="00754727">
        <w:rPr>
          <w:rFonts w:ascii="Times New Roman" w:hAnsi="Times New Roman" w:cs="Times New Roman"/>
          <w:sz w:val="22"/>
          <w:szCs w:val="22"/>
        </w:rPr>
        <w:t>al</w:t>
      </w:r>
      <w:r w:rsidR="00887F32" w:rsidRPr="00887F32">
        <w:rPr>
          <w:rFonts w:ascii="Times New Roman" w:hAnsi="Times New Roman" w:cs="Times New Roman"/>
          <w:sz w:val="22"/>
          <w:szCs w:val="22"/>
        </w:rPr>
        <w:t xml:space="preserve"> was de samenleving over dit onderwerp verdeeld. Enerzijds werd gepleit voor zwaardere straffen als vergelding en bescherming van de maatschappij, terwijl anderzijds partijen aanvoerde</w:t>
      </w:r>
      <w:r w:rsidR="008812CE">
        <w:rPr>
          <w:rFonts w:ascii="Times New Roman" w:hAnsi="Times New Roman" w:cs="Times New Roman"/>
          <w:sz w:val="22"/>
          <w:szCs w:val="22"/>
        </w:rPr>
        <w:t>n</w:t>
      </w:r>
      <w:r w:rsidR="00887F32" w:rsidRPr="00887F32">
        <w:rPr>
          <w:rFonts w:ascii="Times New Roman" w:hAnsi="Times New Roman" w:cs="Times New Roman"/>
          <w:sz w:val="22"/>
          <w:szCs w:val="22"/>
        </w:rPr>
        <w:t xml:space="preserve"> dat celstraffen ingekort moesten worden en </w:t>
      </w:r>
      <w:r w:rsidR="00754727">
        <w:rPr>
          <w:rFonts w:ascii="Times New Roman" w:hAnsi="Times New Roman" w:cs="Times New Roman"/>
          <w:sz w:val="22"/>
          <w:szCs w:val="22"/>
        </w:rPr>
        <w:t>dat reclassering meer prioriteit moest krijgen</w:t>
      </w:r>
      <w:r w:rsidR="00887F32" w:rsidRPr="00887F32">
        <w:rPr>
          <w:rFonts w:ascii="Times New Roman" w:hAnsi="Times New Roman" w:cs="Times New Roman"/>
          <w:sz w:val="22"/>
          <w:szCs w:val="22"/>
        </w:rPr>
        <w:t>.</w:t>
      </w:r>
      <w:r w:rsidR="00887F32" w:rsidRPr="00887F32">
        <w:rPr>
          <w:rStyle w:val="Voetnootmarkering"/>
          <w:rFonts w:ascii="Times New Roman" w:hAnsi="Times New Roman" w:cs="Times New Roman"/>
          <w:sz w:val="22"/>
          <w:szCs w:val="22"/>
        </w:rPr>
        <w:footnoteReference w:id="78"/>
      </w:r>
      <w:r w:rsidR="00887F32" w:rsidRPr="00887F32">
        <w:rPr>
          <w:rFonts w:ascii="Times New Roman" w:hAnsi="Times New Roman" w:cs="Times New Roman"/>
          <w:sz w:val="22"/>
          <w:szCs w:val="22"/>
        </w:rPr>
        <w:t xml:space="preserve"> </w:t>
      </w:r>
      <w:r w:rsidR="00754727">
        <w:rPr>
          <w:rFonts w:ascii="Times New Roman" w:hAnsi="Times New Roman" w:cs="Times New Roman"/>
          <w:sz w:val="22"/>
          <w:szCs w:val="22"/>
        </w:rPr>
        <w:t xml:space="preserve">De interesse in de achtergrond van misdadigers en strafzaken nam eind jaren zeventig sterk af. </w:t>
      </w:r>
      <w:r w:rsidR="00887F32" w:rsidRPr="00887F32">
        <w:rPr>
          <w:rFonts w:ascii="Times New Roman" w:hAnsi="Times New Roman" w:cs="Times New Roman"/>
          <w:sz w:val="22"/>
          <w:szCs w:val="22"/>
        </w:rPr>
        <w:t xml:space="preserve">Het belang van de maatschappij kwam nog meer voorop te staan en kranten berichtten zakelijk en bondig over </w:t>
      </w:r>
      <w:r w:rsidR="00626C82">
        <w:rPr>
          <w:rFonts w:ascii="Times New Roman" w:hAnsi="Times New Roman" w:cs="Times New Roman"/>
          <w:sz w:val="22"/>
          <w:szCs w:val="22"/>
        </w:rPr>
        <w:t>strafzaken</w:t>
      </w:r>
      <w:r w:rsidR="00887F32" w:rsidRPr="00887F32">
        <w:rPr>
          <w:rFonts w:ascii="Times New Roman" w:hAnsi="Times New Roman" w:cs="Times New Roman"/>
          <w:sz w:val="22"/>
          <w:szCs w:val="22"/>
        </w:rPr>
        <w:t xml:space="preserve">. </w:t>
      </w:r>
      <w:r w:rsidR="00626C82">
        <w:rPr>
          <w:rFonts w:ascii="Times New Roman" w:hAnsi="Times New Roman" w:cs="Times New Roman"/>
          <w:sz w:val="22"/>
          <w:szCs w:val="22"/>
        </w:rPr>
        <w:t>E</w:t>
      </w:r>
      <w:r w:rsidR="00887F32" w:rsidRPr="00887F32">
        <w:rPr>
          <w:rFonts w:ascii="Times New Roman" w:hAnsi="Times New Roman" w:cs="Times New Roman"/>
          <w:sz w:val="22"/>
          <w:szCs w:val="22"/>
        </w:rPr>
        <w:t xml:space="preserve">ind van jaren tachtig </w:t>
      </w:r>
      <w:r w:rsidR="00754727">
        <w:rPr>
          <w:rFonts w:ascii="Times New Roman" w:hAnsi="Times New Roman" w:cs="Times New Roman"/>
          <w:sz w:val="22"/>
          <w:szCs w:val="22"/>
        </w:rPr>
        <w:t>sloeg dit weer</w:t>
      </w:r>
      <w:r w:rsidR="00887F32" w:rsidRPr="00887F32">
        <w:rPr>
          <w:rFonts w:ascii="Times New Roman" w:hAnsi="Times New Roman" w:cs="Times New Roman"/>
          <w:sz w:val="22"/>
          <w:szCs w:val="22"/>
        </w:rPr>
        <w:t xml:space="preserve"> om</w:t>
      </w:r>
      <w:r w:rsidR="00754727">
        <w:rPr>
          <w:rFonts w:ascii="Times New Roman" w:hAnsi="Times New Roman" w:cs="Times New Roman"/>
          <w:sz w:val="22"/>
          <w:szCs w:val="22"/>
        </w:rPr>
        <w:t xml:space="preserve"> naar meer aandacht voor de persoon in de beklaagdenbank</w:t>
      </w:r>
      <w:r w:rsidR="00887F32" w:rsidRPr="00887F32">
        <w:rPr>
          <w:rFonts w:ascii="Times New Roman" w:hAnsi="Times New Roman" w:cs="Times New Roman"/>
          <w:sz w:val="22"/>
          <w:szCs w:val="22"/>
        </w:rPr>
        <w:t xml:space="preserve"> toen progressieve partijen pleitten voor een betere rechtspositie van </w:t>
      </w:r>
      <w:r w:rsidR="00754727">
        <w:rPr>
          <w:rFonts w:ascii="Times New Roman" w:hAnsi="Times New Roman" w:cs="Times New Roman"/>
          <w:sz w:val="22"/>
          <w:szCs w:val="22"/>
        </w:rPr>
        <w:t>misdadigers</w:t>
      </w:r>
      <w:r w:rsidR="00887F32" w:rsidRPr="00887F32">
        <w:rPr>
          <w:rFonts w:ascii="Times New Roman" w:hAnsi="Times New Roman" w:cs="Times New Roman"/>
          <w:sz w:val="22"/>
          <w:szCs w:val="22"/>
        </w:rPr>
        <w:t>.</w:t>
      </w:r>
      <w:r w:rsidR="00887F32" w:rsidRPr="00887F32">
        <w:rPr>
          <w:rStyle w:val="Voetnootmarkering"/>
          <w:rFonts w:ascii="Times New Roman" w:hAnsi="Times New Roman" w:cs="Times New Roman"/>
          <w:sz w:val="22"/>
          <w:szCs w:val="22"/>
        </w:rPr>
        <w:footnoteReference w:id="79"/>
      </w:r>
    </w:p>
    <w:p w14:paraId="3BDA2EC8" w14:textId="21782B63" w:rsidR="00F2777D" w:rsidRDefault="00F2777D" w:rsidP="00F2777D">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ab/>
        <w:t xml:space="preserve">Deze achtergrondschets van Bolt maakt duidelijk dat de aandacht die in de loop van de onderzoeksperiode maar ook per dagblad uitgaat naar de persoon van de dader - in dit onderzoek de kindermoordenaar - en de toon waarop over deze persoon wordt geschreven, wisselend kan zijn. In de jaren zestig en eind jaren tachtig wordt gedetailleerder geschreven over de man of vrouw die terechtstond, </w:t>
      </w:r>
      <w:r>
        <w:rPr>
          <w:rFonts w:ascii="Times New Roman" w:hAnsi="Times New Roman" w:cs="Times New Roman"/>
          <w:sz w:val="22"/>
          <w:szCs w:val="22"/>
        </w:rPr>
        <w:lastRenderedPageBreak/>
        <w:t>waarbij een beeld positiever neigt uit te vallen dan het geval was in de jaren zeventig en beging jaren tachtig</w:t>
      </w:r>
      <w:r w:rsidR="007450D5">
        <w:rPr>
          <w:rFonts w:ascii="Times New Roman" w:hAnsi="Times New Roman" w:cs="Times New Roman"/>
          <w:sz w:val="22"/>
          <w:szCs w:val="22"/>
        </w:rPr>
        <w:t>, t</w:t>
      </w:r>
      <w:r>
        <w:rPr>
          <w:rFonts w:ascii="Times New Roman" w:hAnsi="Times New Roman" w:cs="Times New Roman"/>
          <w:sz w:val="22"/>
          <w:szCs w:val="22"/>
        </w:rPr>
        <w:t>oen voor zwaardere straffen</w:t>
      </w:r>
      <w:r w:rsidR="007450D5">
        <w:rPr>
          <w:rFonts w:ascii="Times New Roman" w:hAnsi="Times New Roman" w:cs="Times New Roman"/>
          <w:sz w:val="22"/>
          <w:szCs w:val="22"/>
        </w:rPr>
        <w:t xml:space="preserve"> werd</w:t>
      </w:r>
      <w:r>
        <w:rPr>
          <w:rFonts w:ascii="Times New Roman" w:hAnsi="Times New Roman" w:cs="Times New Roman"/>
          <w:sz w:val="22"/>
          <w:szCs w:val="22"/>
        </w:rPr>
        <w:t xml:space="preserve"> gepleit. </w:t>
      </w:r>
    </w:p>
    <w:p w14:paraId="0D0B86C8" w14:textId="77777777" w:rsidR="00F2777D" w:rsidRPr="00F2777D" w:rsidRDefault="00F2777D" w:rsidP="00F2777D"/>
    <w:p w14:paraId="3B34999F" w14:textId="77777777" w:rsidR="00B567D5" w:rsidRDefault="00B567D5" w:rsidP="00B567D5">
      <w:pPr>
        <w:pStyle w:val="Kop2"/>
        <w:spacing w:line="360" w:lineRule="auto"/>
        <w:rPr>
          <w:rFonts w:ascii="Times New Roman" w:hAnsi="Times New Roman" w:cs="Times New Roman"/>
          <w:b/>
          <w:color w:val="000000" w:themeColor="text1"/>
          <w:sz w:val="22"/>
        </w:rPr>
      </w:pPr>
      <w:bookmarkStart w:id="35" w:name="_Toc46866397"/>
      <w:bookmarkStart w:id="36" w:name="_Toc48159887"/>
      <w:r>
        <w:rPr>
          <w:rFonts w:ascii="Times New Roman" w:hAnsi="Times New Roman" w:cs="Times New Roman"/>
          <w:b/>
          <w:color w:val="000000" w:themeColor="text1"/>
          <w:sz w:val="22"/>
        </w:rPr>
        <w:t>Genderopvattingen in misdaadverslaggeving</w:t>
      </w:r>
      <w:bookmarkEnd w:id="35"/>
      <w:bookmarkEnd w:id="36"/>
    </w:p>
    <w:p w14:paraId="6BF64213" w14:textId="77777777" w:rsidR="00887F32" w:rsidRDefault="00887F32" w:rsidP="005B7FF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 xml:space="preserve">Reacties op misdaad variëren; soms klinkt in berichtgeving sympathie </w:t>
      </w:r>
      <w:r w:rsidR="00241D8C">
        <w:rPr>
          <w:rFonts w:ascii="Times New Roman" w:hAnsi="Times New Roman" w:cs="Times New Roman"/>
          <w:sz w:val="22"/>
          <w:szCs w:val="22"/>
        </w:rPr>
        <w:t xml:space="preserve">voor de beklaagde </w:t>
      </w:r>
      <w:r w:rsidRPr="00887F32">
        <w:rPr>
          <w:rFonts w:ascii="Times New Roman" w:hAnsi="Times New Roman" w:cs="Times New Roman"/>
          <w:sz w:val="22"/>
          <w:szCs w:val="22"/>
        </w:rPr>
        <w:t xml:space="preserve">door terwijl in andere, soortgelijke zaken de toon harder uitvalt. Een specifiek discours dat invloed uitoefent op de manier waarop misdadigers in misdaadverslaggeving worden aanschouwd, is een genderdiscours. De </w:t>
      </w:r>
      <w:r w:rsidR="009A7380">
        <w:rPr>
          <w:rFonts w:ascii="Times New Roman" w:hAnsi="Times New Roman" w:cs="Times New Roman"/>
          <w:sz w:val="22"/>
          <w:szCs w:val="22"/>
        </w:rPr>
        <w:t>verschillende reacties op vrouwelijke en mannelijke misdadigers in de pers zijn al vaker bestudeerd</w:t>
      </w:r>
      <w:r w:rsidRPr="00887F32">
        <w:rPr>
          <w:rFonts w:ascii="Times New Roman" w:hAnsi="Times New Roman" w:cs="Times New Roman"/>
          <w:sz w:val="22"/>
          <w:szCs w:val="22"/>
        </w:rPr>
        <w:t>.</w:t>
      </w:r>
      <w:r w:rsidRPr="00887F32">
        <w:rPr>
          <w:rStyle w:val="Voetnootmarkering"/>
          <w:rFonts w:ascii="Times New Roman" w:hAnsi="Times New Roman" w:cs="Times New Roman"/>
          <w:sz w:val="22"/>
          <w:szCs w:val="22"/>
        </w:rPr>
        <w:footnoteReference w:id="80"/>
      </w:r>
    </w:p>
    <w:p w14:paraId="6151CE28" w14:textId="1A253E53" w:rsidR="00887F32" w:rsidRDefault="00887F32" w:rsidP="005B7FF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 xml:space="preserve">Verscheidene </w:t>
      </w:r>
      <w:r w:rsidR="00B0016C">
        <w:rPr>
          <w:rFonts w:ascii="Times New Roman" w:hAnsi="Times New Roman" w:cs="Times New Roman"/>
          <w:sz w:val="22"/>
          <w:szCs w:val="22"/>
        </w:rPr>
        <w:t>studies</w:t>
      </w:r>
      <w:r w:rsidR="009A7380">
        <w:rPr>
          <w:rFonts w:ascii="Times New Roman" w:hAnsi="Times New Roman" w:cs="Times New Roman"/>
          <w:sz w:val="22"/>
          <w:szCs w:val="22"/>
        </w:rPr>
        <w:t xml:space="preserve"> </w:t>
      </w:r>
      <w:r w:rsidRPr="00887F32">
        <w:rPr>
          <w:rFonts w:ascii="Times New Roman" w:hAnsi="Times New Roman" w:cs="Times New Roman"/>
          <w:sz w:val="22"/>
          <w:szCs w:val="22"/>
        </w:rPr>
        <w:t xml:space="preserve">naar de invloed van gender op de representatie van misdaad baseren zich op de </w:t>
      </w:r>
      <w:r w:rsidRPr="001A4A79">
        <w:rPr>
          <w:rFonts w:ascii="Times New Roman" w:hAnsi="Times New Roman" w:cs="Times New Roman"/>
          <w:i/>
          <w:sz w:val="22"/>
          <w:lang w:val="en-GB"/>
        </w:rPr>
        <w:t>chivalry</w:t>
      </w:r>
      <w:r w:rsidRPr="001A4A79">
        <w:rPr>
          <w:rFonts w:ascii="Times New Roman" w:hAnsi="Times New Roman" w:cs="Times New Roman"/>
          <w:i/>
          <w:sz w:val="21"/>
          <w:szCs w:val="22"/>
          <w:lang w:val="en-GB"/>
        </w:rPr>
        <w:t xml:space="preserve"> </w:t>
      </w:r>
      <w:r w:rsidRPr="00D50951">
        <w:rPr>
          <w:rFonts w:ascii="Times New Roman" w:hAnsi="Times New Roman" w:cs="Times New Roman"/>
          <w:i/>
          <w:sz w:val="22"/>
          <w:szCs w:val="22"/>
          <w:lang w:val="en-GB"/>
        </w:rPr>
        <w:t>hypothesis</w:t>
      </w:r>
      <w:r w:rsidRPr="00D0553B">
        <w:rPr>
          <w:rFonts w:ascii="Times New Roman" w:hAnsi="Times New Roman" w:cs="Times New Roman"/>
          <w:i/>
          <w:sz w:val="22"/>
          <w:szCs w:val="22"/>
          <w:lang w:val="en-GB"/>
        </w:rPr>
        <w:t>.</w:t>
      </w:r>
      <w:r w:rsidRPr="00D0553B">
        <w:rPr>
          <w:rFonts w:ascii="Times New Roman" w:hAnsi="Times New Roman" w:cs="Times New Roman"/>
          <w:sz w:val="22"/>
          <w:szCs w:val="22"/>
          <w:lang w:val="en-GB"/>
        </w:rPr>
        <w:t xml:space="preserve"> </w:t>
      </w:r>
      <w:r w:rsidR="009A7380">
        <w:rPr>
          <w:rFonts w:ascii="Times New Roman" w:hAnsi="Times New Roman" w:cs="Times New Roman"/>
          <w:sz w:val="22"/>
          <w:szCs w:val="22"/>
        </w:rPr>
        <w:t>Pollaks</w:t>
      </w:r>
      <w:r w:rsidRPr="00887F32">
        <w:rPr>
          <w:rFonts w:ascii="Times New Roman" w:hAnsi="Times New Roman" w:cs="Times New Roman"/>
          <w:sz w:val="22"/>
          <w:szCs w:val="22"/>
        </w:rPr>
        <w:t xml:space="preserve"> algemeen toepasbare theorie over vrouwelijke criminaliteit stelt dat binnen het strafrechtelijk systeem een cultureel geconstrueerde bias bestaat tegenover vrouwen; van</w:t>
      </w:r>
      <w:r w:rsidRPr="00887F32">
        <w:rPr>
          <w:rFonts w:ascii="Times New Roman" w:hAnsi="Times New Roman" w:cs="Times New Roman"/>
          <w:sz w:val="22"/>
          <w:szCs w:val="22"/>
        </w:rPr>
        <w:softHyphen/>
        <w:t xml:space="preserve">wege de hun toegekende irrationaliteit en zwakte </w:t>
      </w:r>
      <w:r w:rsidR="009A7380">
        <w:rPr>
          <w:rFonts w:ascii="Times New Roman" w:hAnsi="Times New Roman" w:cs="Times New Roman"/>
          <w:sz w:val="22"/>
          <w:szCs w:val="22"/>
        </w:rPr>
        <w:t>zouden</w:t>
      </w:r>
      <w:r w:rsidRPr="00887F32">
        <w:rPr>
          <w:rFonts w:ascii="Times New Roman" w:hAnsi="Times New Roman" w:cs="Times New Roman"/>
          <w:sz w:val="22"/>
          <w:szCs w:val="22"/>
        </w:rPr>
        <w:t xml:space="preserve"> zij milder door de rechtbank </w:t>
      </w:r>
      <w:r w:rsidR="009A7380">
        <w:rPr>
          <w:rFonts w:ascii="Times New Roman" w:hAnsi="Times New Roman" w:cs="Times New Roman"/>
          <w:sz w:val="22"/>
          <w:szCs w:val="22"/>
        </w:rPr>
        <w:t xml:space="preserve">worden </w:t>
      </w:r>
      <w:r w:rsidRPr="00887F32">
        <w:rPr>
          <w:rFonts w:ascii="Times New Roman" w:hAnsi="Times New Roman" w:cs="Times New Roman"/>
          <w:sz w:val="22"/>
          <w:szCs w:val="22"/>
        </w:rPr>
        <w:t>benaderd en sneller voor hun daden</w:t>
      </w:r>
      <w:r w:rsidR="009A7380">
        <w:rPr>
          <w:rFonts w:ascii="Times New Roman" w:hAnsi="Times New Roman" w:cs="Times New Roman"/>
          <w:sz w:val="22"/>
          <w:szCs w:val="22"/>
        </w:rPr>
        <w:t xml:space="preserve"> worden </w:t>
      </w:r>
      <w:r w:rsidR="009A7380" w:rsidRPr="00887F32">
        <w:rPr>
          <w:rFonts w:ascii="Times New Roman" w:hAnsi="Times New Roman" w:cs="Times New Roman"/>
          <w:sz w:val="22"/>
          <w:szCs w:val="22"/>
        </w:rPr>
        <w:t>geëxcuseerd</w:t>
      </w:r>
      <w:r w:rsidRPr="00887F32">
        <w:rPr>
          <w:rFonts w:ascii="Times New Roman" w:hAnsi="Times New Roman" w:cs="Times New Roman"/>
          <w:sz w:val="22"/>
          <w:szCs w:val="22"/>
        </w:rPr>
        <w:t>.</w:t>
      </w:r>
      <w:r w:rsidRPr="00887F32">
        <w:rPr>
          <w:rStyle w:val="Voetnootmarkering"/>
          <w:rFonts w:ascii="Times New Roman" w:hAnsi="Times New Roman" w:cs="Times New Roman"/>
          <w:sz w:val="22"/>
          <w:szCs w:val="22"/>
        </w:rPr>
        <w:footnoteReference w:id="81"/>
      </w:r>
      <w:r w:rsidRPr="00887F32">
        <w:rPr>
          <w:rFonts w:ascii="Times New Roman" w:hAnsi="Times New Roman" w:cs="Times New Roman"/>
          <w:sz w:val="22"/>
          <w:szCs w:val="22"/>
        </w:rPr>
        <w:t xml:space="preserve"> Dat ook in het modern Nederlands strafrecht sprake zou zijn van een genderbias, werd gesuggereerd tijdens een congres over ‘Vrouwen en Criminaliteit’ in 1978. ‘Ze vallen meer op, dus doe je ook meer je best,’ vertelde een officier van justitie over zijn ervaring met vrouwelijke verdachten. ‘Je praat bijvoorbeeld wat langer met vrouwen. Vaak blijkt dan dat ze een heel goed verhaal hebben.’</w:t>
      </w:r>
      <w:r w:rsidRPr="00887F32">
        <w:rPr>
          <w:rStyle w:val="Voetnootmarkering"/>
          <w:rFonts w:ascii="Times New Roman" w:hAnsi="Times New Roman" w:cs="Times New Roman"/>
          <w:sz w:val="22"/>
          <w:szCs w:val="22"/>
        </w:rPr>
        <w:footnoteReference w:id="82"/>
      </w:r>
      <w:r w:rsidRPr="00887F32">
        <w:rPr>
          <w:rFonts w:ascii="Times New Roman" w:hAnsi="Times New Roman" w:cs="Times New Roman"/>
          <w:sz w:val="22"/>
          <w:szCs w:val="22"/>
        </w:rPr>
        <w:t xml:space="preserve"> Pollaks </w:t>
      </w:r>
      <w:r w:rsidR="009A7380" w:rsidRPr="009A7380">
        <w:rPr>
          <w:rFonts w:ascii="Times New Roman" w:hAnsi="Times New Roman" w:cs="Times New Roman"/>
          <w:sz w:val="22"/>
          <w:szCs w:val="22"/>
        </w:rPr>
        <w:t>hypothese</w:t>
      </w:r>
      <w:r w:rsidR="009A7380" w:rsidRPr="00887F32">
        <w:rPr>
          <w:rFonts w:ascii="Times New Roman" w:hAnsi="Times New Roman" w:cs="Times New Roman"/>
          <w:sz w:val="22"/>
          <w:szCs w:val="22"/>
        </w:rPr>
        <w:t xml:space="preserve"> </w:t>
      </w:r>
      <w:r w:rsidRPr="00887F32">
        <w:rPr>
          <w:rFonts w:ascii="Times New Roman" w:hAnsi="Times New Roman" w:cs="Times New Roman"/>
          <w:sz w:val="22"/>
          <w:szCs w:val="22"/>
        </w:rPr>
        <w:t>is</w:t>
      </w:r>
      <w:r w:rsidR="009A7380">
        <w:rPr>
          <w:rFonts w:ascii="Times New Roman" w:hAnsi="Times New Roman" w:cs="Times New Roman"/>
          <w:sz w:val="22"/>
          <w:szCs w:val="22"/>
        </w:rPr>
        <w:t xml:space="preserve"> echter</w:t>
      </w:r>
      <w:r w:rsidRPr="00887F32">
        <w:rPr>
          <w:rFonts w:ascii="Times New Roman" w:hAnsi="Times New Roman" w:cs="Times New Roman"/>
          <w:sz w:val="22"/>
          <w:szCs w:val="22"/>
        </w:rPr>
        <w:t xml:space="preserve"> sinds de jaren vijftig door collega’s aangescherpt, bij</w:t>
      </w:r>
      <w:r w:rsidRPr="00887F32">
        <w:rPr>
          <w:rFonts w:ascii="Times New Roman" w:hAnsi="Times New Roman" w:cs="Times New Roman"/>
          <w:sz w:val="22"/>
          <w:szCs w:val="22"/>
        </w:rPr>
        <w:softHyphen/>
        <w:t xml:space="preserve">voorbeeld op de toekenning van een mildere behandeling. </w:t>
      </w:r>
      <w:r w:rsidR="00D26480">
        <w:rPr>
          <w:rFonts w:ascii="Times New Roman" w:hAnsi="Times New Roman" w:cs="Times New Roman"/>
          <w:sz w:val="22"/>
          <w:szCs w:val="22"/>
          <w:lang w:val="en-GB"/>
        </w:rPr>
        <w:t>Hoffelijkheid</w:t>
      </w:r>
      <w:r w:rsidR="00D26480" w:rsidRPr="00887F32">
        <w:rPr>
          <w:rFonts w:ascii="Times New Roman" w:hAnsi="Times New Roman" w:cs="Times New Roman"/>
          <w:sz w:val="22"/>
          <w:szCs w:val="22"/>
        </w:rPr>
        <w:t xml:space="preserve"> </w:t>
      </w:r>
      <w:r w:rsidRPr="00887F32">
        <w:rPr>
          <w:rFonts w:ascii="Times New Roman" w:hAnsi="Times New Roman" w:cs="Times New Roman"/>
          <w:sz w:val="22"/>
          <w:szCs w:val="22"/>
        </w:rPr>
        <w:t>werd niet</w:t>
      </w:r>
      <w:r w:rsidR="00D26480">
        <w:rPr>
          <w:rFonts w:ascii="Times New Roman" w:hAnsi="Times New Roman" w:cs="Times New Roman"/>
          <w:sz w:val="22"/>
          <w:szCs w:val="22"/>
        </w:rPr>
        <w:t xml:space="preserve">, </w:t>
      </w:r>
      <w:r w:rsidRPr="00887F32">
        <w:rPr>
          <w:rFonts w:ascii="Times New Roman" w:hAnsi="Times New Roman" w:cs="Times New Roman"/>
          <w:sz w:val="22"/>
          <w:szCs w:val="22"/>
        </w:rPr>
        <w:t>zoals Pollak</w:t>
      </w:r>
      <w:r w:rsidR="00D26480">
        <w:rPr>
          <w:rFonts w:ascii="Times New Roman" w:hAnsi="Times New Roman" w:cs="Times New Roman"/>
          <w:sz w:val="22"/>
          <w:szCs w:val="22"/>
        </w:rPr>
        <w:t xml:space="preserve">, </w:t>
      </w:r>
      <w:r w:rsidRPr="00887F32">
        <w:rPr>
          <w:rFonts w:ascii="Times New Roman" w:hAnsi="Times New Roman" w:cs="Times New Roman"/>
          <w:sz w:val="22"/>
          <w:szCs w:val="22"/>
        </w:rPr>
        <w:t xml:space="preserve">stelde aan alle misdadigsters toegekend. </w:t>
      </w:r>
      <w:r w:rsidR="00D26480">
        <w:rPr>
          <w:rFonts w:ascii="Times New Roman" w:hAnsi="Times New Roman" w:cs="Times New Roman"/>
          <w:sz w:val="22"/>
          <w:szCs w:val="22"/>
        </w:rPr>
        <w:t>Volgens feministische criminologe</w:t>
      </w:r>
      <w:r w:rsidR="007450D5">
        <w:rPr>
          <w:rFonts w:ascii="Times New Roman" w:hAnsi="Times New Roman" w:cs="Times New Roman"/>
          <w:sz w:val="22"/>
          <w:szCs w:val="22"/>
        </w:rPr>
        <w:t>n</w:t>
      </w:r>
      <w:r w:rsidR="00D26480" w:rsidRPr="00887F32">
        <w:rPr>
          <w:rFonts w:ascii="Times New Roman" w:hAnsi="Times New Roman" w:cs="Times New Roman"/>
          <w:sz w:val="22"/>
          <w:szCs w:val="22"/>
        </w:rPr>
        <w:t xml:space="preserve"> </w:t>
      </w:r>
      <w:r w:rsidR="00D26480">
        <w:rPr>
          <w:rFonts w:ascii="Times New Roman" w:hAnsi="Times New Roman" w:cs="Times New Roman"/>
          <w:sz w:val="22"/>
          <w:szCs w:val="22"/>
        </w:rPr>
        <w:t>was deze hoffelijkheid</w:t>
      </w:r>
      <w:r w:rsidR="00D26480" w:rsidRPr="00887F32">
        <w:rPr>
          <w:rFonts w:ascii="Times New Roman" w:hAnsi="Times New Roman" w:cs="Times New Roman"/>
          <w:sz w:val="22"/>
          <w:szCs w:val="22"/>
        </w:rPr>
        <w:t xml:space="preserve"> </w:t>
      </w:r>
      <w:r w:rsidRPr="00887F32">
        <w:rPr>
          <w:rFonts w:ascii="Times New Roman" w:hAnsi="Times New Roman" w:cs="Times New Roman"/>
          <w:sz w:val="22"/>
          <w:szCs w:val="22"/>
        </w:rPr>
        <w:t>selectief; de voorwaarde was dat vrouwen zich schikten naar gewenste vrouwelijke gedragsnormen. Deden zij dit niet, dan ontvingen zij een gewone behandeling in de rechtszaal.</w:t>
      </w:r>
      <w:r w:rsidRPr="00887F32">
        <w:rPr>
          <w:rStyle w:val="Voetnootmarkering"/>
          <w:rFonts w:ascii="Times New Roman" w:hAnsi="Times New Roman" w:cs="Times New Roman"/>
          <w:sz w:val="22"/>
          <w:szCs w:val="22"/>
        </w:rPr>
        <w:footnoteReference w:id="83"/>
      </w:r>
    </w:p>
    <w:p w14:paraId="1A5ECD18" w14:textId="77777777" w:rsidR="00887F32" w:rsidRDefault="00887F32" w:rsidP="005B7FF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Narratieven in misdaadverslaggeving lijken voor een groot deel bepaald te worden door opvat</w:t>
      </w:r>
      <w:r w:rsidRPr="00887F32">
        <w:rPr>
          <w:rFonts w:ascii="Times New Roman" w:hAnsi="Times New Roman" w:cs="Times New Roman"/>
          <w:sz w:val="22"/>
          <w:szCs w:val="22"/>
        </w:rPr>
        <w:softHyphen/>
        <w:t>ting over gepast en ongepast gedrag, gekoppeld aan masculiniteit en femininiteit. De beklaagde wordt langs deze lijnen beoordeeld en beeldvorming wordt bepaald aan de hand van conformiteit aan gender</w:t>
      </w:r>
      <w:r w:rsidRPr="00887F32">
        <w:rPr>
          <w:rFonts w:ascii="Times New Roman" w:hAnsi="Times New Roman" w:cs="Times New Roman"/>
          <w:sz w:val="22"/>
          <w:szCs w:val="22"/>
        </w:rPr>
        <w:softHyphen/>
        <w:t>nor</w:t>
      </w:r>
      <w:r w:rsidRPr="00887F32">
        <w:rPr>
          <w:rFonts w:ascii="Times New Roman" w:hAnsi="Times New Roman" w:cs="Times New Roman"/>
          <w:sz w:val="22"/>
          <w:szCs w:val="22"/>
        </w:rPr>
        <w:softHyphen/>
        <w:t>men.</w:t>
      </w:r>
      <w:r w:rsidRPr="00887F32">
        <w:rPr>
          <w:rStyle w:val="Voetnootmarkering"/>
          <w:rFonts w:ascii="Times New Roman" w:hAnsi="Times New Roman" w:cs="Times New Roman"/>
          <w:sz w:val="22"/>
          <w:szCs w:val="22"/>
        </w:rPr>
        <w:footnoteReference w:id="84"/>
      </w:r>
      <w:r w:rsidRPr="00887F32">
        <w:rPr>
          <w:rFonts w:ascii="Times New Roman" w:hAnsi="Times New Roman" w:cs="Times New Roman"/>
          <w:sz w:val="22"/>
          <w:szCs w:val="22"/>
        </w:rPr>
        <w:t xml:space="preserve"> Zo schetsen kranten een beeld van vrouwen als kwetsbaar en zwak. Verslaggevers proberen </w:t>
      </w:r>
      <w:r w:rsidRPr="00887F32">
        <w:rPr>
          <w:rFonts w:ascii="Times New Roman" w:hAnsi="Times New Roman" w:cs="Times New Roman"/>
          <w:sz w:val="22"/>
          <w:szCs w:val="22"/>
        </w:rPr>
        <w:lastRenderedPageBreak/>
        <w:t>te begrijpen waarom zij handelden zoals zij deden, waarbij in artikelen aandacht uitgaat naar de situatie waarin misdadigsters zich hadden bevonden. De schuld wordt vaak niet bij de vrouw gelegd maar bij persoonlijke, sociale of psychische factoren die zij niet in de hand had.</w:t>
      </w:r>
      <w:r w:rsidRPr="00887F32">
        <w:rPr>
          <w:rStyle w:val="Voetnootmarkering"/>
          <w:rFonts w:ascii="Times New Roman" w:hAnsi="Times New Roman" w:cs="Times New Roman"/>
          <w:sz w:val="22"/>
          <w:szCs w:val="22"/>
        </w:rPr>
        <w:footnoteReference w:id="85"/>
      </w:r>
      <w:r w:rsidRPr="00887F32">
        <w:rPr>
          <w:rFonts w:ascii="Times New Roman" w:hAnsi="Times New Roman" w:cs="Times New Roman"/>
          <w:sz w:val="22"/>
          <w:szCs w:val="22"/>
        </w:rPr>
        <w:t xml:space="preserve"> Ook </w:t>
      </w:r>
      <w:r w:rsidR="009A7380">
        <w:rPr>
          <w:rFonts w:ascii="Times New Roman" w:hAnsi="Times New Roman" w:cs="Times New Roman"/>
          <w:sz w:val="22"/>
          <w:szCs w:val="22"/>
        </w:rPr>
        <w:t>mannelijke misdadigers</w:t>
      </w:r>
      <w:r w:rsidRPr="00887F32">
        <w:rPr>
          <w:rFonts w:ascii="Times New Roman" w:hAnsi="Times New Roman" w:cs="Times New Roman"/>
          <w:sz w:val="22"/>
          <w:szCs w:val="22"/>
        </w:rPr>
        <w:t xml:space="preserve"> zijn het sub</w:t>
      </w:r>
      <w:r w:rsidRPr="00887F32">
        <w:rPr>
          <w:rFonts w:ascii="Times New Roman" w:hAnsi="Times New Roman" w:cs="Times New Roman"/>
          <w:sz w:val="22"/>
          <w:szCs w:val="22"/>
        </w:rPr>
        <w:softHyphen/>
        <w:t xml:space="preserve">ject van genderstereotypering in kranten, waarbij </w:t>
      </w:r>
      <w:r w:rsidR="009A7380">
        <w:rPr>
          <w:rFonts w:ascii="Times New Roman" w:hAnsi="Times New Roman" w:cs="Times New Roman"/>
          <w:sz w:val="22"/>
          <w:szCs w:val="22"/>
        </w:rPr>
        <w:t>masculiniteit</w:t>
      </w:r>
      <w:r w:rsidRPr="00887F32">
        <w:rPr>
          <w:rFonts w:ascii="Times New Roman" w:hAnsi="Times New Roman" w:cs="Times New Roman"/>
          <w:sz w:val="22"/>
          <w:szCs w:val="22"/>
        </w:rPr>
        <w:t xml:space="preserve"> sneller in verband wordt gebracht met criminaliteit. Mannen worden als agressief, dreigend en berekend afgebeeld. </w:t>
      </w:r>
      <w:r w:rsidR="00E632CD">
        <w:rPr>
          <w:rFonts w:ascii="Times New Roman" w:hAnsi="Times New Roman" w:cs="Times New Roman"/>
          <w:sz w:val="22"/>
          <w:szCs w:val="22"/>
        </w:rPr>
        <w:t>Vooral</w:t>
      </w:r>
      <w:r w:rsidRPr="00887F32">
        <w:rPr>
          <w:rFonts w:ascii="Times New Roman" w:hAnsi="Times New Roman" w:cs="Times New Roman"/>
          <w:sz w:val="22"/>
          <w:szCs w:val="22"/>
        </w:rPr>
        <w:t xml:space="preserve"> deze </w:t>
      </w:r>
      <w:r w:rsidR="00E632CD">
        <w:rPr>
          <w:rFonts w:ascii="Times New Roman" w:hAnsi="Times New Roman" w:cs="Times New Roman"/>
          <w:sz w:val="22"/>
          <w:szCs w:val="22"/>
        </w:rPr>
        <w:t xml:space="preserve">berekendheid - of rationaliteit - </w:t>
      </w:r>
      <w:r w:rsidRPr="00887F32">
        <w:rPr>
          <w:rFonts w:ascii="Times New Roman" w:hAnsi="Times New Roman" w:cs="Times New Roman"/>
          <w:sz w:val="22"/>
          <w:szCs w:val="22"/>
        </w:rPr>
        <w:t xml:space="preserve">maakt dat zij verantwoordelijk worden gehouden voor hun daden en verslaggeving benadrukt dit door weinig </w:t>
      </w:r>
      <w:r w:rsidR="009A7380">
        <w:rPr>
          <w:rFonts w:ascii="Times New Roman" w:hAnsi="Times New Roman" w:cs="Times New Roman"/>
          <w:sz w:val="22"/>
          <w:szCs w:val="22"/>
        </w:rPr>
        <w:t>aandacht te besteden aan</w:t>
      </w:r>
      <w:r w:rsidRPr="00887F32">
        <w:rPr>
          <w:rFonts w:ascii="Times New Roman" w:hAnsi="Times New Roman" w:cs="Times New Roman"/>
          <w:sz w:val="22"/>
          <w:szCs w:val="22"/>
        </w:rPr>
        <w:t xml:space="preserve"> achterliggende verklaringen v</w:t>
      </w:r>
      <w:r w:rsidR="009A7380">
        <w:rPr>
          <w:rFonts w:ascii="Times New Roman" w:hAnsi="Times New Roman" w:cs="Times New Roman"/>
          <w:sz w:val="22"/>
          <w:szCs w:val="22"/>
        </w:rPr>
        <w:t xml:space="preserve">an </w:t>
      </w:r>
      <w:r w:rsidRPr="00887F32">
        <w:rPr>
          <w:rFonts w:ascii="Times New Roman" w:hAnsi="Times New Roman" w:cs="Times New Roman"/>
          <w:sz w:val="22"/>
          <w:szCs w:val="22"/>
        </w:rPr>
        <w:t xml:space="preserve">mannelijke </w:t>
      </w:r>
      <w:r w:rsidR="009A7380">
        <w:rPr>
          <w:rFonts w:ascii="Times New Roman" w:hAnsi="Times New Roman" w:cs="Times New Roman"/>
          <w:sz w:val="22"/>
          <w:szCs w:val="22"/>
        </w:rPr>
        <w:t>criminaliteit</w:t>
      </w:r>
      <w:r w:rsidRPr="00887F32">
        <w:rPr>
          <w:rFonts w:ascii="Times New Roman" w:hAnsi="Times New Roman" w:cs="Times New Roman"/>
          <w:sz w:val="22"/>
          <w:szCs w:val="22"/>
        </w:rPr>
        <w:t>.</w:t>
      </w:r>
      <w:r w:rsidRPr="00887F32">
        <w:rPr>
          <w:rStyle w:val="Voetnootmarkering"/>
          <w:rFonts w:ascii="Times New Roman" w:hAnsi="Times New Roman" w:cs="Times New Roman"/>
          <w:sz w:val="22"/>
          <w:szCs w:val="22"/>
        </w:rPr>
        <w:footnoteReference w:id="86"/>
      </w:r>
    </w:p>
    <w:p w14:paraId="41EECF29" w14:textId="77777777" w:rsidR="00887F32" w:rsidRDefault="00887F32" w:rsidP="005B7FF1">
      <w:pPr>
        <w:pStyle w:val="Geenafstand"/>
        <w:spacing w:line="360" w:lineRule="auto"/>
        <w:jc w:val="both"/>
        <w:rPr>
          <w:rFonts w:ascii="Times New Roman" w:hAnsi="Times New Roman" w:cs="Times New Roman"/>
          <w:sz w:val="22"/>
          <w:szCs w:val="22"/>
        </w:rPr>
      </w:pPr>
      <w:r w:rsidRPr="00887F32">
        <w:rPr>
          <w:rFonts w:ascii="Times New Roman" w:hAnsi="Times New Roman" w:cs="Times New Roman"/>
          <w:sz w:val="22"/>
          <w:szCs w:val="22"/>
        </w:rPr>
        <w:tab/>
        <w:t xml:space="preserve">Geweldspleging en specifiek moord breken </w:t>
      </w:r>
      <w:r w:rsidR="009A7380">
        <w:rPr>
          <w:rFonts w:ascii="Times New Roman" w:hAnsi="Times New Roman" w:cs="Times New Roman"/>
          <w:sz w:val="22"/>
          <w:szCs w:val="22"/>
        </w:rPr>
        <w:t xml:space="preserve">echter </w:t>
      </w:r>
      <w:r w:rsidRPr="00887F32">
        <w:rPr>
          <w:rFonts w:ascii="Times New Roman" w:hAnsi="Times New Roman" w:cs="Times New Roman"/>
          <w:sz w:val="22"/>
          <w:szCs w:val="22"/>
        </w:rPr>
        <w:t xml:space="preserve">met femininiteit; deze </w:t>
      </w:r>
      <w:r w:rsidR="009A7380">
        <w:rPr>
          <w:rFonts w:ascii="Times New Roman" w:hAnsi="Times New Roman" w:cs="Times New Roman"/>
          <w:sz w:val="22"/>
          <w:szCs w:val="22"/>
        </w:rPr>
        <w:t>ver</w:t>
      </w:r>
      <w:r w:rsidRPr="00887F32">
        <w:rPr>
          <w:rFonts w:ascii="Times New Roman" w:hAnsi="Times New Roman" w:cs="Times New Roman"/>
          <w:sz w:val="22"/>
          <w:szCs w:val="22"/>
        </w:rPr>
        <w:t>grijpen druisen in tegen het beeld van de zachtaardige en zorgzame vrouw. Vrouwen die geweldsdelicten begingen worden in lite</w:t>
      </w:r>
      <w:r w:rsidR="000356BA">
        <w:rPr>
          <w:rFonts w:ascii="Times New Roman" w:hAnsi="Times New Roman" w:cs="Times New Roman"/>
          <w:sz w:val="22"/>
          <w:szCs w:val="22"/>
        </w:rPr>
        <w:softHyphen/>
      </w:r>
      <w:r w:rsidRPr="00887F32">
        <w:rPr>
          <w:rFonts w:ascii="Times New Roman" w:hAnsi="Times New Roman" w:cs="Times New Roman"/>
          <w:sz w:val="22"/>
          <w:szCs w:val="22"/>
        </w:rPr>
        <w:t>ra</w:t>
      </w:r>
      <w:r w:rsidRPr="00887F32">
        <w:rPr>
          <w:rFonts w:ascii="Times New Roman" w:hAnsi="Times New Roman" w:cs="Times New Roman"/>
          <w:sz w:val="22"/>
          <w:szCs w:val="22"/>
        </w:rPr>
        <w:softHyphen/>
        <w:t>tuur ook wel als</w:t>
      </w:r>
      <w:r w:rsidR="009A7380">
        <w:rPr>
          <w:rFonts w:ascii="Times New Roman" w:hAnsi="Times New Roman" w:cs="Times New Roman"/>
          <w:sz w:val="22"/>
          <w:szCs w:val="22"/>
        </w:rPr>
        <w:t xml:space="preserve"> </w:t>
      </w:r>
      <w:r w:rsidRPr="00464FEA">
        <w:rPr>
          <w:rFonts w:ascii="Times New Roman" w:hAnsi="Times New Roman" w:cs="Times New Roman"/>
          <w:i/>
          <w:sz w:val="22"/>
          <w:szCs w:val="22"/>
          <w:lang w:val="en-GB"/>
        </w:rPr>
        <w:t>doubly</w:t>
      </w:r>
      <w:r w:rsidRPr="00887F32">
        <w:rPr>
          <w:rFonts w:ascii="Times New Roman" w:hAnsi="Times New Roman" w:cs="Times New Roman"/>
          <w:i/>
          <w:sz w:val="22"/>
          <w:szCs w:val="22"/>
        </w:rPr>
        <w:t xml:space="preserve"> deviant</w:t>
      </w:r>
      <w:r w:rsidRPr="00887F32">
        <w:rPr>
          <w:rFonts w:ascii="Times New Roman" w:hAnsi="Times New Roman" w:cs="Times New Roman"/>
          <w:sz w:val="22"/>
          <w:szCs w:val="22"/>
        </w:rPr>
        <w:t xml:space="preserve"> omschreven. Niet alleen hadden ze de wet overtreden, de wijze waarop zij dit hadden gedaan brak ook met sociale verwachtingen omtrent hun gender.</w:t>
      </w:r>
      <w:r w:rsidRPr="00887F32">
        <w:rPr>
          <w:rStyle w:val="Voetnootmarkering"/>
          <w:rFonts w:ascii="Times New Roman" w:hAnsi="Times New Roman" w:cs="Times New Roman"/>
          <w:sz w:val="22"/>
          <w:szCs w:val="22"/>
        </w:rPr>
        <w:footnoteReference w:id="87"/>
      </w:r>
      <w:r w:rsidRPr="00887F32">
        <w:rPr>
          <w:rFonts w:ascii="Times New Roman" w:hAnsi="Times New Roman" w:cs="Times New Roman"/>
          <w:sz w:val="22"/>
          <w:szCs w:val="22"/>
        </w:rPr>
        <w:t xml:space="preserve"> Hun vrouwe</w:t>
      </w:r>
      <w:r w:rsidR="000356BA">
        <w:rPr>
          <w:rFonts w:ascii="Times New Roman" w:hAnsi="Times New Roman" w:cs="Times New Roman"/>
          <w:sz w:val="22"/>
          <w:szCs w:val="22"/>
        </w:rPr>
        <w:softHyphen/>
      </w:r>
      <w:r w:rsidRPr="00887F32">
        <w:rPr>
          <w:rFonts w:ascii="Times New Roman" w:hAnsi="Times New Roman" w:cs="Times New Roman"/>
          <w:sz w:val="22"/>
          <w:szCs w:val="22"/>
        </w:rPr>
        <w:t xml:space="preserve">lijkheid werd hiermee in twijfel getrokken, wat maakte dat zij een grotere verantwoordelijkheid moesten dragen voor hun handelen. </w:t>
      </w:r>
      <w:r w:rsidR="009A7380">
        <w:rPr>
          <w:rFonts w:ascii="Times New Roman" w:hAnsi="Times New Roman" w:cs="Times New Roman"/>
          <w:sz w:val="22"/>
          <w:szCs w:val="22"/>
        </w:rPr>
        <w:t>Dit zou betekenen dat k</w:t>
      </w:r>
      <w:r w:rsidRPr="00887F32">
        <w:rPr>
          <w:rFonts w:ascii="Times New Roman" w:hAnsi="Times New Roman" w:cs="Times New Roman"/>
          <w:sz w:val="22"/>
          <w:szCs w:val="22"/>
        </w:rPr>
        <w:t xml:space="preserve">indermoord dusdanig met vrouwelijkheid én moederschap </w:t>
      </w:r>
      <w:r w:rsidR="009A7380">
        <w:rPr>
          <w:rFonts w:ascii="Times New Roman" w:hAnsi="Times New Roman" w:cs="Times New Roman"/>
          <w:sz w:val="22"/>
          <w:szCs w:val="22"/>
        </w:rPr>
        <w:t xml:space="preserve">zou </w:t>
      </w:r>
      <w:r w:rsidRPr="00887F32">
        <w:rPr>
          <w:rFonts w:ascii="Times New Roman" w:hAnsi="Times New Roman" w:cs="Times New Roman"/>
          <w:sz w:val="22"/>
          <w:szCs w:val="22"/>
        </w:rPr>
        <w:t>breken, dat vrouwelijke daders geen sympathie konden verwachten. Of niet?</w:t>
      </w:r>
    </w:p>
    <w:p w14:paraId="018E2FA4" w14:textId="77777777" w:rsidR="00755AA7" w:rsidRPr="00887F32" w:rsidRDefault="00755AA7" w:rsidP="006A4D07">
      <w:pPr>
        <w:pStyle w:val="Geenafstand"/>
        <w:spacing w:line="360" w:lineRule="auto"/>
        <w:jc w:val="both"/>
        <w:rPr>
          <w:rFonts w:ascii="Times New Roman" w:hAnsi="Times New Roman" w:cs="Times New Roman"/>
          <w:sz w:val="22"/>
          <w:szCs w:val="22"/>
        </w:rPr>
      </w:pPr>
      <w:r>
        <w:rPr>
          <w:rFonts w:ascii="Times New Roman" w:hAnsi="Times New Roman" w:cs="Times New Roman"/>
          <w:sz w:val="22"/>
        </w:rPr>
        <w:tab/>
      </w:r>
    </w:p>
    <w:p w14:paraId="46C64E97" w14:textId="77777777" w:rsidR="00755AA7" w:rsidRPr="00755AA7" w:rsidRDefault="00755AA7" w:rsidP="006A4D07">
      <w:pPr>
        <w:pStyle w:val="Geenafstand"/>
        <w:spacing w:line="360" w:lineRule="auto"/>
        <w:jc w:val="both"/>
        <w:rPr>
          <w:rFonts w:ascii="Times New Roman" w:hAnsi="Times New Roman" w:cs="Times New Roman"/>
          <w:sz w:val="22"/>
        </w:rPr>
      </w:pPr>
      <w:r>
        <w:rPr>
          <w:rFonts w:ascii="Times New Roman" w:hAnsi="Times New Roman" w:cs="Times New Roman"/>
          <w:i/>
          <w:sz w:val="22"/>
        </w:rPr>
        <w:t>Verslaggeving over kindermoordzaken</w:t>
      </w:r>
    </w:p>
    <w:p w14:paraId="40C1D08C" w14:textId="377015F8" w:rsidR="000356BA" w:rsidRPr="000356BA" w:rsidRDefault="000356BA" w:rsidP="000B6D80">
      <w:pPr>
        <w:pStyle w:val="Geenafstand"/>
        <w:spacing w:line="360" w:lineRule="auto"/>
        <w:jc w:val="both"/>
        <w:rPr>
          <w:rFonts w:ascii="Times New Roman" w:hAnsi="Times New Roman" w:cs="Times New Roman"/>
          <w:sz w:val="22"/>
          <w:szCs w:val="22"/>
        </w:rPr>
      </w:pPr>
      <w:r w:rsidRPr="000356BA">
        <w:rPr>
          <w:rFonts w:ascii="Times New Roman" w:hAnsi="Times New Roman" w:cs="Times New Roman"/>
          <w:sz w:val="22"/>
          <w:szCs w:val="22"/>
        </w:rPr>
        <w:t>In haar onderzoek naar de strafrechtelijke behandeling van kindermoordenaars in Engeland tussen 1980 en 1990 werkt</w:t>
      </w:r>
      <w:r w:rsidR="000D4ED3">
        <w:rPr>
          <w:rFonts w:ascii="Times New Roman" w:hAnsi="Times New Roman" w:cs="Times New Roman"/>
          <w:sz w:val="22"/>
          <w:szCs w:val="22"/>
        </w:rPr>
        <w:t xml:space="preserve">e </w:t>
      </w:r>
      <w:r w:rsidRPr="000356BA">
        <w:rPr>
          <w:rFonts w:ascii="Times New Roman" w:hAnsi="Times New Roman" w:cs="Times New Roman"/>
          <w:sz w:val="22"/>
          <w:szCs w:val="22"/>
        </w:rPr>
        <w:t xml:space="preserve">Wilczynski de </w:t>
      </w:r>
      <w:r w:rsidRPr="00011939">
        <w:rPr>
          <w:rFonts w:ascii="Times New Roman" w:hAnsi="Times New Roman" w:cs="Times New Roman"/>
          <w:i/>
          <w:sz w:val="22"/>
          <w:szCs w:val="22"/>
          <w:lang w:val="en-GB"/>
        </w:rPr>
        <w:t>chivalry hypothesis</w:t>
      </w:r>
      <w:r w:rsidRPr="000356BA">
        <w:rPr>
          <w:rFonts w:ascii="Times New Roman" w:hAnsi="Times New Roman" w:cs="Times New Roman"/>
          <w:sz w:val="22"/>
          <w:szCs w:val="22"/>
        </w:rPr>
        <w:t xml:space="preserve"> verder uit. Wilczynski constateert dat in de rechts</w:t>
      </w:r>
      <w:r w:rsidRPr="000356BA">
        <w:rPr>
          <w:rFonts w:ascii="Times New Roman" w:hAnsi="Times New Roman" w:cs="Times New Roman"/>
          <w:sz w:val="22"/>
          <w:szCs w:val="22"/>
        </w:rPr>
        <w:softHyphen/>
        <w:t xml:space="preserve">zaal drie </w:t>
      </w:r>
      <w:r w:rsidR="00D85C99">
        <w:rPr>
          <w:rFonts w:ascii="Times New Roman" w:hAnsi="Times New Roman" w:cs="Times New Roman"/>
          <w:sz w:val="22"/>
          <w:szCs w:val="22"/>
        </w:rPr>
        <w:t>beelden</w:t>
      </w:r>
      <w:r w:rsidRPr="000356BA">
        <w:rPr>
          <w:rFonts w:ascii="Times New Roman" w:hAnsi="Times New Roman" w:cs="Times New Roman"/>
          <w:sz w:val="22"/>
          <w:szCs w:val="22"/>
        </w:rPr>
        <w:t xml:space="preserve"> van daders circuleren; zij werden door openbaar aanklagers en rechters als mentaal ontspoord, als zielig of als slecht neergezet.  De constructie van deze beelden ligt dicht tegen genderstereotypen over man en vrouw aan.</w:t>
      </w:r>
      <w:r w:rsidRPr="000356BA">
        <w:rPr>
          <w:rStyle w:val="Voetnootmarkering"/>
          <w:rFonts w:ascii="Times New Roman" w:hAnsi="Times New Roman" w:cs="Times New Roman"/>
          <w:sz w:val="22"/>
          <w:szCs w:val="22"/>
        </w:rPr>
        <w:footnoteReference w:id="88"/>
      </w:r>
      <w:r w:rsidRPr="000356BA">
        <w:rPr>
          <w:rFonts w:ascii="Times New Roman" w:hAnsi="Times New Roman" w:cs="Times New Roman"/>
          <w:sz w:val="22"/>
          <w:szCs w:val="22"/>
        </w:rPr>
        <w:t xml:space="preserve"> En ook hierin ontvangen vrouwen een mildere behandeling op basis van </w:t>
      </w:r>
      <w:r w:rsidR="00A91617">
        <w:rPr>
          <w:rFonts w:ascii="Times New Roman" w:hAnsi="Times New Roman" w:cs="Times New Roman"/>
          <w:sz w:val="22"/>
          <w:szCs w:val="22"/>
        </w:rPr>
        <w:t xml:space="preserve">gender en </w:t>
      </w:r>
      <w:r w:rsidR="000A0B46">
        <w:rPr>
          <w:rFonts w:ascii="Times New Roman" w:hAnsi="Times New Roman" w:cs="Times New Roman"/>
          <w:sz w:val="22"/>
          <w:szCs w:val="22"/>
        </w:rPr>
        <w:t>een gepaste</w:t>
      </w:r>
      <w:r w:rsidR="000A0B46" w:rsidRPr="000356BA">
        <w:rPr>
          <w:rFonts w:ascii="Times New Roman" w:hAnsi="Times New Roman" w:cs="Times New Roman"/>
          <w:sz w:val="22"/>
          <w:szCs w:val="22"/>
        </w:rPr>
        <w:t xml:space="preserve"> </w:t>
      </w:r>
      <w:r w:rsidR="003470FF">
        <w:rPr>
          <w:rFonts w:ascii="Times New Roman" w:hAnsi="Times New Roman" w:cs="Times New Roman"/>
          <w:sz w:val="22"/>
          <w:szCs w:val="22"/>
        </w:rPr>
        <w:t>performance</w:t>
      </w:r>
      <w:r w:rsidRPr="000356BA">
        <w:rPr>
          <w:rFonts w:ascii="Times New Roman" w:hAnsi="Times New Roman" w:cs="Times New Roman"/>
          <w:sz w:val="22"/>
          <w:szCs w:val="22"/>
        </w:rPr>
        <w:t>.</w:t>
      </w:r>
    </w:p>
    <w:p w14:paraId="666A5A0E" w14:textId="77777777" w:rsidR="000356BA" w:rsidRPr="000356BA" w:rsidRDefault="000356BA" w:rsidP="000B6D80">
      <w:pPr>
        <w:pStyle w:val="Geenafstand"/>
        <w:spacing w:line="360" w:lineRule="auto"/>
        <w:jc w:val="both"/>
        <w:rPr>
          <w:rFonts w:ascii="Times New Roman" w:hAnsi="Times New Roman" w:cs="Times New Roman"/>
          <w:sz w:val="22"/>
          <w:szCs w:val="22"/>
        </w:rPr>
      </w:pPr>
      <w:r w:rsidRPr="000356BA">
        <w:rPr>
          <w:rFonts w:ascii="Times New Roman" w:hAnsi="Times New Roman" w:cs="Times New Roman"/>
          <w:sz w:val="22"/>
          <w:szCs w:val="22"/>
        </w:rPr>
        <w:tab/>
        <w:t xml:space="preserve">De beeldvorming van de kindermoordenaar als een slecht persoon keert vrijwel alleen bij vaders terug. Dit heeft volgens Wilczynski te maken met de verwachting dat mannen rationeel zijn; zij zouden zich bewust zijn van de gevolgen van hun handelen en werden door de rechtbank verantwoordelijk </w:t>
      </w:r>
      <w:r w:rsidRPr="000356BA">
        <w:rPr>
          <w:rFonts w:ascii="Times New Roman" w:hAnsi="Times New Roman" w:cs="Times New Roman"/>
          <w:sz w:val="22"/>
          <w:szCs w:val="22"/>
        </w:rPr>
        <w:lastRenderedPageBreak/>
        <w:t>ge</w:t>
      </w:r>
      <w:r w:rsidRPr="000356BA">
        <w:rPr>
          <w:rFonts w:ascii="Times New Roman" w:hAnsi="Times New Roman" w:cs="Times New Roman"/>
          <w:sz w:val="22"/>
          <w:szCs w:val="22"/>
        </w:rPr>
        <w:softHyphen/>
        <w:t>houden voor de dood van het kind. De koppeling van agressiviteit aan masculiniteit maakte dat deze vaders werden gezien als handelend in een ‘</w:t>
      </w:r>
      <w:r w:rsidRPr="00011939">
        <w:rPr>
          <w:rFonts w:ascii="Times New Roman" w:hAnsi="Times New Roman" w:cs="Times New Roman"/>
          <w:i/>
          <w:sz w:val="22"/>
          <w:szCs w:val="22"/>
          <w:lang w:val="en-GB"/>
        </w:rPr>
        <w:t>all too nat</w:t>
      </w:r>
      <w:r w:rsidRPr="00011939">
        <w:rPr>
          <w:rFonts w:ascii="Times New Roman" w:hAnsi="Times New Roman" w:cs="Times New Roman"/>
          <w:i/>
          <w:sz w:val="22"/>
          <w:szCs w:val="22"/>
          <w:lang w:val="en-GB"/>
        </w:rPr>
        <w:softHyphen/>
        <w:t>ural way</w:t>
      </w:r>
      <w:r w:rsidRPr="00011939">
        <w:rPr>
          <w:rFonts w:ascii="Times New Roman" w:hAnsi="Times New Roman" w:cs="Times New Roman"/>
          <w:sz w:val="22"/>
          <w:szCs w:val="22"/>
          <w:lang w:val="en-GB"/>
        </w:rPr>
        <w:t>’.</w:t>
      </w:r>
      <w:r w:rsidRPr="000356BA">
        <w:rPr>
          <w:rStyle w:val="Voetnootmarkering"/>
          <w:rFonts w:ascii="Times New Roman" w:hAnsi="Times New Roman" w:cs="Times New Roman"/>
          <w:sz w:val="22"/>
          <w:szCs w:val="22"/>
        </w:rPr>
        <w:footnoteReference w:id="89"/>
      </w:r>
      <w:r w:rsidRPr="00011939">
        <w:rPr>
          <w:rFonts w:ascii="Times New Roman" w:hAnsi="Times New Roman" w:cs="Times New Roman"/>
          <w:sz w:val="22"/>
          <w:szCs w:val="22"/>
          <w:lang w:val="en-GB"/>
        </w:rPr>
        <w:t xml:space="preserve"> </w:t>
      </w:r>
      <w:r w:rsidRPr="000356BA">
        <w:rPr>
          <w:rFonts w:ascii="Times New Roman" w:hAnsi="Times New Roman" w:cs="Times New Roman"/>
          <w:sz w:val="22"/>
          <w:szCs w:val="22"/>
        </w:rPr>
        <w:t>In gevallen waar</w:t>
      </w:r>
      <w:r w:rsidR="00D85C99">
        <w:rPr>
          <w:rFonts w:ascii="Times New Roman" w:hAnsi="Times New Roman" w:cs="Times New Roman"/>
          <w:sz w:val="22"/>
          <w:szCs w:val="22"/>
        </w:rPr>
        <w:t>in</w:t>
      </w:r>
      <w:r w:rsidRPr="000356BA">
        <w:rPr>
          <w:rFonts w:ascii="Times New Roman" w:hAnsi="Times New Roman" w:cs="Times New Roman"/>
          <w:sz w:val="22"/>
          <w:szCs w:val="22"/>
        </w:rPr>
        <w:t xml:space="preserve"> vrouwen door de rechter of officier van justitie als slecht werden omschreven, lag dit aan een ideaalbeeld van femininiteit dat verder </w:t>
      </w:r>
      <w:r w:rsidR="00D85C99">
        <w:rPr>
          <w:rFonts w:ascii="Times New Roman" w:hAnsi="Times New Roman" w:cs="Times New Roman"/>
          <w:sz w:val="22"/>
          <w:szCs w:val="22"/>
        </w:rPr>
        <w:t xml:space="preserve">was </w:t>
      </w:r>
      <w:r w:rsidRPr="000356BA">
        <w:rPr>
          <w:rFonts w:ascii="Times New Roman" w:hAnsi="Times New Roman" w:cs="Times New Roman"/>
          <w:sz w:val="22"/>
          <w:szCs w:val="22"/>
        </w:rPr>
        <w:t>overschreden; Wilczynski wijst hierbij naar alcohol- en drugsmisbruik of eerdere kinder</w:t>
      </w:r>
      <w:r w:rsidRPr="000356BA">
        <w:rPr>
          <w:rFonts w:ascii="Times New Roman" w:hAnsi="Times New Roman" w:cs="Times New Roman"/>
          <w:sz w:val="22"/>
          <w:szCs w:val="22"/>
        </w:rPr>
        <w:softHyphen/>
        <w:t>mishandeling als overschrijdende factoren.</w:t>
      </w:r>
      <w:r w:rsidRPr="000356BA">
        <w:rPr>
          <w:rStyle w:val="Voetnootmarkering"/>
          <w:rFonts w:ascii="Times New Roman" w:hAnsi="Times New Roman" w:cs="Times New Roman"/>
          <w:sz w:val="22"/>
          <w:szCs w:val="22"/>
        </w:rPr>
        <w:footnoteReference w:id="90"/>
      </w:r>
      <w:r w:rsidRPr="000356BA">
        <w:rPr>
          <w:rFonts w:ascii="Times New Roman" w:hAnsi="Times New Roman" w:cs="Times New Roman"/>
          <w:sz w:val="22"/>
          <w:szCs w:val="22"/>
        </w:rPr>
        <w:t xml:space="preserve"> In kindermoordzaken werden moeders echter overwegend als zielig of mentaal ontspoord geschetst. Vrouwen zouden vatbaar </w:t>
      </w:r>
      <w:r w:rsidR="009A187B">
        <w:rPr>
          <w:rFonts w:ascii="Times New Roman" w:hAnsi="Times New Roman" w:cs="Times New Roman"/>
          <w:sz w:val="22"/>
          <w:szCs w:val="22"/>
        </w:rPr>
        <w:t xml:space="preserve">zijn </w:t>
      </w:r>
      <w:r w:rsidRPr="000356BA">
        <w:rPr>
          <w:rFonts w:ascii="Times New Roman" w:hAnsi="Times New Roman" w:cs="Times New Roman"/>
          <w:sz w:val="22"/>
          <w:szCs w:val="22"/>
        </w:rPr>
        <w:t>voor psychische problemen en emo</w:t>
      </w:r>
      <w:r w:rsidRPr="000356BA">
        <w:rPr>
          <w:rFonts w:ascii="Times New Roman" w:hAnsi="Times New Roman" w:cs="Times New Roman"/>
          <w:sz w:val="22"/>
          <w:szCs w:val="22"/>
        </w:rPr>
        <w:softHyphen/>
        <w:t xml:space="preserve">tionele spanningen, en hun onderbewuste </w:t>
      </w:r>
      <w:r w:rsidR="00D85C99">
        <w:rPr>
          <w:rFonts w:ascii="Times New Roman" w:hAnsi="Times New Roman" w:cs="Times New Roman"/>
          <w:sz w:val="22"/>
          <w:szCs w:val="22"/>
        </w:rPr>
        <w:t>nam</w:t>
      </w:r>
      <w:r w:rsidRPr="000356BA">
        <w:rPr>
          <w:rFonts w:ascii="Times New Roman" w:hAnsi="Times New Roman" w:cs="Times New Roman"/>
          <w:sz w:val="22"/>
          <w:szCs w:val="22"/>
        </w:rPr>
        <w:t xml:space="preserve"> eerder de controle </w:t>
      </w:r>
      <w:r w:rsidR="00D85C99">
        <w:rPr>
          <w:rFonts w:ascii="Times New Roman" w:hAnsi="Times New Roman" w:cs="Times New Roman"/>
          <w:sz w:val="22"/>
          <w:szCs w:val="22"/>
        </w:rPr>
        <w:t>over</w:t>
      </w:r>
      <w:r w:rsidRPr="000356BA">
        <w:rPr>
          <w:rFonts w:ascii="Times New Roman" w:hAnsi="Times New Roman" w:cs="Times New Roman"/>
          <w:sz w:val="22"/>
          <w:szCs w:val="22"/>
        </w:rPr>
        <w:t>. Daarnaast versterkte het idee dat een moeder haar kind nooit weloverwogen iets zou aandoen het beeld in de rechtbank dat deze moordende moeders niet volledig toerekeningsvatbaar konden zijn.</w:t>
      </w:r>
      <w:r w:rsidRPr="000356BA">
        <w:rPr>
          <w:rStyle w:val="Voetnootmarkering"/>
          <w:rFonts w:ascii="Times New Roman" w:hAnsi="Times New Roman" w:cs="Times New Roman"/>
          <w:sz w:val="22"/>
          <w:szCs w:val="22"/>
        </w:rPr>
        <w:footnoteReference w:id="91"/>
      </w:r>
    </w:p>
    <w:p w14:paraId="190DCB11" w14:textId="77777777" w:rsidR="000356BA" w:rsidRPr="000356BA" w:rsidRDefault="000356BA" w:rsidP="000B6D80">
      <w:pPr>
        <w:pStyle w:val="Geenafstand"/>
        <w:spacing w:line="360" w:lineRule="auto"/>
        <w:jc w:val="both"/>
        <w:rPr>
          <w:rFonts w:ascii="Times New Roman" w:hAnsi="Times New Roman" w:cs="Times New Roman"/>
          <w:sz w:val="22"/>
          <w:szCs w:val="22"/>
        </w:rPr>
      </w:pPr>
      <w:r w:rsidRPr="000356BA">
        <w:rPr>
          <w:rFonts w:ascii="Times New Roman" w:hAnsi="Times New Roman" w:cs="Times New Roman"/>
          <w:sz w:val="22"/>
          <w:szCs w:val="22"/>
        </w:rPr>
        <w:tab/>
        <w:t>De theorie die Wilczynski opstelde om te kijken naar hoe ideeën over masculiniteit en femini</w:t>
      </w:r>
      <w:r w:rsidRPr="000356BA">
        <w:rPr>
          <w:rFonts w:ascii="Times New Roman" w:hAnsi="Times New Roman" w:cs="Times New Roman"/>
          <w:sz w:val="22"/>
          <w:szCs w:val="22"/>
        </w:rPr>
        <w:softHyphen/>
        <w:t>ni</w:t>
      </w:r>
      <w:r w:rsidRPr="000356BA">
        <w:rPr>
          <w:rFonts w:ascii="Times New Roman" w:hAnsi="Times New Roman" w:cs="Times New Roman"/>
          <w:sz w:val="22"/>
          <w:szCs w:val="22"/>
        </w:rPr>
        <w:softHyphen/>
        <w:t>teit de beeldvorming en uiteindelijke straftoemeting in kindermoordzaken beïnvloedden, pas ik in deze scriptie toe op verslaggeving over kindermoordzaken. Ook misdaadverslaggeving biedt karakterschet</w:t>
      </w:r>
      <w:r w:rsidRPr="000356BA">
        <w:rPr>
          <w:rFonts w:ascii="Times New Roman" w:hAnsi="Times New Roman" w:cs="Times New Roman"/>
          <w:sz w:val="22"/>
          <w:szCs w:val="22"/>
        </w:rPr>
        <w:softHyphen/>
        <w:t>sen van daders</w:t>
      </w:r>
      <w:r w:rsidR="00242FAA">
        <w:rPr>
          <w:rFonts w:ascii="Times New Roman" w:hAnsi="Times New Roman" w:cs="Times New Roman"/>
          <w:sz w:val="22"/>
          <w:szCs w:val="22"/>
        </w:rPr>
        <w:t xml:space="preserve">. </w:t>
      </w:r>
      <w:r w:rsidRPr="000356BA">
        <w:rPr>
          <w:rFonts w:ascii="Times New Roman" w:hAnsi="Times New Roman" w:cs="Times New Roman"/>
          <w:sz w:val="22"/>
          <w:szCs w:val="22"/>
        </w:rPr>
        <w:t xml:space="preserve">Wilkinson </w:t>
      </w:r>
      <w:r w:rsidR="00D85C99">
        <w:rPr>
          <w:rFonts w:ascii="Times New Roman" w:hAnsi="Times New Roman" w:cs="Times New Roman"/>
          <w:sz w:val="22"/>
          <w:szCs w:val="22"/>
        </w:rPr>
        <w:t>bestudeert</w:t>
      </w:r>
      <w:r w:rsidRPr="000356BA">
        <w:rPr>
          <w:rFonts w:ascii="Times New Roman" w:hAnsi="Times New Roman" w:cs="Times New Roman"/>
          <w:sz w:val="22"/>
          <w:szCs w:val="22"/>
        </w:rPr>
        <w:t xml:space="preserve"> in haar proefschrift eveneens de wijze waarop Nederlandse dagbladen berichtten over ouders die zich voor de dood van hun kind moesten verantwoorden, al onderzoekt zij de periode tussen 1880 en 1930. Ook in haar analyses keren beelden van de dader als zielig, slecht of mentaal ontspoord terug, maar hier</w:t>
      </w:r>
      <w:r w:rsidR="00D85C99">
        <w:rPr>
          <w:rFonts w:ascii="Times New Roman" w:hAnsi="Times New Roman" w:cs="Times New Roman"/>
          <w:sz w:val="22"/>
          <w:szCs w:val="22"/>
        </w:rPr>
        <w:t>in</w:t>
      </w:r>
      <w:r w:rsidRPr="000356BA">
        <w:rPr>
          <w:rFonts w:ascii="Times New Roman" w:hAnsi="Times New Roman" w:cs="Times New Roman"/>
          <w:sz w:val="22"/>
          <w:szCs w:val="22"/>
        </w:rPr>
        <w:t xml:space="preserve"> werken opvattingen over mannelijkheid, vrouwelijkheid en ouderschap op een andere wijze door dan Wilczynski schetst. </w:t>
      </w:r>
    </w:p>
    <w:p w14:paraId="413407F1" w14:textId="2634EE3F" w:rsidR="000356BA" w:rsidRPr="000356BA" w:rsidRDefault="000356BA" w:rsidP="000B6D80">
      <w:pPr>
        <w:pStyle w:val="Geenafstand"/>
        <w:spacing w:line="360" w:lineRule="auto"/>
        <w:jc w:val="both"/>
        <w:rPr>
          <w:rFonts w:ascii="Times New Roman" w:hAnsi="Times New Roman" w:cs="Times New Roman"/>
          <w:sz w:val="22"/>
          <w:szCs w:val="22"/>
        </w:rPr>
      </w:pPr>
      <w:r w:rsidRPr="000356BA">
        <w:rPr>
          <w:rFonts w:ascii="Times New Roman" w:hAnsi="Times New Roman" w:cs="Times New Roman"/>
          <w:sz w:val="22"/>
          <w:szCs w:val="22"/>
        </w:rPr>
        <w:tab/>
        <w:t>Hoewel de houding van de pers zowel tegenover vaders als moeders sterk kon variëren, trof Wilkinson enkele patronen aan in verslaggeving over kindermoordzaken. Verslaggevers grepen volgens haar terug op een nieuw huiselijkheidsideaal dat zich tussen 1880 en 1930 in de Nederlandse maatschap</w:t>
      </w:r>
      <w:r w:rsidRPr="000356BA">
        <w:rPr>
          <w:rFonts w:ascii="Times New Roman" w:hAnsi="Times New Roman" w:cs="Times New Roman"/>
          <w:sz w:val="22"/>
          <w:szCs w:val="22"/>
        </w:rPr>
        <w:softHyphen/>
        <w:t>pij verspreidde. Binnen dit ideaal werd van beide ouders verwacht dat zij onvoorwaardelijk van hun kin</w:t>
      </w:r>
      <w:r w:rsidRPr="000356BA">
        <w:rPr>
          <w:rFonts w:ascii="Times New Roman" w:hAnsi="Times New Roman" w:cs="Times New Roman"/>
          <w:sz w:val="22"/>
          <w:szCs w:val="22"/>
        </w:rPr>
        <w:softHyphen/>
        <w:t xml:space="preserve">deren hielden en hen ten koste van alles beschermden. De verschillende rollen van man en vrouw binnen het gezinsleven werden door </w:t>
      </w:r>
      <w:r w:rsidR="00A91617">
        <w:rPr>
          <w:rFonts w:ascii="Times New Roman" w:hAnsi="Times New Roman" w:cs="Times New Roman"/>
          <w:sz w:val="22"/>
          <w:szCs w:val="22"/>
        </w:rPr>
        <w:t>journalisten</w:t>
      </w:r>
      <w:r w:rsidRPr="000356BA">
        <w:rPr>
          <w:rFonts w:ascii="Times New Roman" w:hAnsi="Times New Roman" w:cs="Times New Roman"/>
          <w:sz w:val="22"/>
          <w:szCs w:val="22"/>
        </w:rPr>
        <w:t xml:space="preserve"> benadrukt, maar tussen de natuurlijke band van moe</w:t>
      </w:r>
      <w:r w:rsidRPr="000356BA">
        <w:rPr>
          <w:rFonts w:ascii="Times New Roman" w:hAnsi="Times New Roman" w:cs="Times New Roman"/>
          <w:sz w:val="22"/>
          <w:szCs w:val="22"/>
        </w:rPr>
        <w:softHyphen/>
        <w:t>ders en vaders met hun kinderen werd geen onderscheid gemaakt</w:t>
      </w:r>
      <w:r w:rsidR="00D85C99">
        <w:rPr>
          <w:rFonts w:ascii="Times New Roman" w:hAnsi="Times New Roman" w:cs="Times New Roman"/>
          <w:sz w:val="22"/>
          <w:szCs w:val="22"/>
        </w:rPr>
        <w:t>; h</w:t>
      </w:r>
      <w:r w:rsidRPr="000356BA">
        <w:rPr>
          <w:rFonts w:ascii="Times New Roman" w:hAnsi="Times New Roman" w:cs="Times New Roman"/>
          <w:sz w:val="22"/>
          <w:szCs w:val="22"/>
        </w:rPr>
        <w:t xml:space="preserve">et bewust verbreken van deze band door bijvoorbeeld een kind uit wraak naar de ander te doden, werd </w:t>
      </w:r>
      <w:r w:rsidR="00D85C99">
        <w:rPr>
          <w:rFonts w:ascii="Times New Roman" w:hAnsi="Times New Roman" w:cs="Times New Roman"/>
          <w:sz w:val="22"/>
          <w:szCs w:val="22"/>
        </w:rPr>
        <w:t>zowel vader als moeder</w:t>
      </w:r>
      <w:r w:rsidRPr="000356BA">
        <w:rPr>
          <w:rFonts w:ascii="Times New Roman" w:hAnsi="Times New Roman" w:cs="Times New Roman"/>
          <w:sz w:val="22"/>
          <w:szCs w:val="22"/>
        </w:rPr>
        <w:t xml:space="preserve"> zwaar aangerekend. Wan</w:t>
      </w:r>
      <w:r w:rsidRPr="000356BA">
        <w:rPr>
          <w:rFonts w:ascii="Times New Roman" w:hAnsi="Times New Roman" w:cs="Times New Roman"/>
          <w:sz w:val="22"/>
          <w:szCs w:val="22"/>
        </w:rPr>
        <w:softHyphen/>
        <w:t xml:space="preserve">neer </w:t>
      </w:r>
      <w:r w:rsidR="00A91617">
        <w:rPr>
          <w:rFonts w:ascii="Times New Roman" w:hAnsi="Times New Roman" w:cs="Times New Roman"/>
          <w:sz w:val="22"/>
          <w:szCs w:val="22"/>
        </w:rPr>
        <w:t>voor</w:t>
      </w:r>
      <w:r w:rsidRPr="000356BA">
        <w:rPr>
          <w:rFonts w:ascii="Times New Roman" w:hAnsi="Times New Roman" w:cs="Times New Roman"/>
          <w:sz w:val="22"/>
          <w:szCs w:val="22"/>
        </w:rPr>
        <w:t xml:space="preserve"> de rechtbank werd geopperd dat uit liefde of uit verstandsverbijstering was g</w:t>
      </w:r>
      <w:r w:rsidR="000C3A11">
        <w:rPr>
          <w:rFonts w:ascii="Times New Roman" w:hAnsi="Times New Roman" w:cs="Times New Roman"/>
          <w:sz w:val="22"/>
          <w:szCs w:val="22"/>
        </w:rPr>
        <w:t>e</w:t>
      </w:r>
      <w:r w:rsidRPr="000356BA">
        <w:rPr>
          <w:rFonts w:ascii="Times New Roman" w:hAnsi="Times New Roman" w:cs="Times New Roman"/>
          <w:sz w:val="22"/>
          <w:szCs w:val="22"/>
        </w:rPr>
        <w:t>han</w:t>
      </w:r>
      <w:r w:rsidR="000C3A11">
        <w:rPr>
          <w:rFonts w:ascii="Times New Roman" w:hAnsi="Times New Roman" w:cs="Times New Roman"/>
          <w:sz w:val="22"/>
          <w:szCs w:val="22"/>
        </w:rPr>
        <w:softHyphen/>
      </w:r>
      <w:r w:rsidRPr="000356BA">
        <w:rPr>
          <w:rFonts w:ascii="Times New Roman" w:hAnsi="Times New Roman" w:cs="Times New Roman"/>
          <w:sz w:val="22"/>
          <w:szCs w:val="22"/>
        </w:rPr>
        <w:t>del</w:t>
      </w:r>
      <w:r w:rsidR="000C3A11">
        <w:rPr>
          <w:rFonts w:ascii="Times New Roman" w:hAnsi="Times New Roman" w:cs="Times New Roman"/>
          <w:sz w:val="22"/>
          <w:szCs w:val="22"/>
        </w:rPr>
        <w:softHyphen/>
      </w:r>
      <w:r w:rsidRPr="000356BA">
        <w:rPr>
          <w:rFonts w:ascii="Times New Roman" w:hAnsi="Times New Roman" w:cs="Times New Roman"/>
          <w:sz w:val="22"/>
          <w:szCs w:val="22"/>
        </w:rPr>
        <w:t>d, dan werd de dader op milde</w:t>
      </w:r>
      <w:r w:rsidR="00A91617">
        <w:rPr>
          <w:rFonts w:ascii="Times New Roman" w:hAnsi="Times New Roman" w:cs="Times New Roman"/>
          <w:sz w:val="22"/>
          <w:szCs w:val="22"/>
        </w:rPr>
        <w:t>re</w:t>
      </w:r>
      <w:r w:rsidRPr="000356BA">
        <w:rPr>
          <w:rFonts w:ascii="Times New Roman" w:hAnsi="Times New Roman" w:cs="Times New Roman"/>
          <w:sz w:val="22"/>
          <w:szCs w:val="22"/>
        </w:rPr>
        <w:t xml:space="preserve"> wijze door journalisten </w:t>
      </w:r>
      <w:r w:rsidR="00A91617">
        <w:rPr>
          <w:rFonts w:ascii="Times New Roman" w:hAnsi="Times New Roman" w:cs="Times New Roman"/>
          <w:sz w:val="22"/>
          <w:szCs w:val="22"/>
        </w:rPr>
        <w:t>benaderd</w:t>
      </w:r>
      <w:r w:rsidRPr="000356BA">
        <w:rPr>
          <w:rFonts w:ascii="Times New Roman" w:hAnsi="Times New Roman" w:cs="Times New Roman"/>
          <w:sz w:val="22"/>
          <w:szCs w:val="22"/>
        </w:rPr>
        <w:t xml:space="preserve">. </w:t>
      </w:r>
      <w:r w:rsidR="00D85C99">
        <w:rPr>
          <w:rFonts w:ascii="Times New Roman" w:hAnsi="Times New Roman" w:cs="Times New Roman"/>
          <w:sz w:val="22"/>
          <w:szCs w:val="22"/>
        </w:rPr>
        <w:t>Krankzinnigheid</w:t>
      </w:r>
      <w:r w:rsidRPr="000356BA">
        <w:rPr>
          <w:rFonts w:ascii="Times New Roman" w:hAnsi="Times New Roman" w:cs="Times New Roman"/>
          <w:sz w:val="22"/>
          <w:szCs w:val="22"/>
        </w:rPr>
        <w:t xml:space="preserve"> werd zowel bij mannelijke als vrouwelijke daders als verklaring aangehaald en </w:t>
      </w:r>
      <w:r w:rsidR="00D85C99">
        <w:rPr>
          <w:rFonts w:ascii="Times New Roman" w:hAnsi="Times New Roman" w:cs="Times New Roman"/>
          <w:sz w:val="22"/>
          <w:szCs w:val="22"/>
        </w:rPr>
        <w:t xml:space="preserve">vaders die hun kinderen vanwege financiële problemen hadden gedood </w:t>
      </w:r>
      <w:r w:rsidRPr="000356BA">
        <w:rPr>
          <w:rFonts w:ascii="Times New Roman" w:hAnsi="Times New Roman" w:cs="Times New Roman"/>
          <w:sz w:val="22"/>
          <w:szCs w:val="22"/>
        </w:rPr>
        <w:t>werd</w:t>
      </w:r>
      <w:r w:rsidR="005A6BD8">
        <w:rPr>
          <w:rFonts w:ascii="Times New Roman" w:hAnsi="Times New Roman" w:cs="Times New Roman"/>
          <w:sz w:val="22"/>
          <w:szCs w:val="22"/>
        </w:rPr>
        <w:t>en</w:t>
      </w:r>
      <w:r w:rsidRPr="000356BA">
        <w:rPr>
          <w:rFonts w:ascii="Times New Roman" w:hAnsi="Times New Roman" w:cs="Times New Roman"/>
          <w:sz w:val="22"/>
          <w:szCs w:val="22"/>
        </w:rPr>
        <w:t xml:space="preserve"> met medeleven </w:t>
      </w:r>
      <w:r w:rsidR="005A6BD8">
        <w:rPr>
          <w:rFonts w:ascii="Times New Roman" w:hAnsi="Times New Roman" w:cs="Times New Roman"/>
          <w:sz w:val="22"/>
          <w:szCs w:val="22"/>
        </w:rPr>
        <w:t>beschreven</w:t>
      </w:r>
      <w:r w:rsidRPr="000356BA">
        <w:rPr>
          <w:rFonts w:ascii="Times New Roman" w:hAnsi="Times New Roman" w:cs="Times New Roman"/>
          <w:sz w:val="22"/>
          <w:szCs w:val="22"/>
        </w:rPr>
        <w:t>; de emotionele druk die de rol van kostwinner op mannen legde werd in verslaggeving erkend. Over gevallen van neonaticide werd echter op zakelijke toon geschreve</w:t>
      </w:r>
      <w:r w:rsidR="00A91617">
        <w:rPr>
          <w:rFonts w:ascii="Times New Roman" w:hAnsi="Times New Roman" w:cs="Times New Roman"/>
          <w:sz w:val="22"/>
          <w:szCs w:val="22"/>
        </w:rPr>
        <w:t>n; i</w:t>
      </w:r>
      <w:r w:rsidRPr="000356BA">
        <w:rPr>
          <w:rFonts w:ascii="Times New Roman" w:hAnsi="Times New Roman" w:cs="Times New Roman"/>
          <w:sz w:val="22"/>
          <w:szCs w:val="22"/>
        </w:rPr>
        <w:t xml:space="preserve">n tegenstelling tot wat in </w:t>
      </w:r>
      <w:r w:rsidR="00530784">
        <w:rPr>
          <w:rFonts w:ascii="Times New Roman" w:hAnsi="Times New Roman" w:cs="Times New Roman"/>
          <w:sz w:val="22"/>
          <w:szCs w:val="22"/>
        </w:rPr>
        <w:t xml:space="preserve">het </w:t>
      </w:r>
      <w:r w:rsidRPr="000356BA">
        <w:rPr>
          <w:rFonts w:ascii="Times New Roman" w:hAnsi="Times New Roman" w:cs="Times New Roman"/>
          <w:sz w:val="22"/>
          <w:szCs w:val="22"/>
        </w:rPr>
        <w:t>voorgaand</w:t>
      </w:r>
      <w:r w:rsidR="00530784">
        <w:rPr>
          <w:rFonts w:ascii="Times New Roman" w:hAnsi="Times New Roman" w:cs="Times New Roman"/>
          <w:sz w:val="22"/>
          <w:szCs w:val="22"/>
        </w:rPr>
        <w:t>e</w:t>
      </w:r>
      <w:r w:rsidRPr="000356BA">
        <w:rPr>
          <w:rFonts w:ascii="Times New Roman" w:hAnsi="Times New Roman" w:cs="Times New Roman"/>
          <w:sz w:val="22"/>
          <w:szCs w:val="22"/>
        </w:rPr>
        <w:t xml:space="preserve"> hoofdstuk is gesteld, besteedden </w:t>
      </w:r>
      <w:r w:rsidR="005A6BD8">
        <w:rPr>
          <w:rFonts w:ascii="Times New Roman" w:hAnsi="Times New Roman" w:cs="Times New Roman"/>
          <w:sz w:val="22"/>
          <w:szCs w:val="22"/>
        </w:rPr>
        <w:t>journalisten</w:t>
      </w:r>
      <w:r w:rsidRPr="000356BA">
        <w:rPr>
          <w:rFonts w:ascii="Times New Roman" w:hAnsi="Times New Roman" w:cs="Times New Roman"/>
          <w:sz w:val="22"/>
          <w:szCs w:val="22"/>
        </w:rPr>
        <w:t xml:space="preserve"> weinig aandacht aan de omstandigheden waarin deze moeders zich hadden bevonden, noch werden zij afgebeeld als slachtoffers van mannelijke lust.</w:t>
      </w:r>
      <w:r w:rsidRPr="000356BA">
        <w:rPr>
          <w:rStyle w:val="Voetnootmarkering"/>
          <w:rFonts w:ascii="Times New Roman" w:hAnsi="Times New Roman" w:cs="Times New Roman"/>
          <w:sz w:val="22"/>
          <w:szCs w:val="22"/>
        </w:rPr>
        <w:footnoteReference w:id="92"/>
      </w:r>
    </w:p>
    <w:p w14:paraId="04218E4F" w14:textId="77777777" w:rsidR="000356BA" w:rsidRPr="000356BA" w:rsidRDefault="000356BA" w:rsidP="000B6D80">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lastRenderedPageBreak/>
        <w:tab/>
        <w:t>De manier waarop genderstereotypen en -verwachtingen doorwerken in de beeldvorming van kindermoordenaars kan dus per periode en per onderzoeksgebied verschillen. Het beeld van de daders als slecht is niet alleen voorbehouden aan mannen en vrouwen hoeven niet altijd als zielig of mentaal ontspoord te worden</w:t>
      </w:r>
      <w:r w:rsidR="005A6BD8">
        <w:rPr>
          <w:rFonts w:ascii="Times New Roman" w:hAnsi="Times New Roman" w:cs="Times New Roman"/>
          <w:sz w:val="22"/>
          <w:szCs w:val="22"/>
        </w:rPr>
        <w:t xml:space="preserve"> gezien</w:t>
      </w:r>
      <w:r>
        <w:rPr>
          <w:rFonts w:ascii="Times New Roman" w:hAnsi="Times New Roman" w:cs="Times New Roman"/>
          <w:sz w:val="22"/>
          <w:szCs w:val="22"/>
        </w:rPr>
        <w:t>. Verwachtingen omtrent ouderschap - welke</w:t>
      </w:r>
      <w:r w:rsidR="005A6BD8">
        <w:rPr>
          <w:rFonts w:ascii="Times New Roman" w:hAnsi="Times New Roman" w:cs="Times New Roman"/>
          <w:sz w:val="22"/>
          <w:szCs w:val="22"/>
        </w:rPr>
        <w:t xml:space="preserve"> aan gender</w:t>
      </w:r>
      <w:r>
        <w:rPr>
          <w:rFonts w:ascii="Times New Roman" w:hAnsi="Times New Roman" w:cs="Times New Roman"/>
          <w:sz w:val="22"/>
          <w:szCs w:val="22"/>
        </w:rPr>
        <w:t xml:space="preserve"> verbonden zijn - spelen in kindermoordzaken eveneens een belangrijke rol. </w:t>
      </w:r>
      <w:r w:rsidR="0065418F">
        <w:rPr>
          <w:rFonts w:ascii="Times New Roman" w:hAnsi="Times New Roman" w:cs="Times New Roman"/>
          <w:sz w:val="22"/>
        </w:rPr>
        <w:t>Maar hoe werd in de periode die deze scriptie bestudeerd - de jaren zestig tot en met tachtig - gedacht over vrouwelijkheid en mannelijkheid? En over de rol</w:t>
      </w:r>
      <w:r w:rsidR="0065418F">
        <w:rPr>
          <w:rFonts w:ascii="Times New Roman" w:hAnsi="Times New Roman" w:cs="Times New Roman"/>
          <w:sz w:val="22"/>
        </w:rPr>
        <w:softHyphen/>
        <w:t>verdeling binnen het gezin?</w:t>
      </w:r>
    </w:p>
    <w:p w14:paraId="165D1371" w14:textId="77777777" w:rsidR="000B6D80" w:rsidRDefault="000B6D80" w:rsidP="000B6D80">
      <w:pPr>
        <w:rPr>
          <w:rFonts w:ascii="Times New Roman" w:hAnsi="Times New Roman" w:cs="Times New Roman"/>
          <w:sz w:val="22"/>
          <w:szCs w:val="22"/>
        </w:rPr>
      </w:pPr>
    </w:p>
    <w:p w14:paraId="0BBF8602" w14:textId="77777777" w:rsidR="00695E2D" w:rsidRPr="000B6D80" w:rsidRDefault="00695E2D" w:rsidP="000B6D80">
      <w:pPr>
        <w:pStyle w:val="Kop2"/>
        <w:spacing w:line="360" w:lineRule="auto"/>
        <w:rPr>
          <w:rFonts w:ascii="Times New Roman" w:hAnsi="Times New Roman" w:cs="Times New Roman"/>
          <w:b/>
          <w:color w:val="000000" w:themeColor="text1"/>
          <w:sz w:val="22"/>
        </w:rPr>
      </w:pPr>
      <w:bookmarkStart w:id="37" w:name="_Toc46866398"/>
      <w:bookmarkStart w:id="38" w:name="_Toc48159888"/>
      <w:r w:rsidRPr="000B6D80">
        <w:rPr>
          <w:rFonts w:ascii="Times New Roman" w:hAnsi="Times New Roman" w:cs="Times New Roman"/>
          <w:b/>
          <w:color w:val="000000" w:themeColor="text1"/>
          <w:sz w:val="22"/>
        </w:rPr>
        <w:t>Kostwinners en verzorgers</w:t>
      </w:r>
      <w:r w:rsidR="00B87763">
        <w:rPr>
          <w:rFonts w:ascii="Times New Roman" w:hAnsi="Times New Roman" w:cs="Times New Roman"/>
          <w:b/>
          <w:color w:val="000000" w:themeColor="text1"/>
          <w:sz w:val="22"/>
        </w:rPr>
        <w:t>: g</w:t>
      </w:r>
      <w:r w:rsidRPr="000B6D80">
        <w:rPr>
          <w:rFonts w:ascii="Times New Roman" w:hAnsi="Times New Roman" w:cs="Times New Roman"/>
          <w:b/>
          <w:color w:val="000000" w:themeColor="text1"/>
          <w:sz w:val="22"/>
        </w:rPr>
        <w:t>ender en de rolverdeling in het gezin</w:t>
      </w:r>
      <w:bookmarkEnd w:id="37"/>
      <w:bookmarkEnd w:id="38"/>
    </w:p>
    <w:p w14:paraId="4D84B7CB" w14:textId="57A49FFB" w:rsidR="0065418F" w:rsidRDefault="0065418F" w:rsidP="00695E2D">
      <w:pPr>
        <w:pStyle w:val="Geenafstand"/>
        <w:spacing w:line="360" w:lineRule="auto"/>
        <w:jc w:val="both"/>
        <w:rPr>
          <w:rFonts w:ascii="Times New Roman" w:hAnsi="Times New Roman" w:cs="Times New Roman"/>
          <w:sz w:val="22"/>
        </w:rPr>
      </w:pPr>
      <w:r>
        <w:rPr>
          <w:rFonts w:ascii="Times New Roman" w:hAnsi="Times New Roman" w:cs="Times New Roman"/>
          <w:sz w:val="22"/>
        </w:rPr>
        <w:t>Hoe hoorden vrouwen zich te gedragen? Welke verwachtingen werden aan mannen gesteld? Binnen de samenleving worden aan beide seksen normen opgelegd over gedrag, rollen en eigenschappen die de verhouding tussen man</w:t>
      </w:r>
      <w:r w:rsidR="005A6BD8">
        <w:rPr>
          <w:rFonts w:ascii="Times New Roman" w:hAnsi="Times New Roman" w:cs="Times New Roman"/>
          <w:sz w:val="22"/>
        </w:rPr>
        <w:t xml:space="preserve">, </w:t>
      </w:r>
      <w:r>
        <w:rPr>
          <w:rFonts w:ascii="Times New Roman" w:hAnsi="Times New Roman" w:cs="Times New Roman"/>
          <w:sz w:val="22"/>
        </w:rPr>
        <w:t xml:space="preserve">vrouw en de rest van het maatschappelijk leven tekenen. In </w:t>
      </w:r>
      <w:r w:rsidR="005A6BD8">
        <w:rPr>
          <w:rFonts w:ascii="Times New Roman" w:hAnsi="Times New Roman" w:cs="Times New Roman"/>
          <w:sz w:val="22"/>
        </w:rPr>
        <w:t xml:space="preserve">voorgaand </w:t>
      </w:r>
      <w:r>
        <w:rPr>
          <w:rFonts w:ascii="Times New Roman" w:hAnsi="Times New Roman" w:cs="Times New Roman"/>
          <w:sz w:val="22"/>
        </w:rPr>
        <w:t>hoofdstuk hebben we bijvoorbeeld gezien hoe seksuele gedragsnormen voor vrouwen meewogen in de rechts</w:t>
      </w:r>
      <w:r>
        <w:rPr>
          <w:rFonts w:ascii="Times New Roman" w:hAnsi="Times New Roman" w:cs="Times New Roman"/>
          <w:sz w:val="22"/>
        </w:rPr>
        <w:softHyphen/>
        <w:t>zaal, maar welke invulling werd in de jaren tussen 1960 en 1989 gegeven aan masculiniteit, femininiteit en ouderschap?</w:t>
      </w:r>
    </w:p>
    <w:p w14:paraId="778BC201" w14:textId="77777777" w:rsidR="0065418F" w:rsidRDefault="0065418F" w:rsidP="00695E2D">
      <w:pPr>
        <w:pStyle w:val="Geenafstand"/>
        <w:spacing w:line="360" w:lineRule="auto"/>
        <w:jc w:val="both"/>
        <w:rPr>
          <w:rFonts w:ascii="Times New Roman" w:hAnsi="Times New Roman" w:cs="Times New Roman"/>
          <w:sz w:val="22"/>
        </w:rPr>
      </w:pPr>
    </w:p>
    <w:p w14:paraId="479EA9B5" w14:textId="77777777" w:rsidR="00457B97" w:rsidRDefault="00457B97" w:rsidP="00695E2D">
      <w:pPr>
        <w:pStyle w:val="Geenafstand"/>
        <w:spacing w:line="360" w:lineRule="auto"/>
        <w:jc w:val="both"/>
        <w:rPr>
          <w:rFonts w:ascii="Times New Roman" w:hAnsi="Times New Roman" w:cs="Times New Roman"/>
          <w:i/>
          <w:sz w:val="22"/>
        </w:rPr>
      </w:pPr>
      <w:r>
        <w:rPr>
          <w:rFonts w:ascii="Times New Roman" w:hAnsi="Times New Roman" w:cs="Times New Roman"/>
          <w:i/>
          <w:sz w:val="22"/>
        </w:rPr>
        <w:t xml:space="preserve">‘Gezinsherstel’ en traditionele gendernormen </w:t>
      </w:r>
    </w:p>
    <w:p w14:paraId="2CE15CA5" w14:textId="77777777" w:rsidR="0065418F" w:rsidRDefault="0065418F" w:rsidP="00695E2D">
      <w:pPr>
        <w:pStyle w:val="Geenafstand"/>
        <w:spacing w:line="360" w:lineRule="auto"/>
        <w:jc w:val="both"/>
        <w:rPr>
          <w:rFonts w:ascii="Times New Roman" w:hAnsi="Times New Roman" w:cs="Times New Roman"/>
          <w:sz w:val="22"/>
          <w:szCs w:val="22"/>
        </w:rPr>
      </w:pPr>
      <w:r w:rsidRPr="0065418F">
        <w:rPr>
          <w:rFonts w:ascii="Times New Roman" w:hAnsi="Times New Roman" w:cs="Times New Roman"/>
          <w:sz w:val="22"/>
          <w:szCs w:val="22"/>
        </w:rPr>
        <w:t>In de jaren vijftig, na afloop van de Tweede Wereldoorlog, stond de samenleving in het teken van de wederopbouw en een van de aspecten waar dit zich op richtte was het gezin. ‘Gezinsherstel brengt volks</w:t>
      </w:r>
      <w:r w:rsidRPr="0065418F">
        <w:rPr>
          <w:rFonts w:ascii="Times New Roman" w:hAnsi="Times New Roman" w:cs="Times New Roman"/>
          <w:sz w:val="22"/>
          <w:szCs w:val="22"/>
        </w:rPr>
        <w:softHyphen/>
        <w:t>herstel,’ klonk een leus waarmee de Nederlandse burgers werden aangespoord om het vooroor</w:t>
      </w:r>
      <w:r w:rsidRPr="0065418F">
        <w:rPr>
          <w:rFonts w:ascii="Times New Roman" w:hAnsi="Times New Roman" w:cs="Times New Roman"/>
          <w:sz w:val="22"/>
          <w:szCs w:val="22"/>
        </w:rPr>
        <w:softHyphen/>
        <w:t>logse gezinsideaal op te pakken.</w:t>
      </w:r>
      <w:r w:rsidRPr="0065418F">
        <w:rPr>
          <w:rStyle w:val="Voetnootmarkering"/>
          <w:rFonts w:ascii="Times New Roman" w:hAnsi="Times New Roman" w:cs="Times New Roman"/>
          <w:sz w:val="22"/>
          <w:szCs w:val="22"/>
        </w:rPr>
        <w:footnoteReference w:id="93"/>
      </w:r>
      <w:r w:rsidRPr="0065418F">
        <w:rPr>
          <w:rFonts w:ascii="Times New Roman" w:hAnsi="Times New Roman" w:cs="Times New Roman"/>
          <w:sz w:val="22"/>
          <w:szCs w:val="22"/>
        </w:rPr>
        <w:t xml:space="preserve"> </w:t>
      </w:r>
      <w:r w:rsidR="005A6BD8">
        <w:rPr>
          <w:rFonts w:ascii="Times New Roman" w:hAnsi="Times New Roman" w:cs="Times New Roman"/>
          <w:sz w:val="22"/>
          <w:szCs w:val="22"/>
        </w:rPr>
        <w:t xml:space="preserve">Hoe </w:t>
      </w:r>
      <w:r w:rsidRPr="0065418F">
        <w:rPr>
          <w:rFonts w:ascii="Times New Roman" w:hAnsi="Times New Roman" w:cs="Times New Roman"/>
          <w:sz w:val="22"/>
          <w:szCs w:val="22"/>
        </w:rPr>
        <w:t>zag dit</w:t>
      </w:r>
      <w:r w:rsidR="005A6BD8">
        <w:rPr>
          <w:rFonts w:ascii="Times New Roman" w:hAnsi="Times New Roman" w:cs="Times New Roman"/>
          <w:sz w:val="22"/>
          <w:szCs w:val="22"/>
        </w:rPr>
        <w:t xml:space="preserve"> ideaal</w:t>
      </w:r>
      <w:r w:rsidRPr="0065418F">
        <w:rPr>
          <w:rFonts w:ascii="Times New Roman" w:hAnsi="Times New Roman" w:cs="Times New Roman"/>
          <w:sz w:val="22"/>
          <w:szCs w:val="22"/>
        </w:rPr>
        <w:t xml:space="preserve"> eruit?</w:t>
      </w:r>
    </w:p>
    <w:p w14:paraId="5CAC0240" w14:textId="619A49C1" w:rsidR="0065418F" w:rsidRDefault="0065418F" w:rsidP="00695E2D">
      <w:pPr>
        <w:pStyle w:val="Geenafstand"/>
        <w:spacing w:line="360" w:lineRule="auto"/>
        <w:jc w:val="both"/>
        <w:rPr>
          <w:rFonts w:ascii="Times New Roman" w:hAnsi="Times New Roman" w:cs="Times New Roman"/>
          <w:sz w:val="22"/>
          <w:szCs w:val="22"/>
        </w:rPr>
      </w:pPr>
      <w:r w:rsidRPr="0065418F">
        <w:rPr>
          <w:rFonts w:ascii="Times New Roman" w:hAnsi="Times New Roman" w:cs="Times New Roman"/>
          <w:sz w:val="22"/>
          <w:szCs w:val="22"/>
        </w:rPr>
        <w:tab/>
        <w:t xml:space="preserve">Het gezinsleven </w:t>
      </w:r>
      <w:r w:rsidR="005A6BD8">
        <w:rPr>
          <w:rFonts w:ascii="Times New Roman" w:hAnsi="Times New Roman" w:cs="Times New Roman"/>
          <w:sz w:val="22"/>
          <w:szCs w:val="22"/>
        </w:rPr>
        <w:t xml:space="preserve">werd in de jaren vijftig, eveneens als in de jaren daarna, gekenmerkt door een strikte rolverdeling tussen man en vrouw </w:t>
      </w:r>
      <w:r w:rsidRPr="0065418F">
        <w:rPr>
          <w:rFonts w:ascii="Times New Roman" w:hAnsi="Times New Roman" w:cs="Times New Roman"/>
          <w:sz w:val="22"/>
          <w:szCs w:val="22"/>
        </w:rPr>
        <w:t xml:space="preserve">langs traditionele genderopvattingen. Mannen werden </w:t>
      </w:r>
      <w:r w:rsidR="005A6BD8">
        <w:rPr>
          <w:rFonts w:ascii="Times New Roman" w:hAnsi="Times New Roman" w:cs="Times New Roman"/>
          <w:sz w:val="22"/>
          <w:szCs w:val="22"/>
        </w:rPr>
        <w:t>verwacht</w:t>
      </w:r>
      <w:r w:rsidRPr="0065418F">
        <w:rPr>
          <w:rFonts w:ascii="Times New Roman" w:hAnsi="Times New Roman" w:cs="Times New Roman"/>
          <w:sz w:val="22"/>
          <w:szCs w:val="22"/>
        </w:rPr>
        <w:t xml:space="preserve"> kostwinner </w:t>
      </w:r>
      <w:r w:rsidR="005A6BD8">
        <w:rPr>
          <w:rFonts w:ascii="Times New Roman" w:hAnsi="Times New Roman" w:cs="Times New Roman"/>
          <w:sz w:val="22"/>
          <w:szCs w:val="22"/>
        </w:rPr>
        <w:t>te</w:t>
      </w:r>
      <w:r w:rsidRPr="0065418F">
        <w:rPr>
          <w:rFonts w:ascii="Times New Roman" w:hAnsi="Times New Roman" w:cs="Times New Roman"/>
          <w:sz w:val="22"/>
          <w:szCs w:val="22"/>
        </w:rPr>
        <w:t xml:space="preserve"> </w:t>
      </w:r>
      <w:r w:rsidR="005A6BD8">
        <w:rPr>
          <w:rFonts w:ascii="Times New Roman" w:hAnsi="Times New Roman" w:cs="Times New Roman"/>
          <w:sz w:val="22"/>
          <w:szCs w:val="22"/>
        </w:rPr>
        <w:t>zijn</w:t>
      </w:r>
      <w:r w:rsidRPr="0065418F">
        <w:rPr>
          <w:rFonts w:ascii="Times New Roman" w:hAnsi="Times New Roman" w:cs="Times New Roman"/>
          <w:sz w:val="22"/>
          <w:szCs w:val="22"/>
        </w:rPr>
        <w:t>. Het was hun taak om het gezin te onderhouden en te bescher</w:t>
      </w:r>
      <w:r w:rsidRPr="0065418F">
        <w:rPr>
          <w:rFonts w:ascii="Times New Roman" w:hAnsi="Times New Roman" w:cs="Times New Roman"/>
          <w:sz w:val="22"/>
          <w:szCs w:val="22"/>
        </w:rPr>
        <w:softHyphen/>
        <w:t xml:space="preserve">men, </w:t>
      </w:r>
      <w:r w:rsidR="005A6BD8">
        <w:rPr>
          <w:rFonts w:ascii="Times New Roman" w:hAnsi="Times New Roman" w:cs="Times New Roman"/>
          <w:sz w:val="22"/>
          <w:szCs w:val="22"/>
        </w:rPr>
        <w:t xml:space="preserve">een rol </w:t>
      </w:r>
      <w:r w:rsidRPr="0065418F">
        <w:rPr>
          <w:rFonts w:ascii="Times New Roman" w:hAnsi="Times New Roman" w:cs="Times New Roman"/>
          <w:sz w:val="22"/>
          <w:szCs w:val="22"/>
        </w:rPr>
        <w:t>waarin zij zich dienden te schikken naar een ideaal van rationaliteit, zelfstandigheid en assertiviteit. Het dagelijks leven van de man speelde zich buitenshuis af en wanneer hij thuiskwam was het niet de bedoeling dat hij naar het huishouden of de zorg voor kinderen moest omkijken; dit was de taak van zijn vrouw.</w:t>
      </w:r>
      <w:r w:rsidRPr="0065418F">
        <w:rPr>
          <w:rStyle w:val="Voetnootmarkering"/>
          <w:rFonts w:ascii="Times New Roman" w:hAnsi="Times New Roman" w:cs="Times New Roman"/>
          <w:sz w:val="22"/>
          <w:szCs w:val="22"/>
        </w:rPr>
        <w:footnoteReference w:id="94"/>
      </w:r>
      <w:r w:rsidRPr="0065418F">
        <w:rPr>
          <w:rFonts w:ascii="Times New Roman" w:hAnsi="Times New Roman" w:cs="Times New Roman"/>
          <w:sz w:val="22"/>
          <w:szCs w:val="22"/>
        </w:rPr>
        <w:t xml:space="preserve"> Vaderlijke affectie was voorwaardelijk en moest worden verdiend, stelt psycholoog Vincent Duindam over de traditionele, autoritaire vaderrol. Moederliefde hoorde daaren</w:t>
      </w:r>
      <w:r w:rsidRPr="0065418F">
        <w:rPr>
          <w:rFonts w:ascii="Times New Roman" w:hAnsi="Times New Roman" w:cs="Times New Roman"/>
          <w:sz w:val="22"/>
          <w:szCs w:val="22"/>
        </w:rPr>
        <w:softHyphen/>
        <w:t>tegen onvoorwaardelijk te zijn.</w:t>
      </w:r>
      <w:r w:rsidRPr="0065418F">
        <w:rPr>
          <w:rStyle w:val="Voetnootmarkering"/>
          <w:rFonts w:ascii="Times New Roman" w:hAnsi="Times New Roman" w:cs="Times New Roman"/>
          <w:sz w:val="22"/>
          <w:szCs w:val="22"/>
        </w:rPr>
        <w:footnoteReference w:id="95"/>
      </w:r>
      <w:r w:rsidRPr="0065418F">
        <w:rPr>
          <w:rFonts w:ascii="Times New Roman" w:hAnsi="Times New Roman" w:cs="Times New Roman"/>
          <w:sz w:val="22"/>
          <w:szCs w:val="22"/>
        </w:rPr>
        <w:t xml:space="preserve"> In het naoorlogse gezinsideaal waren vrouwen - als huisvrouwen en als moeders - de spil van het gezinsleven; met geduld en liefde legden zij zich toe op de opvoeding van kinderen en het draaien </w:t>
      </w:r>
      <w:r w:rsidRPr="0065418F">
        <w:rPr>
          <w:rFonts w:ascii="Times New Roman" w:hAnsi="Times New Roman" w:cs="Times New Roman"/>
          <w:sz w:val="22"/>
          <w:szCs w:val="22"/>
        </w:rPr>
        <w:lastRenderedPageBreak/>
        <w:t xml:space="preserve">van het huishouden. Goede vrouwen waren zacht en emotioneel van aard, gevoelig voor de behoeften van anderen en zorgzaam, en bovendien bescheiden en meegaand. Het zijn eigenschappen die een vrouwelijk ideaal nauw verbinden met het moederschap, wat als hun natuurlijke </w:t>
      </w:r>
      <w:r w:rsidR="005A6BD8">
        <w:rPr>
          <w:rFonts w:ascii="Times New Roman" w:hAnsi="Times New Roman" w:cs="Times New Roman"/>
          <w:sz w:val="22"/>
          <w:szCs w:val="22"/>
        </w:rPr>
        <w:t>lots</w:t>
      </w:r>
      <w:r w:rsidRPr="0065418F">
        <w:rPr>
          <w:rFonts w:ascii="Times New Roman" w:hAnsi="Times New Roman" w:cs="Times New Roman"/>
          <w:sz w:val="22"/>
          <w:szCs w:val="22"/>
        </w:rPr>
        <w:t xml:space="preserve">bestemming werd gezien. Vrouwen hoorden niet op de competitieve arbeidsmarkt </w:t>
      </w:r>
      <w:r w:rsidR="005A6BD8">
        <w:rPr>
          <w:rFonts w:ascii="Times New Roman" w:hAnsi="Times New Roman" w:cs="Times New Roman"/>
          <w:sz w:val="22"/>
          <w:szCs w:val="22"/>
        </w:rPr>
        <w:t xml:space="preserve">thuis </w:t>
      </w:r>
      <w:r w:rsidRPr="0065418F">
        <w:rPr>
          <w:rFonts w:ascii="Times New Roman" w:hAnsi="Times New Roman" w:cs="Times New Roman"/>
          <w:sz w:val="22"/>
          <w:szCs w:val="22"/>
        </w:rPr>
        <w:t>maar kwamen tot hun recht in het huishouden.</w:t>
      </w:r>
      <w:r w:rsidRPr="0065418F">
        <w:rPr>
          <w:rStyle w:val="Voetnootmarkering"/>
          <w:rFonts w:ascii="Times New Roman" w:hAnsi="Times New Roman" w:cs="Times New Roman"/>
          <w:sz w:val="22"/>
          <w:szCs w:val="22"/>
        </w:rPr>
        <w:footnoteReference w:id="96"/>
      </w:r>
    </w:p>
    <w:p w14:paraId="4DDF490F" w14:textId="77777777" w:rsidR="0065418F" w:rsidRPr="0065418F" w:rsidRDefault="0065418F" w:rsidP="00695E2D">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ab/>
        <w:t>Met de wederopbouw van de samenleving werden deze genderverhoudingen en opvattingen over man, vrouw en ouderschap herbevestigd in het gezin én in de maatschappij. Hoewel dit traditionele gezinsbeeld tegenwoordig nog aanwezig is, vond eind jaren zestig een verschuiving plaats in het denken over de positie van de vrouw in de Nederlandse samenleving.</w:t>
      </w:r>
      <w:r w:rsidRPr="005A6BD8">
        <w:rPr>
          <w:rStyle w:val="Voetnootmarkering"/>
          <w:rFonts w:ascii="Times New Roman" w:hAnsi="Times New Roman" w:cs="Times New Roman"/>
          <w:sz w:val="22"/>
        </w:rPr>
        <w:footnoteReference w:id="97"/>
      </w:r>
    </w:p>
    <w:p w14:paraId="0A02AF4D" w14:textId="77777777" w:rsidR="00EB66FB" w:rsidRDefault="00EB66FB" w:rsidP="00695E2D">
      <w:pPr>
        <w:pStyle w:val="Geenafstand"/>
        <w:spacing w:line="360" w:lineRule="auto"/>
        <w:jc w:val="both"/>
        <w:rPr>
          <w:rFonts w:ascii="Times New Roman" w:hAnsi="Times New Roman" w:cs="Times New Roman"/>
          <w:sz w:val="22"/>
        </w:rPr>
      </w:pPr>
    </w:p>
    <w:p w14:paraId="240BD133" w14:textId="77777777" w:rsidR="00EB66FB" w:rsidRDefault="00EB66FB" w:rsidP="00695E2D">
      <w:pPr>
        <w:pStyle w:val="Geenafstand"/>
        <w:spacing w:line="360" w:lineRule="auto"/>
        <w:jc w:val="both"/>
        <w:rPr>
          <w:rFonts w:ascii="Times New Roman" w:hAnsi="Times New Roman" w:cs="Times New Roman"/>
          <w:sz w:val="22"/>
        </w:rPr>
      </w:pPr>
      <w:r>
        <w:rPr>
          <w:rFonts w:ascii="Times New Roman" w:hAnsi="Times New Roman" w:cs="Times New Roman"/>
          <w:i/>
          <w:sz w:val="22"/>
        </w:rPr>
        <w:t>‘Het onbehagen bij de vrouw’ en de tweede feministische golf</w:t>
      </w:r>
    </w:p>
    <w:p w14:paraId="74655C27" w14:textId="77777777" w:rsidR="0065418F" w:rsidRPr="0065418F" w:rsidRDefault="0065418F" w:rsidP="00695E2D">
      <w:pPr>
        <w:pStyle w:val="Geenafstand"/>
        <w:spacing w:line="360" w:lineRule="auto"/>
        <w:jc w:val="both"/>
        <w:rPr>
          <w:rFonts w:ascii="Times New Roman" w:hAnsi="Times New Roman" w:cs="Times New Roman"/>
          <w:sz w:val="22"/>
          <w:szCs w:val="22"/>
        </w:rPr>
      </w:pPr>
      <w:r w:rsidRPr="0065418F">
        <w:rPr>
          <w:rFonts w:ascii="Times New Roman" w:hAnsi="Times New Roman" w:cs="Times New Roman"/>
          <w:sz w:val="22"/>
          <w:szCs w:val="22"/>
        </w:rPr>
        <w:t>Tegen het eind van de jaren zestig voltrok zich in meerdere West-Europese landen een heropleving van het feminisme, waarbij nieuwe bewegingen de stand van zaken omtrent man-vrouwverhoudingen ter discussie stelden. Deze emancipatiegolf bereikte Nederland rond 1976 met de publicatie van het artikel van Joke Smit (1933-1981), getiteld ‘Het onbehagen bij de vrouw’.</w:t>
      </w:r>
      <w:r w:rsidRPr="0065418F">
        <w:rPr>
          <w:rStyle w:val="Voetnootmarkering"/>
          <w:rFonts w:ascii="Times New Roman" w:hAnsi="Times New Roman" w:cs="Times New Roman"/>
          <w:sz w:val="22"/>
          <w:szCs w:val="22"/>
        </w:rPr>
        <w:footnoteReference w:id="98"/>
      </w:r>
    </w:p>
    <w:p w14:paraId="6F8D4112" w14:textId="77777777" w:rsidR="0065418F" w:rsidRPr="0065418F" w:rsidRDefault="0065418F" w:rsidP="00695E2D">
      <w:pPr>
        <w:pStyle w:val="Geenafstand"/>
        <w:spacing w:line="360" w:lineRule="auto"/>
        <w:jc w:val="both"/>
        <w:rPr>
          <w:rFonts w:ascii="Times New Roman" w:hAnsi="Times New Roman" w:cs="Times New Roman"/>
          <w:sz w:val="22"/>
          <w:szCs w:val="22"/>
        </w:rPr>
      </w:pPr>
      <w:r w:rsidRPr="0065418F">
        <w:rPr>
          <w:rFonts w:ascii="Times New Roman" w:hAnsi="Times New Roman" w:cs="Times New Roman"/>
          <w:sz w:val="22"/>
          <w:szCs w:val="22"/>
        </w:rPr>
        <w:tab/>
        <w:t>Tijdens de eerste feministische golf, tussen 1870 en 1920, hadden vrouwenbewegingen zich ingezet voor toegang tot het hoger onderwijs, betaald werk en het vrouwenkiesrecht in een streven om de positie van de Nederlandse vrouw te verbeteren.</w:t>
      </w:r>
      <w:r w:rsidRPr="0065418F">
        <w:rPr>
          <w:rStyle w:val="Voetnootmarkering"/>
          <w:rFonts w:ascii="Times New Roman" w:hAnsi="Times New Roman" w:cs="Times New Roman"/>
          <w:sz w:val="22"/>
          <w:szCs w:val="22"/>
        </w:rPr>
        <w:footnoteReference w:id="99"/>
      </w:r>
      <w:r w:rsidRPr="0065418F">
        <w:rPr>
          <w:rFonts w:ascii="Times New Roman" w:hAnsi="Times New Roman" w:cs="Times New Roman"/>
          <w:sz w:val="22"/>
          <w:szCs w:val="22"/>
        </w:rPr>
        <w:t xml:space="preserve"> Vrouwen moesten als volwaardige leden van de maat</w:t>
      </w:r>
      <w:r w:rsidRPr="0065418F">
        <w:rPr>
          <w:rFonts w:ascii="Times New Roman" w:hAnsi="Times New Roman" w:cs="Times New Roman"/>
          <w:sz w:val="22"/>
          <w:szCs w:val="22"/>
        </w:rPr>
        <w:softHyphen/>
        <w:t>schappij behandeld worden maar decennia later, constateert Smit, was dit nog geen realiteit. De emancipatie was blijven steken. Smit beschrijft in haar artikel het onbehagen van vrouwen over hun on</w:t>
      </w:r>
      <w:r w:rsidRPr="0065418F">
        <w:rPr>
          <w:rFonts w:ascii="Times New Roman" w:hAnsi="Times New Roman" w:cs="Times New Roman"/>
          <w:sz w:val="22"/>
          <w:szCs w:val="22"/>
        </w:rPr>
        <w:softHyphen/>
        <w:t>gelijke kansen op de arbeidsmarkt en de ontwikkeling die hen werd ontzegd; het huwelijk, waarbinnen zij vaker wel dan niet een huisvrouwenbestaan opgelegd kregen, vormde een van deze beperkingen.</w:t>
      </w:r>
      <w:r w:rsidRPr="0065418F">
        <w:rPr>
          <w:rStyle w:val="Voetnootmarkering"/>
          <w:rFonts w:ascii="Times New Roman" w:hAnsi="Times New Roman" w:cs="Times New Roman"/>
          <w:sz w:val="22"/>
          <w:szCs w:val="22"/>
        </w:rPr>
        <w:footnoteReference w:id="100"/>
      </w:r>
      <w:r w:rsidRPr="0065418F">
        <w:rPr>
          <w:rFonts w:ascii="Times New Roman" w:hAnsi="Times New Roman" w:cs="Times New Roman"/>
          <w:sz w:val="22"/>
          <w:szCs w:val="22"/>
        </w:rPr>
        <w:t xml:space="preserve"> De verwachting dat zij het huishouden en de zorg voor kinderen op zich namen, belette vrouwen om volwaardig deel te nemen aan een maatschappelijk leven. ‘Het lijkt mij dan ook tijd dat vrouwen eens wat politieke druk gaan uitoefenen,’ riep Smit de Nederlandse vrouw op om in actie te komen.</w:t>
      </w:r>
      <w:r w:rsidRPr="0065418F">
        <w:rPr>
          <w:rStyle w:val="Voetnootmarkering"/>
          <w:rFonts w:ascii="Times New Roman" w:hAnsi="Times New Roman" w:cs="Times New Roman"/>
          <w:sz w:val="22"/>
          <w:szCs w:val="22"/>
        </w:rPr>
        <w:footnoteReference w:id="101"/>
      </w:r>
      <w:r w:rsidRPr="0065418F">
        <w:rPr>
          <w:rFonts w:ascii="Times New Roman" w:hAnsi="Times New Roman" w:cs="Times New Roman"/>
          <w:sz w:val="22"/>
          <w:szCs w:val="22"/>
        </w:rPr>
        <w:t xml:space="preserve"> De jaren zestig en zeventig zagen het ontstaan van nieuwe actiegroepen die het onbehagen gingen aan</w:t>
      </w:r>
      <w:r w:rsidRPr="0065418F">
        <w:rPr>
          <w:rFonts w:ascii="Times New Roman" w:hAnsi="Times New Roman" w:cs="Times New Roman"/>
          <w:sz w:val="22"/>
          <w:szCs w:val="22"/>
        </w:rPr>
        <w:softHyphen/>
        <w:t xml:space="preserve">pakken, waaronder Man-Vrouw Maatschappij (MVM) en Dolle Mina. Hun streven was het doorbreken van traditionele verwachtingspatronen in de samenleving en een gelijkstelling van mannen en vrouwen </w:t>
      </w:r>
      <w:r w:rsidRPr="0065418F">
        <w:rPr>
          <w:rFonts w:ascii="Times New Roman" w:hAnsi="Times New Roman" w:cs="Times New Roman"/>
          <w:sz w:val="22"/>
          <w:szCs w:val="22"/>
        </w:rPr>
        <w:lastRenderedPageBreak/>
        <w:t>op de arbeidsmarkt én in het gezinsleven; hiermee werden de negatieve kanten aan de opvatting dat het moeder</w:t>
      </w:r>
      <w:r w:rsidRPr="0065418F">
        <w:rPr>
          <w:rFonts w:ascii="Times New Roman" w:hAnsi="Times New Roman" w:cs="Times New Roman"/>
          <w:sz w:val="22"/>
          <w:szCs w:val="22"/>
        </w:rPr>
        <w:softHyphen/>
        <w:t>schap de natuurlijke, exclusieve lotsbestemming van vrouwen was belicht en bestreden.</w:t>
      </w:r>
      <w:r w:rsidRPr="0065418F">
        <w:rPr>
          <w:rStyle w:val="Voetnootmarkering"/>
          <w:rFonts w:ascii="Times New Roman" w:hAnsi="Times New Roman" w:cs="Times New Roman"/>
          <w:sz w:val="22"/>
          <w:szCs w:val="22"/>
        </w:rPr>
        <w:footnoteReference w:id="102"/>
      </w:r>
    </w:p>
    <w:p w14:paraId="190647F4" w14:textId="6E316EBA" w:rsidR="0065418F" w:rsidRPr="0065418F" w:rsidRDefault="0065418F" w:rsidP="00695E2D">
      <w:pPr>
        <w:pStyle w:val="Geenafstand"/>
        <w:spacing w:line="360" w:lineRule="auto"/>
        <w:jc w:val="both"/>
        <w:rPr>
          <w:rFonts w:ascii="Times New Roman" w:hAnsi="Times New Roman" w:cs="Times New Roman"/>
          <w:sz w:val="22"/>
          <w:szCs w:val="22"/>
        </w:rPr>
      </w:pPr>
      <w:r w:rsidRPr="0065418F">
        <w:rPr>
          <w:rFonts w:ascii="Times New Roman" w:hAnsi="Times New Roman" w:cs="Times New Roman"/>
          <w:sz w:val="22"/>
          <w:szCs w:val="22"/>
        </w:rPr>
        <w:tab/>
        <w:t xml:space="preserve">Zelfbeschikking van </w:t>
      </w:r>
      <w:r w:rsidR="005A6BD8">
        <w:rPr>
          <w:rFonts w:ascii="Times New Roman" w:hAnsi="Times New Roman" w:cs="Times New Roman"/>
          <w:sz w:val="22"/>
          <w:szCs w:val="22"/>
        </w:rPr>
        <w:t>vrouwen</w:t>
      </w:r>
      <w:r w:rsidRPr="0065418F">
        <w:rPr>
          <w:rFonts w:ascii="Times New Roman" w:hAnsi="Times New Roman" w:cs="Times New Roman"/>
          <w:sz w:val="22"/>
          <w:szCs w:val="22"/>
        </w:rPr>
        <w:t xml:space="preserve"> over </w:t>
      </w:r>
      <w:r w:rsidR="005A6BD8">
        <w:rPr>
          <w:rFonts w:ascii="Times New Roman" w:hAnsi="Times New Roman" w:cs="Times New Roman"/>
          <w:sz w:val="22"/>
          <w:szCs w:val="22"/>
        </w:rPr>
        <w:t>hun</w:t>
      </w:r>
      <w:r w:rsidRPr="0065418F">
        <w:rPr>
          <w:rFonts w:ascii="Times New Roman" w:hAnsi="Times New Roman" w:cs="Times New Roman"/>
          <w:sz w:val="22"/>
          <w:szCs w:val="22"/>
        </w:rPr>
        <w:t xml:space="preserve"> eigen lichaam en toekomst werd door de tweede golf gezien als een van de wegen naar gelijkstelling. Eenvoudige toegang tot anticonceptiemiddelen en legalisering van abortus kreeg </w:t>
      </w:r>
      <w:r w:rsidR="005A6BD8">
        <w:rPr>
          <w:rFonts w:ascii="Times New Roman" w:hAnsi="Times New Roman" w:cs="Times New Roman"/>
          <w:sz w:val="22"/>
          <w:szCs w:val="22"/>
        </w:rPr>
        <w:t xml:space="preserve">hiermee </w:t>
      </w:r>
      <w:r w:rsidRPr="0065418F">
        <w:rPr>
          <w:rFonts w:ascii="Times New Roman" w:hAnsi="Times New Roman" w:cs="Times New Roman"/>
          <w:sz w:val="22"/>
          <w:szCs w:val="22"/>
        </w:rPr>
        <w:t>nieuwe aandacht. De introductie van de anticonceptiepil in 1964 bood vrouwen een betrouwbaar middel om hun vruchtbaarheidscyclus te controleren, al bleef toegang tot ‘de pil’ tot 1969 beperkt.</w:t>
      </w:r>
      <w:r w:rsidRPr="0065418F">
        <w:rPr>
          <w:rStyle w:val="Voetnootmarkering"/>
          <w:rFonts w:ascii="Times New Roman" w:hAnsi="Times New Roman" w:cs="Times New Roman"/>
          <w:sz w:val="22"/>
          <w:szCs w:val="22"/>
        </w:rPr>
        <w:footnoteReference w:id="103"/>
      </w:r>
      <w:r w:rsidRPr="0065418F">
        <w:rPr>
          <w:rFonts w:ascii="Times New Roman" w:hAnsi="Times New Roman" w:cs="Times New Roman"/>
          <w:sz w:val="22"/>
          <w:szCs w:val="22"/>
        </w:rPr>
        <w:t xml:space="preserve"> In het geval dat voorbehoedsmiddelen faalden, bestond er geen legale wijze om een zwangerschap af te breken. </w:t>
      </w:r>
      <w:r w:rsidR="005A6BD8">
        <w:rPr>
          <w:rFonts w:ascii="Times New Roman" w:hAnsi="Times New Roman" w:cs="Times New Roman"/>
          <w:sz w:val="22"/>
          <w:szCs w:val="22"/>
        </w:rPr>
        <w:t xml:space="preserve">Abortussen werden uitgevoerd alleen kon een vrouw hier niet zelf voor kiezen; alleen wanneer </w:t>
      </w:r>
      <w:r w:rsidR="00971270">
        <w:rPr>
          <w:rFonts w:ascii="Times New Roman" w:hAnsi="Times New Roman" w:cs="Times New Roman"/>
          <w:sz w:val="22"/>
          <w:szCs w:val="22"/>
        </w:rPr>
        <w:t>de gezondheid van de moeder</w:t>
      </w:r>
      <w:r w:rsidR="005A6BD8">
        <w:rPr>
          <w:rFonts w:ascii="Times New Roman" w:hAnsi="Times New Roman" w:cs="Times New Roman"/>
          <w:sz w:val="22"/>
          <w:szCs w:val="22"/>
        </w:rPr>
        <w:t xml:space="preserve"> in gevaar was, kon een arts besluiten om een abortus uit te voeren op basis van een medische indicatie. </w:t>
      </w:r>
      <w:r w:rsidR="00971270">
        <w:rPr>
          <w:rFonts w:ascii="Times New Roman" w:hAnsi="Times New Roman" w:cs="Times New Roman"/>
          <w:sz w:val="22"/>
          <w:szCs w:val="22"/>
        </w:rPr>
        <w:t>A</w:t>
      </w:r>
      <w:r w:rsidR="005A6BD8">
        <w:rPr>
          <w:rFonts w:ascii="Times New Roman" w:hAnsi="Times New Roman" w:cs="Times New Roman"/>
          <w:sz w:val="22"/>
          <w:szCs w:val="22"/>
        </w:rPr>
        <w:t>lle andere redenen en methoden om een zwangerschap te beëindigen waren strafbaar</w:t>
      </w:r>
      <w:r w:rsidR="00971270">
        <w:rPr>
          <w:rFonts w:ascii="Times New Roman" w:hAnsi="Times New Roman" w:cs="Times New Roman"/>
          <w:sz w:val="22"/>
          <w:szCs w:val="22"/>
        </w:rPr>
        <w:t xml:space="preserve">, al probeerden wanhopige vrouwen vaak genoeg, met gevaar voor eigen leven, zelf de vrucht af te drijven. </w:t>
      </w:r>
      <w:r w:rsidRPr="0065418F">
        <w:rPr>
          <w:rFonts w:ascii="Times New Roman" w:hAnsi="Times New Roman" w:cs="Times New Roman"/>
          <w:sz w:val="22"/>
          <w:szCs w:val="22"/>
        </w:rPr>
        <w:t xml:space="preserve">Om deze reden pleitte, onder andere, actiegroep Wij Vrouwen Eisen voor de legalisering van abortus en gingen zij uit van het standpunt ‘de vrouw beslist’: niet een </w:t>
      </w:r>
      <w:r w:rsidR="00F1137E">
        <w:rPr>
          <w:rFonts w:ascii="Times New Roman" w:hAnsi="Times New Roman" w:cs="Times New Roman"/>
          <w:sz w:val="22"/>
          <w:szCs w:val="22"/>
        </w:rPr>
        <w:t>arts</w:t>
      </w:r>
      <w:r w:rsidRPr="0065418F">
        <w:rPr>
          <w:rFonts w:ascii="Times New Roman" w:hAnsi="Times New Roman" w:cs="Times New Roman"/>
          <w:sz w:val="22"/>
          <w:szCs w:val="22"/>
        </w:rPr>
        <w:t xml:space="preserve"> maar </w:t>
      </w:r>
      <w:r w:rsidR="00F1137E">
        <w:rPr>
          <w:rFonts w:ascii="Times New Roman" w:hAnsi="Times New Roman" w:cs="Times New Roman"/>
          <w:sz w:val="22"/>
          <w:szCs w:val="22"/>
        </w:rPr>
        <w:t>een</w:t>
      </w:r>
      <w:r w:rsidRPr="0065418F">
        <w:rPr>
          <w:rFonts w:ascii="Times New Roman" w:hAnsi="Times New Roman" w:cs="Times New Roman"/>
          <w:sz w:val="22"/>
          <w:szCs w:val="22"/>
        </w:rPr>
        <w:t xml:space="preserve"> vrouw moest zelf over haar eigen toekomst</w:t>
      </w:r>
      <w:r w:rsidR="00971270">
        <w:rPr>
          <w:rFonts w:ascii="Times New Roman" w:hAnsi="Times New Roman" w:cs="Times New Roman"/>
          <w:sz w:val="22"/>
          <w:szCs w:val="22"/>
        </w:rPr>
        <w:t xml:space="preserve"> en lichaam</w:t>
      </w:r>
      <w:r w:rsidRPr="0065418F">
        <w:rPr>
          <w:rFonts w:ascii="Times New Roman" w:hAnsi="Times New Roman" w:cs="Times New Roman"/>
          <w:sz w:val="22"/>
          <w:szCs w:val="22"/>
        </w:rPr>
        <w:t xml:space="preserve"> kunnen beschikken.</w:t>
      </w:r>
      <w:r w:rsidRPr="0065418F">
        <w:rPr>
          <w:rStyle w:val="Voetnootmarkering"/>
          <w:rFonts w:ascii="Times New Roman" w:hAnsi="Times New Roman" w:cs="Times New Roman"/>
          <w:sz w:val="22"/>
          <w:szCs w:val="22"/>
        </w:rPr>
        <w:footnoteReference w:id="104"/>
      </w:r>
    </w:p>
    <w:p w14:paraId="21030B39" w14:textId="15468A85" w:rsidR="0065418F" w:rsidRDefault="0065418F" w:rsidP="00695E2D">
      <w:pPr>
        <w:pStyle w:val="Geenafstand"/>
        <w:spacing w:line="360" w:lineRule="auto"/>
        <w:jc w:val="both"/>
        <w:rPr>
          <w:rFonts w:ascii="Times New Roman" w:hAnsi="Times New Roman" w:cs="Times New Roman"/>
          <w:sz w:val="22"/>
          <w:szCs w:val="22"/>
        </w:rPr>
      </w:pPr>
      <w:r w:rsidRPr="0065418F">
        <w:rPr>
          <w:rFonts w:ascii="Times New Roman" w:hAnsi="Times New Roman" w:cs="Times New Roman"/>
          <w:sz w:val="22"/>
          <w:szCs w:val="22"/>
        </w:rPr>
        <w:tab/>
        <w:t xml:space="preserve">De tweede feministische golf </w:t>
      </w:r>
      <w:r w:rsidR="00971270">
        <w:rPr>
          <w:rFonts w:ascii="Times New Roman" w:hAnsi="Times New Roman" w:cs="Times New Roman"/>
          <w:sz w:val="22"/>
          <w:szCs w:val="22"/>
        </w:rPr>
        <w:t>zette</w:t>
      </w:r>
      <w:r w:rsidRPr="0065418F">
        <w:rPr>
          <w:rFonts w:ascii="Times New Roman" w:hAnsi="Times New Roman" w:cs="Times New Roman"/>
          <w:sz w:val="22"/>
          <w:szCs w:val="22"/>
        </w:rPr>
        <w:t xml:space="preserve"> zich voor een aantal zaken in de Nederlandse maatschappij </w:t>
      </w:r>
      <w:r w:rsidR="00971270">
        <w:rPr>
          <w:rFonts w:ascii="Times New Roman" w:hAnsi="Times New Roman" w:cs="Times New Roman"/>
          <w:sz w:val="22"/>
          <w:szCs w:val="22"/>
        </w:rPr>
        <w:t>in</w:t>
      </w:r>
      <w:r w:rsidRPr="0065418F">
        <w:rPr>
          <w:rFonts w:ascii="Times New Roman" w:hAnsi="Times New Roman" w:cs="Times New Roman"/>
          <w:sz w:val="22"/>
          <w:szCs w:val="22"/>
        </w:rPr>
        <w:t xml:space="preserve">. </w:t>
      </w:r>
      <w:r w:rsidR="00F1137E">
        <w:rPr>
          <w:rFonts w:ascii="Times New Roman" w:hAnsi="Times New Roman" w:cs="Times New Roman"/>
          <w:sz w:val="22"/>
          <w:szCs w:val="22"/>
        </w:rPr>
        <w:t xml:space="preserve">Vrouwen moesten over hun eigen lichaam kunnen beslissen en hoorden zowel sociaal als economisch gelijkgesteld te zijn aan mannen. </w:t>
      </w:r>
      <w:r w:rsidRPr="0065418F">
        <w:rPr>
          <w:rFonts w:ascii="Times New Roman" w:hAnsi="Times New Roman" w:cs="Times New Roman"/>
          <w:sz w:val="22"/>
          <w:szCs w:val="22"/>
        </w:rPr>
        <w:t>Het streven was naar een ‘sociaal egaliseringsproces’ waarbij iedereen, onafhankelijk van geslacht, gelijke kansen kreeg. Dit hield in dat binnen het gezinsleven de zorg- en arbeidstaken eerlijker verdeeld moesten worden; de rol die</w:t>
      </w:r>
      <w:r>
        <w:rPr>
          <w:rFonts w:ascii="Times New Roman" w:hAnsi="Times New Roman" w:cs="Times New Roman"/>
          <w:sz w:val="22"/>
          <w:szCs w:val="22"/>
        </w:rPr>
        <w:t xml:space="preserve"> binnen het traditionele gezinsbeeld werd opgelegd aan vrouwen ging niet samen met de bood</w:t>
      </w:r>
      <w:r>
        <w:rPr>
          <w:rFonts w:ascii="Times New Roman" w:hAnsi="Times New Roman" w:cs="Times New Roman"/>
          <w:sz w:val="22"/>
          <w:szCs w:val="22"/>
        </w:rPr>
        <w:softHyphen/>
        <w:t>schap die de emancipatiebeweging verkondigde.</w:t>
      </w:r>
      <w:r w:rsidRPr="0065418F">
        <w:rPr>
          <w:rStyle w:val="Voetnootmarkering"/>
          <w:rFonts w:ascii="Times New Roman" w:hAnsi="Times New Roman" w:cs="Times New Roman"/>
          <w:sz w:val="22"/>
          <w:szCs w:val="22"/>
        </w:rPr>
        <w:footnoteReference w:id="105"/>
      </w:r>
    </w:p>
    <w:p w14:paraId="0CD24A4C" w14:textId="77777777" w:rsidR="00BA487A" w:rsidRDefault="00BA487A" w:rsidP="00695E2D">
      <w:pPr>
        <w:pStyle w:val="Geenafstand"/>
        <w:spacing w:line="360" w:lineRule="auto"/>
        <w:jc w:val="both"/>
        <w:rPr>
          <w:rFonts w:ascii="Times New Roman" w:hAnsi="Times New Roman" w:cs="Times New Roman"/>
          <w:sz w:val="22"/>
          <w:szCs w:val="22"/>
        </w:rPr>
      </w:pPr>
    </w:p>
    <w:p w14:paraId="7A790F1C" w14:textId="77777777" w:rsidR="00BA487A" w:rsidRDefault="00BA487A" w:rsidP="00BA487A">
      <w:pPr>
        <w:pStyle w:val="Geenafstand"/>
        <w:spacing w:line="360" w:lineRule="auto"/>
        <w:jc w:val="both"/>
        <w:rPr>
          <w:rFonts w:ascii="Times New Roman" w:hAnsi="Times New Roman" w:cs="Times New Roman"/>
          <w:sz w:val="22"/>
        </w:rPr>
      </w:pPr>
      <w:r>
        <w:rPr>
          <w:rFonts w:ascii="Times New Roman" w:hAnsi="Times New Roman" w:cs="Times New Roman"/>
          <w:i/>
          <w:sz w:val="22"/>
        </w:rPr>
        <w:t>Verschuivende ideeën over moederschap en vaderschap</w:t>
      </w:r>
    </w:p>
    <w:p w14:paraId="1145ACA5" w14:textId="6E7833C8" w:rsidR="00BA487A" w:rsidRDefault="00BA487A" w:rsidP="00BA487A">
      <w:pPr>
        <w:pStyle w:val="Geenafstand"/>
        <w:spacing w:line="360" w:lineRule="auto"/>
        <w:jc w:val="both"/>
        <w:rPr>
          <w:rFonts w:ascii="Times New Roman" w:hAnsi="Times New Roman" w:cs="Times New Roman"/>
          <w:sz w:val="22"/>
        </w:rPr>
      </w:pPr>
      <w:r>
        <w:rPr>
          <w:rFonts w:ascii="Times New Roman" w:hAnsi="Times New Roman" w:cs="Times New Roman"/>
          <w:sz w:val="22"/>
        </w:rPr>
        <w:t>Het idee dat vrouwen voorbestemd waren voor een leven binnenshuis, in dienst van het gezin, werd door het liberaal feminisme bestreden. Hoewel sommige vrouwen zelf voor een traditionele moederrol kozen, waren er ook moeders die zich bedrukt voelden onder de verwachting constant beschikbaar te moeten zijn voor hun kinderen. Rond de jaren zeventig en tachtig ontwikkelden zich nieuwe opvattingen over de rol van moeders en vaders, waarbij de zorg niet langer alleen bij vrouwen werd gelegd; pedagoog Jeanette Doornenbal stelt in een studie naar ouderschap in de jaren negentig dat met de tweede golf het dominante beeld van de ‘exclusieve, natuurlijke, aanwezige liefdevolle moeder’ zijn vanzelf</w:t>
      </w:r>
      <w:r w:rsidR="00F1137E">
        <w:rPr>
          <w:rFonts w:ascii="Times New Roman" w:hAnsi="Times New Roman" w:cs="Times New Roman"/>
          <w:sz w:val="22"/>
        </w:rPr>
        <w:softHyphen/>
      </w:r>
      <w:r>
        <w:rPr>
          <w:rFonts w:ascii="Times New Roman" w:hAnsi="Times New Roman" w:cs="Times New Roman"/>
          <w:sz w:val="22"/>
        </w:rPr>
        <w:lastRenderedPageBreak/>
        <w:t>sprekendheid verloor.</w:t>
      </w:r>
      <w:r w:rsidRPr="008B3402">
        <w:rPr>
          <w:rStyle w:val="Voetnootmarkering"/>
          <w:rFonts w:ascii="Times New Roman" w:hAnsi="Times New Roman" w:cs="Times New Roman"/>
          <w:sz w:val="22"/>
          <w:szCs w:val="22"/>
        </w:rPr>
        <w:footnoteReference w:id="106"/>
      </w:r>
      <w:r>
        <w:rPr>
          <w:rFonts w:ascii="Times New Roman" w:hAnsi="Times New Roman" w:cs="Times New Roman"/>
          <w:sz w:val="22"/>
        </w:rPr>
        <w:t xml:space="preserve">  Initiatieven werden opgezet om de verantwoordelijkheid van de opvoeding uit te besteden zodat vrouwen zich ook op carrières konden richten. Hierbij werden mannen ook aangespoord om een bijdragen te leveren in het huishouden en een deel van de zorg voor hun kinderen op zich te nemen. </w:t>
      </w:r>
      <w:r w:rsidR="00F1137E">
        <w:rPr>
          <w:rFonts w:ascii="Times New Roman" w:hAnsi="Times New Roman" w:cs="Times New Roman"/>
          <w:sz w:val="22"/>
          <w:szCs w:val="22"/>
        </w:rPr>
        <w:t>Vaders</w:t>
      </w:r>
      <w:r w:rsidRPr="0065418F">
        <w:rPr>
          <w:rFonts w:ascii="Times New Roman" w:hAnsi="Times New Roman" w:cs="Times New Roman"/>
          <w:sz w:val="22"/>
          <w:szCs w:val="22"/>
        </w:rPr>
        <w:t xml:space="preserve"> moesten zich zorgzamer opstellen en zich mengen in het </w:t>
      </w:r>
      <w:r>
        <w:rPr>
          <w:rFonts w:ascii="Times New Roman" w:hAnsi="Times New Roman" w:cs="Times New Roman"/>
          <w:sz w:val="22"/>
          <w:szCs w:val="22"/>
        </w:rPr>
        <w:t>(gevoels-)</w:t>
      </w:r>
      <w:r w:rsidRPr="0065418F">
        <w:rPr>
          <w:rFonts w:ascii="Times New Roman" w:hAnsi="Times New Roman" w:cs="Times New Roman"/>
          <w:sz w:val="22"/>
          <w:szCs w:val="22"/>
        </w:rPr>
        <w:t>leven van hun kinderen.</w:t>
      </w:r>
      <w:r w:rsidRPr="0065418F">
        <w:rPr>
          <w:rStyle w:val="Voetnootmarkering"/>
          <w:rFonts w:ascii="Times New Roman" w:hAnsi="Times New Roman" w:cs="Times New Roman"/>
          <w:sz w:val="22"/>
          <w:szCs w:val="22"/>
        </w:rPr>
        <w:footnoteReference w:id="107"/>
      </w:r>
    </w:p>
    <w:p w14:paraId="38FCF901" w14:textId="5B3B0111" w:rsidR="00BA487A" w:rsidRDefault="00BA487A" w:rsidP="00BA487A">
      <w:pPr>
        <w:pStyle w:val="Geenafstand"/>
        <w:spacing w:line="360" w:lineRule="auto"/>
        <w:jc w:val="both"/>
        <w:rPr>
          <w:rFonts w:ascii="Times New Roman" w:hAnsi="Times New Roman" w:cs="Times New Roman"/>
          <w:sz w:val="22"/>
        </w:rPr>
      </w:pPr>
      <w:r>
        <w:rPr>
          <w:rFonts w:ascii="Times New Roman" w:hAnsi="Times New Roman" w:cs="Times New Roman"/>
          <w:sz w:val="22"/>
        </w:rPr>
        <w:tab/>
        <w:t>Werkend moederschap en zorgend vaderschap werden nieuwe opties. Een studie van pedagogen en psychologen uit 1984 toont aan dat deze nieuwe ideeën over de rolverdeling binnen het gezin onder jonge gezinnen en voornamelijk jonge vrouwen heersten. Zij stelden minder bereid te zijn zich naar traditione</w:t>
      </w:r>
      <w:r w:rsidR="00F1137E">
        <w:rPr>
          <w:rFonts w:ascii="Times New Roman" w:hAnsi="Times New Roman" w:cs="Times New Roman"/>
          <w:sz w:val="22"/>
        </w:rPr>
        <w:t xml:space="preserve">le </w:t>
      </w:r>
      <w:r>
        <w:rPr>
          <w:rFonts w:ascii="Times New Roman" w:hAnsi="Times New Roman" w:cs="Times New Roman"/>
          <w:sz w:val="22"/>
        </w:rPr>
        <w:t xml:space="preserve">gendernormen te schikken. Deze studie toont echter ook aan dat dit in de praktijk anders lag; vrouwen </w:t>
      </w:r>
      <w:r w:rsidR="008C0A9F">
        <w:rPr>
          <w:rFonts w:ascii="Times New Roman" w:hAnsi="Times New Roman" w:cs="Times New Roman"/>
          <w:sz w:val="22"/>
        </w:rPr>
        <w:t xml:space="preserve">bleven </w:t>
      </w:r>
      <w:r>
        <w:rPr>
          <w:rFonts w:ascii="Times New Roman" w:hAnsi="Times New Roman" w:cs="Times New Roman"/>
          <w:sz w:val="22"/>
        </w:rPr>
        <w:t>het overgrote deel van de zorgtaken op zich</w:t>
      </w:r>
      <w:r w:rsidR="008C0A9F">
        <w:rPr>
          <w:rFonts w:ascii="Times New Roman" w:hAnsi="Times New Roman" w:cs="Times New Roman"/>
          <w:sz w:val="22"/>
        </w:rPr>
        <w:t xml:space="preserve"> nemen.</w:t>
      </w:r>
      <w:r w:rsidRPr="0065418F">
        <w:rPr>
          <w:rStyle w:val="Voetnootmarkering"/>
          <w:rFonts w:ascii="Times New Roman" w:hAnsi="Times New Roman" w:cs="Times New Roman"/>
          <w:sz w:val="22"/>
          <w:szCs w:val="22"/>
        </w:rPr>
        <w:footnoteReference w:id="108"/>
      </w:r>
      <w:r>
        <w:rPr>
          <w:rFonts w:ascii="Times New Roman" w:hAnsi="Times New Roman" w:cs="Times New Roman"/>
          <w:sz w:val="22"/>
        </w:rPr>
        <w:t xml:space="preserve"> Ook Doornenbal stelt dat hoewel een egalitaire rolverdeling onder een jongere generatie het nieuwe ideaal werd, het in de jaren tachtig en negentig nog geen standaardpraktijk was.</w:t>
      </w:r>
      <w:r w:rsidRPr="0065418F">
        <w:rPr>
          <w:rStyle w:val="Voetnootmarkering"/>
          <w:rFonts w:ascii="Times New Roman" w:hAnsi="Times New Roman" w:cs="Times New Roman"/>
          <w:sz w:val="22"/>
          <w:szCs w:val="22"/>
        </w:rPr>
        <w:footnoteReference w:id="109"/>
      </w:r>
    </w:p>
    <w:p w14:paraId="5BE964A4" w14:textId="77777777" w:rsidR="00BA487A" w:rsidRDefault="00BA487A" w:rsidP="00BA487A">
      <w:pPr>
        <w:pStyle w:val="Geenafstand"/>
        <w:spacing w:line="360" w:lineRule="auto"/>
        <w:jc w:val="both"/>
        <w:rPr>
          <w:rFonts w:ascii="Times New Roman" w:hAnsi="Times New Roman" w:cs="Times New Roman"/>
          <w:sz w:val="22"/>
        </w:rPr>
      </w:pPr>
      <w:r>
        <w:rPr>
          <w:rFonts w:ascii="Times New Roman" w:hAnsi="Times New Roman" w:cs="Times New Roman"/>
          <w:sz w:val="22"/>
        </w:rPr>
        <w:tab/>
        <w:t>Tijdens de periode die in deze scriptie wordt bestudeerd vonden maatschappelijke verschuivin</w:t>
      </w:r>
      <w:r>
        <w:rPr>
          <w:rFonts w:ascii="Times New Roman" w:hAnsi="Times New Roman" w:cs="Times New Roman"/>
          <w:sz w:val="22"/>
        </w:rPr>
        <w:softHyphen/>
        <w:t>gen plaats waarmee de traditionele rol van vrouwen in de samenleving ter discussie kwam. Man en vrouw zouden zowel in hun doen en laten als in de verwachtingen die de samenleving aan hen stelden gelijk behandeld moeten worden. Maar hoe werken genderverwachtingen en veranderende ideeën om</w:t>
      </w:r>
      <w:r>
        <w:rPr>
          <w:rFonts w:ascii="Times New Roman" w:hAnsi="Times New Roman" w:cs="Times New Roman"/>
          <w:sz w:val="22"/>
        </w:rPr>
        <w:softHyphen/>
        <w:t>trent ouderschap, zoals hierboven uiteengezet, door in de wijze waarop vrouwen en mannen in verslag</w:t>
      </w:r>
      <w:r>
        <w:rPr>
          <w:rFonts w:ascii="Times New Roman" w:hAnsi="Times New Roman" w:cs="Times New Roman"/>
          <w:sz w:val="22"/>
        </w:rPr>
        <w:softHyphen/>
        <w:t>geving over kindermoordzaken en in de rechtszaal werden gepresenteerd?</w:t>
      </w:r>
    </w:p>
    <w:p w14:paraId="23C6DA25" w14:textId="77777777" w:rsidR="0065418F" w:rsidRDefault="0065418F" w:rsidP="00BA487A">
      <w:pPr>
        <w:rPr>
          <w:rFonts w:ascii="Times New Roman" w:hAnsi="Times New Roman" w:cs="Times New Roman"/>
          <w:sz w:val="22"/>
          <w:szCs w:val="22"/>
        </w:rPr>
      </w:pPr>
    </w:p>
    <w:p w14:paraId="1EAB8CDE" w14:textId="77777777" w:rsidR="00BA487A" w:rsidRPr="00CB70ED" w:rsidRDefault="00BA487A" w:rsidP="00CB70ED">
      <w:pPr>
        <w:pStyle w:val="Kop2"/>
        <w:spacing w:line="360" w:lineRule="auto"/>
        <w:rPr>
          <w:rFonts w:ascii="Times New Roman" w:hAnsi="Times New Roman" w:cs="Times New Roman"/>
          <w:b/>
          <w:color w:val="000000" w:themeColor="text1"/>
          <w:sz w:val="22"/>
          <w:szCs w:val="22"/>
        </w:rPr>
      </w:pPr>
      <w:bookmarkStart w:id="39" w:name="_Toc48159889"/>
      <w:r w:rsidRPr="00CB70ED">
        <w:rPr>
          <w:rFonts w:ascii="Times New Roman" w:hAnsi="Times New Roman" w:cs="Times New Roman"/>
          <w:b/>
          <w:color w:val="000000" w:themeColor="text1"/>
          <w:sz w:val="22"/>
          <w:szCs w:val="22"/>
        </w:rPr>
        <w:t>Deelconclusie</w:t>
      </w:r>
      <w:bookmarkEnd w:id="39"/>
    </w:p>
    <w:p w14:paraId="2F69AA74" w14:textId="35FB2A25" w:rsidR="00127E22" w:rsidRDefault="00127E22" w:rsidP="00127E22">
      <w:pPr>
        <w:pStyle w:val="Geenafstand"/>
        <w:spacing w:line="360" w:lineRule="auto"/>
        <w:jc w:val="both"/>
        <w:rPr>
          <w:rFonts w:ascii="Times New Roman" w:hAnsi="Times New Roman" w:cs="Times New Roman"/>
          <w:sz w:val="22"/>
        </w:rPr>
      </w:pPr>
      <w:r w:rsidRPr="003F0A82">
        <w:rPr>
          <w:rFonts w:ascii="Times New Roman" w:hAnsi="Times New Roman" w:cs="Times New Roman"/>
          <w:sz w:val="22"/>
        </w:rPr>
        <w:t>Gevallen van kindermoord laten de samenleving met vragen achter; waarom zou een ouder zijn of haar</w:t>
      </w:r>
      <w:r>
        <w:rPr>
          <w:rFonts w:ascii="Times New Roman" w:hAnsi="Times New Roman" w:cs="Times New Roman"/>
          <w:sz w:val="22"/>
        </w:rPr>
        <w:t xml:space="preserve"> kind doden en hoe moet op de dader gereageerd worden? In de beantwoording van deze vragen spelen kranten een belangrijke rol. Misdaadverslaggeving wordt echter beïnvloed door wat in de samenleving speelt; van opvattingen over het strafrecht tot wat in de maatschappij van man en vrouw wordt verwacht. Journalisten vellen hun oordeel over misdaad, onder andere, op basis van gender. Binnen misdaadverslaggeving zou sprake zijn van een cultureel geconstrueerde bias tegenover vrouwelijke criminaliteit; verslaggevers schrijven met meer sympathie en aandacht voor verzachtende factoren over vrouwen dan over mannen. Vrouwen zijn immers kwetsbaar, zwak en passief, mannen eerder agressief en berekend. Deze hoffelijkheid dreigen vrouwen te verliezen wanneer zij een geweldsdelict plegen, al kinderdoding lijkt een uitzondering op de regel te zijn; moordende moeders ontvangen, volgens Wilczynski, een </w:t>
      </w:r>
      <w:r>
        <w:rPr>
          <w:rFonts w:ascii="Times New Roman" w:hAnsi="Times New Roman" w:cs="Times New Roman"/>
          <w:sz w:val="22"/>
        </w:rPr>
        <w:lastRenderedPageBreak/>
        <w:t xml:space="preserve">mildere strafrechtelijke behandeling dan vaders. Ook hier zijn het normatieve concepten over feminien en masculien gedrag die de beeldvorming kleuren. Vaders worden neergezet als ‘slechte’ daders terwijl moeders eerder als ‘zielig’ of ‘mentaal ontspoord’ worden afgebeeld. </w:t>
      </w:r>
    </w:p>
    <w:p w14:paraId="27E962B3" w14:textId="01F9D28E" w:rsidR="00971270" w:rsidRDefault="00127E22" w:rsidP="00354382">
      <w:pPr>
        <w:pStyle w:val="Geenafstand"/>
        <w:spacing w:line="360" w:lineRule="auto"/>
        <w:jc w:val="both"/>
        <w:rPr>
          <w:rFonts w:eastAsiaTheme="majorEastAsia"/>
          <w:szCs w:val="32"/>
        </w:rPr>
      </w:pPr>
      <w:r>
        <w:rPr>
          <w:rFonts w:ascii="Times New Roman" w:hAnsi="Times New Roman" w:cs="Times New Roman"/>
          <w:sz w:val="22"/>
        </w:rPr>
        <w:tab/>
        <w:t>Dat deze theorie niet in alle omstandigheden opgaat, toont Wilkinson aan met haar bestudering van nieuwsberichten over Nederlandse kindermoordzaken tussen 1880 en 1930. De invloed van gendernormen op verwachtingen omtrent ouderschap spelen eveneens een belangrijke rol in de beeldvorming van kindermoordenaars in de pers. Gender is naast sociaal ook historisch geconstrueerd en in de periode die deze scriptie bestudeert, ontstonden nieuwe opvattingen over de rol van vrouwen in de maatschappij en het gezin. Dit leidde tot nieuwe vormen van ouderschap - werkende moeders en zorgende vaders - en ideeën over moederschap. Maar werken deze opvattingen ook door in de beeldvorming van ouders in kindermoordzaken? Of hebben traditionele gendernormen de overhand?</w:t>
      </w:r>
      <w:r w:rsidR="00971270">
        <w:br w:type="page"/>
      </w:r>
    </w:p>
    <w:p w14:paraId="3F7C3A34" w14:textId="77777777" w:rsidR="005F3DDE" w:rsidRPr="00987C97" w:rsidRDefault="005F3DDE" w:rsidP="005F3DDE">
      <w:pPr>
        <w:pStyle w:val="Kop1"/>
        <w:jc w:val="center"/>
        <w:rPr>
          <w:rFonts w:ascii="Times New Roman" w:hAnsi="Times New Roman" w:cs="Times New Roman"/>
          <w:b/>
          <w:color w:val="000000" w:themeColor="text1"/>
          <w:sz w:val="24"/>
        </w:rPr>
      </w:pPr>
      <w:bookmarkStart w:id="40" w:name="_Toc46866399"/>
      <w:bookmarkStart w:id="41" w:name="_Toc48159890"/>
      <w:r w:rsidRPr="00987C97">
        <w:rPr>
          <w:rFonts w:ascii="Times New Roman" w:hAnsi="Times New Roman" w:cs="Times New Roman"/>
          <w:b/>
          <w:color w:val="000000" w:themeColor="text1"/>
          <w:sz w:val="24"/>
        </w:rPr>
        <w:lastRenderedPageBreak/>
        <w:t xml:space="preserve">Hoofdstuk </w:t>
      </w:r>
      <w:r>
        <w:rPr>
          <w:rFonts w:ascii="Times New Roman" w:hAnsi="Times New Roman" w:cs="Times New Roman"/>
          <w:b/>
          <w:color w:val="000000" w:themeColor="text1"/>
          <w:sz w:val="24"/>
        </w:rPr>
        <w:t>3</w:t>
      </w:r>
      <w:bookmarkEnd w:id="40"/>
      <w:bookmarkEnd w:id="41"/>
    </w:p>
    <w:p w14:paraId="1BD1BA2E" w14:textId="77777777" w:rsidR="005F3DDE" w:rsidRDefault="005F3DDE" w:rsidP="005F3DDE">
      <w:pPr>
        <w:pStyle w:val="Kop1"/>
        <w:spacing w:line="276" w:lineRule="auto"/>
        <w:jc w:val="center"/>
        <w:rPr>
          <w:rFonts w:ascii="Times New Roman" w:hAnsi="Times New Roman" w:cs="Times New Roman"/>
          <w:color w:val="000000" w:themeColor="text1"/>
          <w:sz w:val="24"/>
        </w:rPr>
      </w:pPr>
      <w:bookmarkStart w:id="42" w:name="_Toc46866400"/>
      <w:bookmarkStart w:id="43" w:name="_Toc48159891"/>
      <w:r>
        <w:rPr>
          <w:rFonts w:ascii="Times New Roman" w:hAnsi="Times New Roman" w:cs="Times New Roman"/>
          <w:b/>
          <w:color w:val="000000" w:themeColor="text1"/>
          <w:sz w:val="24"/>
        </w:rPr>
        <w:t>In een vlaag van verstandsverbijstering, een koelbloedige moord of een wanhoopsdaad? Gender in de beeldvorming van kindermoordenaars</w:t>
      </w:r>
      <w:bookmarkEnd w:id="42"/>
      <w:bookmarkEnd w:id="43"/>
    </w:p>
    <w:p w14:paraId="57E02FA8" w14:textId="77777777" w:rsidR="005F3DDE" w:rsidRDefault="005F3DDE" w:rsidP="005F3DDE">
      <w:pPr>
        <w:pStyle w:val="Geenafstand"/>
        <w:spacing w:line="360" w:lineRule="auto"/>
        <w:jc w:val="both"/>
        <w:rPr>
          <w:rFonts w:ascii="Times New Roman" w:hAnsi="Times New Roman" w:cs="Times New Roman"/>
          <w:sz w:val="22"/>
        </w:rPr>
      </w:pPr>
    </w:p>
    <w:p w14:paraId="4E911BAB" w14:textId="77777777" w:rsidR="005F3DDE" w:rsidRDefault="005F3DDE" w:rsidP="005F3DDE">
      <w:pPr>
        <w:pStyle w:val="Geenafstand"/>
        <w:spacing w:line="360" w:lineRule="auto"/>
        <w:jc w:val="both"/>
        <w:rPr>
          <w:rFonts w:ascii="Times New Roman" w:hAnsi="Times New Roman" w:cs="Times New Roman"/>
          <w:sz w:val="22"/>
        </w:rPr>
      </w:pPr>
    </w:p>
    <w:p w14:paraId="2FDF4E95" w14:textId="48EF93FF" w:rsidR="00F51759" w:rsidRDefault="005F62E2" w:rsidP="00F51759">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Op een koude winterdag in 1983 liep een vrouw in Maastricht met een kinderwagen langs de Maas toen zij uit het niets haar kinderen de rivier in wierp. Een toevallige voorbijgangster zag het gebeuren en dook ze achterna; het lukte haar om de baby, een jongetje van acht maanden, te redden. </w:t>
      </w:r>
      <w:r w:rsidR="00F51759">
        <w:rPr>
          <w:rFonts w:ascii="Times New Roman" w:hAnsi="Times New Roman" w:cs="Times New Roman"/>
          <w:sz w:val="22"/>
          <w:szCs w:val="22"/>
        </w:rPr>
        <w:t>Zijn</w:t>
      </w:r>
      <w:r>
        <w:rPr>
          <w:rFonts w:ascii="Times New Roman" w:hAnsi="Times New Roman" w:cs="Times New Roman"/>
          <w:sz w:val="22"/>
          <w:szCs w:val="22"/>
        </w:rPr>
        <w:t xml:space="preserve"> zusje verdronk </w:t>
      </w:r>
      <w:r w:rsidR="00F51759">
        <w:rPr>
          <w:rFonts w:ascii="Times New Roman" w:hAnsi="Times New Roman" w:cs="Times New Roman"/>
          <w:sz w:val="22"/>
          <w:szCs w:val="22"/>
        </w:rPr>
        <w:t xml:space="preserve">echter </w:t>
      </w:r>
      <w:r>
        <w:rPr>
          <w:rFonts w:ascii="Times New Roman" w:hAnsi="Times New Roman" w:cs="Times New Roman"/>
          <w:sz w:val="22"/>
          <w:szCs w:val="22"/>
        </w:rPr>
        <w:t>in het ijzige water.</w:t>
      </w:r>
      <w:r w:rsidR="00841791">
        <w:rPr>
          <w:rFonts w:ascii="Times New Roman" w:hAnsi="Times New Roman" w:cs="Times New Roman"/>
          <w:sz w:val="22"/>
          <w:szCs w:val="22"/>
        </w:rPr>
        <w:t xml:space="preserve"> De volgende dag bracht</w:t>
      </w:r>
      <w:r>
        <w:rPr>
          <w:rFonts w:ascii="Times New Roman" w:hAnsi="Times New Roman" w:cs="Times New Roman"/>
          <w:sz w:val="22"/>
          <w:szCs w:val="22"/>
        </w:rPr>
        <w:t xml:space="preserve"> </w:t>
      </w:r>
      <w:r>
        <w:rPr>
          <w:rFonts w:ascii="Times New Roman" w:hAnsi="Times New Roman" w:cs="Times New Roman"/>
          <w:i/>
          <w:sz w:val="22"/>
          <w:szCs w:val="22"/>
        </w:rPr>
        <w:t>Limburgsch Dagblad</w:t>
      </w:r>
      <w:r>
        <w:rPr>
          <w:rFonts w:ascii="Times New Roman" w:hAnsi="Times New Roman" w:cs="Times New Roman"/>
          <w:sz w:val="22"/>
          <w:szCs w:val="22"/>
        </w:rPr>
        <w:t xml:space="preserve"> </w:t>
      </w:r>
      <w:r w:rsidR="00D940C1">
        <w:rPr>
          <w:rFonts w:ascii="Times New Roman" w:hAnsi="Times New Roman" w:cs="Times New Roman"/>
          <w:sz w:val="22"/>
          <w:szCs w:val="22"/>
        </w:rPr>
        <w:t xml:space="preserve">een </w:t>
      </w:r>
      <w:r>
        <w:rPr>
          <w:rFonts w:ascii="Times New Roman" w:hAnsi="Times New Roman" w:cs="Times New Roman"/>
          <w:sz w:val="22"/>
          <w:szCs w:val="22"/>
        </w:rPr>
        <w:t xml:space="preserve">verslag uit over het ‘drama langs de Maasboulevard’ en in een poging om de schokkende daad van de moeder te duiden, stelde de </w:t>
      </w:r>
      <w:r w:rsidR="00841791">
        <w:rPr>
          <w:rFonts w:ascii="Times New Roman" w:hAnsi="Times New Roman" w:cs="Times New Roman"/>
          <w:sz w:val="22"/>
          <w:szCs w:val="22"/>
        </w:rPr>
        <w:t>verslaggever</w:t>
      </w:r>
      <w:r>
        <w:rPr>
          <w:rFonts w:ascii="Times New Roman" w:hAnsi="Times New Roman" w:cs="Times New Roman"/>
          <w:sz w:val="22"/>
          <w:szCs w:val="22"/>
        </w:rPr>
        <w:t xml:space="preserve"> een vraag die velen stellen</w:t>
      </w:r>
      <w:r w:rsidR="00F51759">
        <w:rPr>
          <w:rFonts w:ascii="Times New Roman" w:hAnsi="Times New Roman" w:cs="Times New Roman"/>
          <w:sz w:val="22"/>
          <w:szCs w:val="22"/>
        </w:rPr>
        <w:t xml:space="preserve"> wanneer</w:t>
      </w:r>
      <w:r>
        <w:rPr>
          <w:rFonts w:ascii="Times New Roman" w:hAnsi="Times New Roman" w:cs="Times New Roman"/>
          <w:sz w:val="22"/>
          <w:szCs w:val="22"/>
        </w:rPr>
        <w:t xml:space="preserve"> kindermoord zich voordoet: ‘Is hier sprake van een koelbloedige dubbele moord, een wanhoopsdaad of een vlaag van verstandsverbijstering?’</w:t>
      </w:r>
      <w:r w:rsidR="00D940C1" w:rsidRPr="00C03762">
        <w:rPr>
          <w:rStyle w:val="Voetnootmarkering"/>
          <w:rFonts w:ascii="Times New Roman" w:hAnsi="Times New Roman" w:cs="Times New Roman"/>
          <w:sz w:val="22"/>
          <w:szCs w:val="22"/>
        </w:rPr>
        <w:footnoteReference w:id="110"/>
      </w:r>
      <w:r>
        <w:rPr>
          <w:rFonts w:ascii="Times New Roman" w:hAnsi="Times New Roman" w:cs="Times New Roman"/>
          <w:sz w:val="22"/>
          <w:szCs w:val="22"/>
        </w:rPr>
        <w:t xml:space="preserve"> </w:t>
      </w:r>
      <w:r w:rsidR="00F51759">
        <w:rPr>
          <w:rFonts w:ascii="Times New Roman" w:hAnsi="Times New Roman" w:cs="Times New Roman"/>
          <w:sz w:val="22"/>
          <w:szCs w:val="22"/>
        </w:rPr>
        <w:t>Deze</w:t>
      </w:r>
      <w:r w:rsidR="0054247D">
        <w:rPr>
          <w:rFonts w:ascii="Times New Roman" w:hAnsi="Times New Roman" w:cs="Times New Roman"/>
          <w:sz w:val="22"/>
          <w:szCs w:val="22"/>
        </w:rPr>
        <w:t xml:space="preserve"> gesuggereerde scenario’s komen overeen met de verschillende </w:t>
      </w:r>
      <w:r w:rsidR="00EF458B">
        <w:rPr>
          <w:rFonts w:ascii="Times New Roman" w:hAnsi="Times New Roman" w:cs="Times New Roman"/>
          <w:sz w:val="22"/>
          <w:szCs w:val="22"/>
        </w:rPr>
        <w:t>beeldvormingen</w:t>
      </w:r>
      <w:r w:rsidR="0054247D">
        <w:rPr>
          <w:rFonts w:ascii="Times New Roman" w:hAnsi="Times New Roman" w:cs="Times New Roman"/>
          <w:sz w:val="22"/>
          <w:szCs w:val="22"/>
        </w:rPr>
        <w:t xml:space="preserve"> van de kinderdoder, namelijk de dader als slecht, zielig of mentaal ontspoord. </w:t>
      </w:r>
      <w:r w:rsidR="00F51759">
        <w:rPr>
          <w:rFonts w:ascii="Times New Roman" w:hAnsi="Times New Roman" w:cs="Times New Roman"/>
          <w:sz w:val="22"/>
          <w:szCs w:val="22"/>
        </w:rPr>
        <w:t>Dit hoofdstuk bestudeert hoe deze beelden terugkeren in verslaggeving over kindermoordzaken tussen 1960 en 1989 en welke rol gender speelt in de perceptie van kindermoordenaars.</w:t>
      </w:r>
      <w:r w:rsidR="00F51759">
        <w:rPr>
          <w:rStyle w:val="Voetnootmarkering"/>
          <w:rFonts w:ascii="Times New Roman" w:hAnsi="Times New Roman" w:cs="Times New Roman"/>
          <w:sz w:val="22"/>
          <w:szCs w:val="22"/>
        </w:rPr>
        <w:footnoteReference w:id="111"/>
      </w:r>
    </w:p>
    <w:p w14:paraId="24D66D57" w14:textId="77777777" w:rsidR="00242FAA" w:rsidRPr="00C03762" w:rsidRDefault="00242FAA" w:rsidP="005F3DDE">
      <w:pPr>
        <w:pStyle w:val="Geenafstand"/>
        <w:spacing w:line="360" w:lineRule="auto"/>
        <w:jc w:val="both"/>
        <w:rPr>
          <w:rFonts w:ascii="Times New Roman" w:hAnsi="Times New Roman" w:cs="Times New Roman"/>
          <w:sz w:val="22"/>
          <w:szCs w:val="22"/>
        </w:rPr>
      </w:pPr>
    </w:p>
    <w:p w14:paraId="512D79D2" w14:textId="77777777" w:rsidR="00242FAA" w:rsidRPr="00C03762" w:rsidRDefault="00242FAA" w:rsidP="00242FAA">
      <w:pPr>
        <w:pStyle w:val="Kop2"/>
        <w:spacing w:line="360" w:lineRule="auto"/>
        <w:jc w:val="both"/>
        <w:rPr>
          <w:rFonts w:ascii="Times New Roman" w:hAnsi="Times New Roman" w:cs="Times New Roman"/>
          <w:color w:val="000000" w:themeColor="text1"/>
          <w:sz w:val="22"/>
          <w:szCs w:val="22"/>
        </w:rPr>
      </w:pPr>
      <w:bookmarkStart w:id="44" w:name="_Toc46866401"/>
      <w:bookmarkStart w:id="45" w:name="_Toc48159892"/>
      <w:r w:rsidRPr="00C03762">
        <w:rPr>
          <w:rFonts w:ascii="Times New Roman" w:hAnsi="Times New Roman" w:cs="Times New Roman"/>
          <w:b/>
          <w:color w:val="000000" w:themeColor="text1"/>
          <w:sz w:val="22"/>
          <w:szCs w:val="22"/>
        </w:rPr>
        <w:t>Een analyse van verslaggeving over kindermoordzaken</w:t>
      </w:r>
      <w:bookmarkEnd w:id="44"/>
      <w:bookmarkEnd w:id="45"/>
    </w:p>
    <w:p w14:paraId="2C1F6E30" w14:textId="1076BED9" w:rsidR="00C01B76" w:rsidRDefault="00EF458B" w:rsidP="00C01B76">
      <w:pPr>
        <w:pStyle w:val="Geenafstand"/>
        <w:spacing w:line="360" w:lineRule="auto"/>
        <w:jc w:val="both"/>
        <w:rPr>
          <w:rFonts w:ascii="Times New Roman" w:hAnsi="Times New Roman" w:cs="Times New Roman"/>
          <w:sz w:val="22"/>
        </w:rPr>
      </w:pPr>
      <w:r>
        <w:rPr>
          <w:rFonts w:ascii="Times New Roman" w:hAnsi="Times New Roman" w:cs="Times New Roman"/>
          <w:sz w:val="22"/>
        </w:rPr>
        <w:t>De bron in dit onderzoek naar de beeldvorming van kindermoordenaars zijn krantenartikelen. D</w:t>
      </w:r>
      <w:r w:rsidR="00C01B76">
        <w:rPr>
          <w:rFonts w:ascii="Times New Roman" w:hAnsi="Times New Roman" w:cs="Times New Roman"/>
          <w:sz w:val="22"/>
        </w:rPr>
        <w:t xml:space="preserve">e meeste aandacht is besteed aan rechtbankverslagen, waarin correspondenten aan de hand van informatie die in de rechtszaal werd gedeeld en de gesprekken die hier plaatsvonden een beeld van de dader en het delict schetsen. Ze observeren de persoon in de beklaagdenbank en reflecteren op diens houding tijdens de zitting. Toont de vader berouw, huilt de moeder om haar handelen of wordt </w:t>
      </w:r>
      <w:r>
        <w:rPr>
          <w:rFonts w:ascii="Times New Roman" w:hAnsi="Times New Roman" w:cs="Times New Roman"/>
          <w:sz w:val="22"/>
        </w:rPr>
        <w:t>schuld</w:t>
      </w:r>
      <w:r w:rsidR="00C01B76">
        <w:rPr>
          <w:rFonts w:ascii="Times New Roman" w:hAnsi="Times New Roman" w:cs="Times New Roman"/>
          <w:sz w:val="22"/>
        </w:rPr>
        <w:t xml:space="preserve"> ontkend? Ook reacties van andere aanwezigen in de rechtbank ten opzichte van de dader worden beschreven en hun opmerkingen meegenomen in het artikel. </w:t>
      </w:r>
      <w:r>
        <w:rPr>
          <w:rFonts w:ascii="Times New Roman" w:hAnsi="Times New Roman" w:cs="Times New Roman"/>
          <w:sz w:val="22"/>
        </w:rPr>
        <w:t xml:space="preserve">De officieren van justitie komen, evenals de rechtbankpresident, de verdediging en psychiatrische deskundigen aan het woord. </w:t>
      </w:r>
      <w:r w:rsidR="00C01B76">
        <w:rPr>
          <w:rFonts w:ascii="Times New Roman" w:hAnsi="Times New Roman" w:cs="Times New Roman"/>
          <w:sz w:val="22"/>
        </w:rPr>
        <w:t xml:space="preserve">Daarnaast is gebruik gemaakt van nieuwsberichten en waar het mogelijk was, zijn ook reportages bestudeerd die vlak na het misdrijf werden gepubliceerd; hierin onderzochten verslaggevers de achtergrond van de kinderdoder en laten zij buren en kennissen aan het woord over hun indruk van de band tussen slachtoffertje en dader. </w:t>
      </w:r>
      <w:r w:rsidR="00C01B76">
        <w:rPr>
          <w:rFonts w:ascii="Times New Roman" w:hAnsi="Times New Roman" w:cs="Times New Roman"/>
          <w:sz w:val="22"/>
        </w:rPr>
        <w:tab/>
      </w:r>
    </w:p>
    <w:p w14:paraId="4CD2FE94" w14:textId="121E22C6" w:rsidR="00C01B76" w:rsidRDefault="00C01B76" w:rsidP="00C01B76">
      <w:pPr>
        <w:pStyle w:val="Geenafstand"/>
        <w:spacing w:line="360" w:lineRule="auto"/>
        <w:jc w:val="both"/>
        <w:rPr>
          <w:rFonts w:ascii="Times New Roman" w:hAnsi="Times New Roman" w:cs="Times New Roman"/>
          <w:sz w:val="22"/>
        </w:rPr>
      </w:pPr>
      <w:r>
        <w:rPr>
          <w:rFonts w:ascii="Times New Roman" w:hAnsi="Times New Roman" w:cs="Times New Roman"/>
          <w:sz w:val="22"/>
        </w:rPr>
        <w:tab/>
        <w:t>Dagbladen bieden echter, zoals vaker is gezegd, geen objectieve analyses van daders in kindermoordzaken. Het zijn eerder verhalen, gekleurd door een genderdiscours</w:t>
      </w:r>
      <w:r w:rsidR="00EF458B">
        <w:rPr>
          <w:rFonts w:ascii="Times New Roman" w:hAnsi="Times New Roman" w:cs="Times New Roman"/>
          <w:sz w:val="22"/>
        </w:rPr>
        <w:t xml:space="preserve"> dat zich </w:t>
      </w:r>
      <w:r>
        <w:rPr>
          <w:rFonts w:ascii="Times New Roman" w:hAnsi="Times New Roman" w:cs="Times New Roman"/>
          <w:sz w:val="22"/>
        </w:rPr>
        <w:t xml:space="preserve">uit in de taalkundige aspecten van een krantenartikelen. Om de invloed van gender te bestuderen heb ik de drie gegenderde beelden van kindermoordenaars, opgesteld door Wilczynski, als analytische categorie toegepast op de </w:t>
      </w:r>
      <w:r>
        <w:rPr>
          <w:rFonts w:ascii="Times New Roman" w:hAnsi="Times New Roman" w:cs="Times New Roman"/>
          <w:sz w:val="22"/>
        </w:rPr>
        <w:lastRenderedPageBreak/>
        <w:t>297 krantenartikelen over 71 kindermoordzaken die tussen 1960 en 1989 aandacht in de Nederlandse pers kregen. De uitkomst hiervan is als volgt:</w:t>
      </w:r>
      <w:r>
        <w:rPr>
          <w:rStyle w:val="Voetnootmarkering"/>
          <w:rFonts w:ascii="Times New Roman" w:hAnsi="Times New Roman" w:cs="Times New Roman"/>
          <w:sz w:val="22"/>
          <w:szCs w:val="22"/>
        </w:rPr>
        <w:footnoteReference w:id="112"/>
      </w:r>
    </w:p>
    <w:p w14:paraId="6BD0C2BA" w14:textId="77777777" w:rsidR="00637811" w:rsidRPr="00C03762" w:rsidRDefault="00336B5B" w:rsidP="00637811">
      <w:pPr>
        <w:rPr>
          <w:sz w:val="22"/>
          <w:szCs w:val="22"/>
        </w:rPr>
      </w:pPr>
      <w:r w:rsidRPr="00336B5B">
        <w:rPr>
          <w:noProof/>
          <w:sz w:val="22"/>
          <w:szCs w:val="22"/>
        </w:rPr>
        <w:drawing>
          <wp:inline distT="0" distB="0" distL="0" distR="0" wp14:anchorId="79B11906" wp14:editId="1A19E8BA">
            <wp:extent cx="5756910" cy="170147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9200"/>
                    <a:stretch/>
                  </pic:blipFill>
                  <pic:spPr bwMode="auto">
                    <a:xfrm>
                      <a:off x="0" y="0"/>
                      <a:ext cx="5756910" cy="1701479"/>
                    </a:xfrm>
                    <a:prstGeom prst="rect">
                      <a:avLst/>
                    </a:prstGeom>
                    <a:ln>
                      <a:noFill/>
                    </a:ln>
                    <a:extLst>
                      <a:ext uri="{53640926-AAD7-44D8-BBD7-CCE9431645EC}">
                        <a14:shadowObscured xmlns:a14="http://schemas.microsoft.com/office/drawing/2010/main"/>
                      </a:ext>
                    </a:extLst>
                  </pic:spPr>
                </pic:pic>
              </a:graphicData>
            </a:graphic>
          </wp:inline>
        </w:drawing>
      </w:r>
    </w:p>
    <w:p w14:paraId="49C4F960" w14:textId="316BC360" w:rsidR="00106F90" w:rsidRDefault="00106F90" w:rsidP="00106F90">
      <w:pPr>
        <w:pStyle w:val="Geenafstand"/>
        <w:spacing w:line="360" w:lineRule="auto"/>
        <w:jc w:val="both"/>
        <w:rPr>
          <w:rFonts w:ascii="Times New Roman" w:hAnsi="Times New Roman" w:cs="Times New Roman"/>
          <w:sz w:val="22"/>
        </w:rPr>
      </w:pPr>
      <w:r w:rsidRPr="00636497">
        <w:rPr>
          <w:rFonts w:ascii="Times New Roman" w:hAnsi="Times New Roman" w:cs="Times New Roman"/>
          <w:sz w:val="22"/>
        </w:rPr>
        <w:t>Wilczynski stelt dat de mate waarin een vrouw zich naar het feminiene ideaal schikt, voor een groot deel be</w:t>
      </w:r>
      <w:r>
        <w:rPr>
          <w:rFonts w:ascii="Times New Roman" w:hAnsi="Times New Roman" w:cs="Times New Roman"/>
          <w:sz w:val="22"/>
        </w:rPr>
        <w:t xml:space="preserve">paalt hoe mild een oordeel over haar wordt geveld. Vertoont een vrouw mannelijk gedrag, dan zou dit haar daad in een negatief licht zetten omdat mannen in principe niet in aanmerking zouden komen voor een milde behandeling. De uitkomst toont aan dat vrouwen inderdaad vaker als mentaal ontspoord (16%) en als zielig (25%) worden gezien, wat de verwachting sterkt dat er sprake is van een genderbias in het vooroordeel van vrouwen; </w:t>
      </w:r>
      <w:r w:rsidR="00EF458B">
        <w:rPr>
          <w:rFonts w:ascii="Times New Roman" w:hAnsi="Times New Roman" w:cs="Times New Roman"/>
          <w:sz w:val="22"/>
        </w:rPr>
        <w:t>al liggen deze percentages niet ver af van die van zielige of mentaal ontspoorde mannen</w:t>
      </w:r>
      <w:r>
        <w:rPr>
          <w:rFonts w:ascii="Times New Roman" w:hAnsi="Times New Roman" w:cs="Times New Roman"/>
          <w:sz w:val="22"/>
        </w:rPr>
        <w:t xml:space="preserve">. Maar hoe worden deze beelden in </w:t>
      </w:r>
      <w:r w:rsidR="00EF458B">
        <w:rPr>
          <w:rFonts w:ascii="Times New Roman" w:hAnsi="Times New Roman" w:cs="Times New Roman"/>
          <w:sz w:val="22"/>
        </w:rPr>
        <w:t>kranten</w:t>
      </w:r>
      <w:r>
        <w:rPr>
          <w:rFonts w:ascii="Times New Roman" w:hAnsi="Times New Roman" w:cs="Times New Roman"/>
          <w:sz w:val="22"/>
        </w:rPr>
        <w:t xml:space="preserve"> opgebouwd en hoe sluit dit aan bij vrouwelijke gendernormen? </w:t>
      </w:r>
      <w:r w:rsidR="00EF458B">
        <w:rPr>
          <w:rFonts w:ascii="Times New Roman" w:hAnsi="Times New Roman" w:cs="Times New Roman"/>
          <w:sz w:val="22"/>
        </w:rPr>
        <w:t>En a</w:t>
      </w:r>
      <w:r>
        <w:rPr>
          <w:rFonts w:ascii="Times New Roman" w:hAnsi="Times New Roman" w:cs="Times New Roman"/>
          <w:sz w:val="22"/>
        </w:rPr>
        <w:t>cht vrouwen werden als slecht (11%) omschreven</w:t>
      </w:r>
      <w:r w:rsidR="00EF458B">
        <w:rPr>
          <w:rFonts w:ascii="Times New Roman" w:hAnsi="Times New Roman" w:cs="Times New Roman"/>
          <w:sz w:val="22"/>
        </w:rPr>
        <w:t>; h</w:t>
      </w:r>
      <w:r>
        <w:rPr>
          <w:rFonts w:ascii="Times New Roman" w:hAnsi="Times New Roman" w:cs="Times New Roman"/>
          <w:sz w:val="22"/>
        </w:rPr>
        <w:t xml:space="preserve">oe valt dit te verklaren? Wilczynski’s stelling dat vaders in kindermoordzaken overwegend als slecht worden omschreven, keert ook terug (21%), al ligt dit getal dicht tegen het aantal vaders </w:t>
      </w:r>
      <w:r w:rsidR="00EF458B">
        <w:rPr>
          <w:rFonts w:ascii="Times New Roman" w:hAnsi="Times New Roman" w:cs="Times New Roman"/>
          <w:sz w:val="22"/>
        </w:rPr>
        <w:t xml:space="preserve">aan </w:t>
      </w:r>
      <w:r>
        <w:rPr>
          <w:rFonts w:ascii="Times New Roman" w:hAnsi="Times New Roman" w:cs="Times New Roman"/>
          <w:sz w:val="22"/>
        </w:rPr>
        <w:t>dat als zielig wordt afgebeeld (17%) aan. Wat maakt dat deze mannen in de rechtszaal en in kranten milder worden ontvangen?</w:t>
      </w:r>
    </w:p>
    <w:p w14:paraId="39C489F9" w14:textId="243378BC" w:rsidR="003D7D29" w:rsidRDefault="00106F90" w:rsidP="00242FAA">
      <w:pPr>
        <w:pStyle w:val="Geenafstand"/>
        <w:spacing w:line="360" w:lineRule="auto"/>
        <w:jc w:val="both"/>
        <w:rPr>
          <w:rFonts w:ascii="Times New Roman" w:hAnsi="Times New Roman" w:cs="Times New Roman"/>
          <w:sz w:val="22"/>
          <w:szCs w:val="22"/>
        </w:rPr>
      </w:pPr>
      <w:r>
        <w:rPr>
          <w:rFonts w:ascii="Times New Roman" w:hAnsi="Times New Roman" w:cs="Times New Roman"/>
          <w:sz w:val="22"/>
        </w:rPr>
        <w:tab/>
        <w:t xml:space="preserve">Deze vragen, ontstaan tijdens het verzamelen van bronmateriaal, vormden een leidraad tijdens het analyseren van de krantenartikelen op het voorkomen van gendernormen. In de komende paragrafen worden deze vragen beantwoord door uiteen te zetten hoe deze drie gegenderde beelden terugkeren en welke rol genderverwachtingen innemen in de wijze waarop de kindermoordenaar wordt beschouwd. </w:t>
      </w:r>
    </w:p>
    <w:p w14:paraId="38AD6506" w14:textId="77777777" w:rsidR="00106F90" w:rsidRDefault="00106F90" w:rsidP="004E5E36">
      <w:pPr>
        <w:pStyle w:val="Kop2"/>
        <w:spacing w:line="360" w:lineRule="auto"/>
        <w:jc w:val="both"/>
        <w:rPr>
          <w:rFonts w:ascii="Times New Roman" w:hAnsi="Times New Roman" w:cs="Times New Roman"/>
          <w:b/>
          <w:color w:val="000000" w:themeColor="text1"/>
          <w:sz w:val="22"/>
          <w:szCs w:val="22"/>
        </w:rPr>
      </w:pPr>
      <w:bookmarkStart w:id="46" w:name="_Toc46866402"/>
      <w:bookmarkStart w:id="47" w:name="_Toc48159893"/>
    </w:p>
    <w:p w14:paraId="43EDEC73" w14:textId="7FAD5BF3" w:rsidR="004E5E36" w:rsidRPr="00C03762" w:rsidRDefault="004E5E36" w:rsidP="004E5E36">
      <w:pPr>
        <w:pStyle w:val="Kop2"/>
        <w:spacing w:line="360" w:lineRule="auto"/>
        <w:jc w:val="both"/>
        <w:rPr>
          <w:rFonts w:ascii="Times New Roman" w:hAnsi="Times New Roman" w:cs="Times New Roman"/>
          <w:color w:val="000000" w:themeColor="text1"/>
          <w:sz w:val="22"/>
          <w:szCs w:val="22"/>
        </w:rPr>
      </w:pPr>
      <w:r w:rsidRPr="00C03762">
        <w:rPr>
          <w:rFonts w:ascii="Times New Roman" w:hAnsi="Times New Roman" w:cs="Times New Roman"/>
          <w:b/>
          <w:color w:val="000000" w:themeColor="text1"/>
          <w:sz w:val="22"/>
          <w:szCs w:val="22"/>
        </w:rPr>
        <w:t>In een vlaag van verstandsverbijstering: de mentaal ontspoorde moeder</w:t>
      </w:r>
      <w:bookmarkEnd w:id="46"/>
      <w:bookmarkEnd w:id="47"/>
    </w:p>
    <w:p w14:paraId="1994CD33" w14:textId="77777777" w:rsidR="00154FDB" w:rsidRDefault="00B87763" w:rsidP="00242FAA">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Sommige gevallen van kindermoord lijken uit het niets te komen. Buren, vrienden en familieleden hadden niet door dat iets ernstig mis was. Ook daders, vaak vrouwen, kunnen zelf niet altijd benoemen wat op het noodlottige moment gebeurde. In deze gevallen wordt het motief van de kinderdoder veelal in een pathologische geestestoestand gezocht.</w:t>
      </w:r>
      <w:r w:rsidRPr="00C03762">
        <w:rPr>
          <w:rStyle w:val="Voetnootmarkering"/>
          <w:rFonts w:ascii="Times New Roman" w:hAnsi="Times New Roman" w:cs="Times New Roman"/>
          <w:sz w:val="22"/>
          <w:szCs w:val="22"/>
        </w:rPr>
        <w:footnoteReference w:id="113"/>
      </w:r>
      <w:r>
        <w:rPr>
          <w:rFonts w:ascii="Times New Roman" w:hAnsi="Times New Roman" w:cs="Times New Roman"/>
          <w:sz w:val="22"/>
          <w:szCs w:val="22"/>
        </w:rPr>
        <w:t xml:space="preserve"> Allereerst bestuderen we het beeld van de mentaal ont</w:t>
      </w:r>
      <w:r>
        <w:rPr>
          <w:rFonts w:ascii="Times New Roman" w:hAnsi="Times New Roman" w:cs="Times New Roman"/>
          <w:sz w:val="22"/>
          <w:szCs w:val="22"/>
        </w:rPr>
        <w:softHyphen/>
      </w:r>
      <w:r>
        <w:rPr>
          <w:rFonts w:ascii="Times New Roman" w:hAnsi="Times New Roman" w:cs="Times New Roman"/>
          <w:sz w:val="22"/>
          <w:szCs w:val="22"/>
        </w:rPr>
        <w:lastRenderedPageBreak/>
        <w:t xml:space="preserve">spoorde moeder; een beeld dat in totaal elf </w:t>
      </w:r>
      <w:r w:rsidR="00BF5885">
        <w:rPr>
          <w:rFonts w:ascii="Times New Roman" w:hAnsi="Times New Roman" w:cs="Times New Roman"/>
          <w:sz w:val="22"/>
          <w:szCs w:val="22"/>
        </w:rPr>
        <w:t xml:space="preserve">van de </w:t>
      </w:r>
      <w:r w:rsidR="005A167D">
        <w:rPr>
          <w:rFonts w:ascii="Times New Roman" w:hAnsi="Times New Roman" w:cs="Times New Roman"/>
          <w:sz w:val="22"/>
          <w:szCs w:val="22"/>
        </w:rPr>
        <w:t>71</w:t>
      </w:r>
      <w:r w:rsidR="00BF5885">
        <w:rPr>
          <w:rFonts w:ascii="Times New Roman" w:hAnsi="Times New Roman" w:cs="Times New Roman"/>
          <w:sz w:val="22"/>
          <w:szCs w:val="22"/>
        </w:rPr>
        <w:t xml:space="preserve"> keer</w:t>
      </w:r>
      <w:r>
        <w:rPr>
          <w:rFonts w:ascii="Times New Roman" w:hAnsi="Times New Roman" w:cs="Times New Roman"/>
          <w:sz w:val="22"/>
          <w:szCs w:val="22"/>
        </w:rPr>
        <w:t xml:space="preserve"> (16</w:t>
      </w:r>
      <w:r w:rsidR="003D7D29">
        <w:rPr>
          <w:rFonts w:ascii="Times New Roman" w:hAnsi="Times New Roman" w:cs="Times New Roman"/>
          <w:sz w:val="22"/>
          <w:szCs w:val="22"/>
        </w:rPr>
        <w:t>%)</w:t>
      </w:r>
      <w:r>
        <w:rPr>
          <w:rFonts w:ascii="Times New Roman" w:hAnsi="Times New Roman" w:cs="Times New Roman"/>
          <w:sz w:val="22"/>
          <w:szCs w:val="22"/>
        </w:rPr>
        <w:t xml:space="preserve"> voorkomt. Wilczynski stelt dat vrouwelijke irrationaliteit en emoties in deze beeldvorming drijvend zijn, maar uit welke overige verwachtingen omtrent femininiteit en moederlijk gedrag wordt dit beeld gevormd en hoe </w:t>
      </w:r>
      <w:r w:rsidR="00BF5885">
        <w:rPr>
          <w:rFonts w:ascii="Times New Roman" w:hAnsi="Times New Roman" w:cs="Times New Roman"/>
          <w:sz w:val="22"/>
          <w:szCs w:val="22"/>
        </w:rPr>
        <w:t>keren deze</w:t>
      </w:r>
      <w:r>
        <w:rPr>
          <w:rFonts w:ascii="Times New Roman" w:hAnsi="Times New Roman" w:cs="Times New Roman"/>
          <w:sz w:val="22"/>
          <w:szCs w:val="22"/>
        </w:rPr>
        <w:t xml:space="preserve"> in</w:t>
      </w:r>
      <w:r w:rsidR="00BF5885">
        <w:rPr>
          <w:rFonts w:ascii="Times New Roman" w:hAnsi="Times New Roman" w:cs="Times New Roman"/>
          <w:sz w:val="22"/>
          <w:szCs w:val="22"/>
        </w:rPr>
        <w:t xml:space="preserve"> de</w:t>
      </w:r>
      <w:r>
        <w:rPr>
          <w:rFonts w:ascii="Times New Roman" w:hAnsi="Times New Roman" w:cs="Times New Roman"/>
          <w:sz w:val="22"/>
          <w:szCs w:val="22"/>
        </w:rPr>
        <w:t xml:space="preserve"> bestudeerde zaken terug?</w:t>
      </w:r>
    </w:p>
    <w:p w14:paraId="7C90D3B2" w14:textId="77777777" w:rsidR="00B87763" w:rsidRDefault="00154FDB" w:rsidP="00242FAA">
      <w:pPr>
        <w:pStyle w:val="Geenafstand"/>
        <w:spacing w:line="360" w:lineRule="auto"/>
        <w:jc w:val="both"/>
        <w:rPr>
          <w:rFonts w:ascii="Times New Roman" w:hAnsi="Times New Roman" w:cs="Times New Roman"/>
          <w:sz w:val="22"/>
          <w:szCs w:val="22"/>
        </w:rPr>
      </w:pPr>
      <w:r w:rsidRPr="00154FDB">
        <w:rPr>
          <w:rFonts w:ascii="Times New Roman" w:hAnsi="Times New Roman" w:cs="Times New Roman"/>
          <w:noProof/>
          <w:sz w:val="22"/>
          <w:szCs w:val="22"/>
        </w:rPr>
        <w:drawing>
          <wp:inline distT="0" distB="0" distL="0" distR="0" wp14:anchorId="6F01F09F" wp14:editId="387907C9">
            <wp:extent cx="5756910" cy="314831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7206"/>
                    <a:stretch/>
                  </pic:blipFill>
                  <pic:spPr bwMode="auto">
                    <a:xfrm>
                      <a:off x="0" y="0"/>
                      <a:ext cx="5756910" cy="3148314"/>
                    </a:xfrm>
                    <a:prstGeom prst="rect">
                      <a:avLst/>
                    </a:prstGeom>
                    <a:ln>
                      <a:noFill/>
                    </a:ln>
                    <a:extLst>
                      <a:ext uri="{53640926-AAD7-44D8-BBD7-CCE9431645EC}">
                        <a14:shadowObscured xmlns:a14="http://schemas.microsoft.com/office/drawing/2010/main"/>
                      </a:ext>
                    </a:extLst>
                  </pic:spPr>
                </pic:pic>
              </a:graphicData>
            </a:graphic>
          </wp:inline>
        </w:drawing>
      </w:r>
    </w:p>
    <w:p w14:paraId="5B166061" w14:textId="77777777" w:rsidR="00637811" w:rsidRDefault="00B87763" w:rsidP="00591150">
      <w:pPr>
        <w:pStyle w:val="Geenafstand"/>
        <w:spacing w:line="360" w:lineRule="auto"/>
        <w:jc w:val="both"/>
        <w:rPr>
          <w:rFonts w:ascii="Times New Roman" w:hAnsi="Times New Roman" w:cs="Times New Roman"/>
          <w:i/>
          <w:sz w:val="22"/>
          <w:szCs w:val="22"/>
        </w:rPr>
      </w:pPr>
      <w:r>
        <w:rPr>
          <w:rFonts w:ascii="Times New Roman" w:hAnsi="Times New Roman" w:cs="Times New Roman"/>
          <w:i/>
          <w:sz w:val="22"/>
          <w:szCs w:val="22"/>
        </w:rPr>
        <w:t>Moeders - angsten en obsessies</w:t>
      </w:r>
    </w:p>
    <w:p w14:paraId="047C47E0" w14:textId="6E6ED4C8" w:rsidR="00B87763" w:rsidRDefault="00B87763" w:rsidP="00B87763">
      <w:pPr>
        <w:pStyle w:val="Geenafstand"/>
        <w:spacing w:line="360" w:lineRule="auto"/>
        <w:jc w:val="both"/>
        <w:rPr>
          <w:rFonts w:ascii="Times New Roman" w:hAnsi="Times New Roman" w:cs="Times New Roman"/>
          <w:sz w:val="22"/>
          <w:szCs w:val="22"/>
        </w:rPr>
      </w:pPr>
      <w:r w:rsidRPr="00C03762">
        <w:rPr>
          <w:rFonts w:ascii="Times New Roman" w:hAnsi="Times New Roman" w:cs="Times New Roman"/>
          <w:sz w:val="22"/>
          <w:szCs w:val="22"/>
        </w:rPr>
        <w:t>In september 1962 stond een ‘rustig, ingetogen persoon’ voor de Amsterdamse rechtbank. Een schijn</w:t>
      </w:r>
      <w:r w:rsidRPr="00C03762">
        <w:rPr>
          <w:rFonts w:ascii="Times New Roman" w:hAnsi="Times New Roman" w:cs="Times New Roman"/>
          <w:sz w:val="22"/>
          <w:szCs w:val="22"/>
        </w:rPr>
        <w:softHyphen/>
        <w:t xml:space="preserve">baar normale vrouw, toch had zij haar beide zoontjes gedood. Ze had samen met hen willen sterven maar voordat het gas uit de opengedraaide kookpitten haar fataal werd, wisten politieagenten de moeder te redden. </w:t>
      </w:r>
      <w:r w:rsidR="00EF458B">
        <w:rPr>
          <w:rFonts w:ascii="Times New Roman" w:hAnsi="Times New Roman" w:cs="Times New Roman"/>
          <w:sz w:val="22"/>
          <w:szCs w:val="22"/>
        </w:rPr>
        <w:t xml:space="preserve">Van het voorval kon ze zich weinig herinneren en </w:t>
      </w:r>
      <w:r w:rsidRPr="00C03762">
        <w:rPr>
          <w:rFonts w:ascii="Times New Roman" w:hAnsi="Times New Roman" w:cs="Times New Roman"/>
          <w:sz w:val="22"/>
          <w:szCs w:val="22"/>
        </w:rPr>
        <w:t>met ‘zachte, soms onhoorbare stem’ ver</w:t>
      </w:r>
      <w:r w:rsidRPr="00C03762">
        <w:rPr>
          <w:rFonts w:ascii="Times New Roman" w:hAnsi="Times New Roman" w:cs="Times New Roman"/>
          <w:sz w:val="22"/>
          <w:szCs w:val="22"/>
        </w:rPr>
        <w:softHyphen/>
        <w:t>klaarde ze te hebben gehandeld in een vlaag van verstandsverbijstering.</w:t>
      </w:r>
      <w:r w:rsidRPr="00C03762">
        <w:rPr>
          <w:rStyle w:val="Voetnootmarkering"/>
          <w:rFonts w:ascii="Times New Roman" w:hAnsi="Times New Roman" w:cs="Times New Roman"/>
          <w:sz w:val="22"/>
          <w:szCs w:val="22"/>
        </w:rPr>
        <w:footnoteReference w:id="114"/>
      </w:r>
    </w:p>
    <w:p w14:paraId="2EDE1FA9" w14:textId="77777777" w:rsidR="00336B5B" w:rsidRDefault="00336B5B" w:rsidP="00591150">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ab/>
        <w:t xml:space="preserve">Dat een moeder welbewust haar eigen kind zou doden, is iets dat mensen zich moeilijk kunnen voorstellen; het gaat dwars tegen </w:t>
      </w:r>
      <w:r w:rsidR="00BF5885">
        <w:rPr>
          <w:rFonts w:ascii="Times New Roman" w:hAnsi="Times New Roman" w:cs="Times New Roman"/>
          <w:sz w:val="22"/>
          <w:szCs w:val="22"/>
        </w:rPr>
        <w:t>een</w:t>
      </w:r>
      <w:r>
        <w:rPr>
          <w:rFonts w:ascii="Times New Roman" w:hAnsi="Times New Roman" w:cs="Times New Roman"/>
          <w:sz w:val="22"/>
          <w:szCs w:val="22"/>
        </w:rPr>
        <w:t xml:space="preserve"> </w:t>
      </w:r>
      <w:r w:rsidR="00BF5885">
        <w:rPr>
          <w:rFonts w:ascii="Times New Roman" w:hAnsi="Times New Roman" w:cs="Times New Roman"/>
          <w:sz w:val="22"/>
          <w:szCs w:val="22"/>
        </w:rPr>
        <w:t>ideaal</w:t>
      </w:r>
      <w:r>
        <w:rPr>
          <w:rFonts w:ascii="Times New Roman" w:hAnsi="Times New Roman" w:cs="Times New Roman"/>
          <w:sz w:val="22"/>
          <w:szCs w:val="22"/>
        </w:rPr>
        <w:t>beeld van zorgzame vrouw</w:t>
      </w:r>
      <w:r w:rsidR="00BF5885">
        <w:rPr>
          <w:rFonts w:ascii="Times New Roman" w:hAnsi="Times New Roman" w:cs="Times New Roman"/>
          <w:sz w:val="22"/>
          <w:szCs w:val="22"/>
        </w:rPr>
        <w:t>en</w:t>
      </w:r>
      <w:r>
        <w:rPr>
          <w:rFonts w:ascii="Times New Roman" w:hAnsi="Times New Roman" w:cs="Times New Roman"/>
          <w:sz w:val="22"/>
          <w:szCs w:val="22"/>
        </w:rPr>
        <w:t xml:space="preserve"> en onvoorwaardelijke moeder</w:t>
      </w:r>
      <w:r w:rsidR="003D7D29">
        <w:rPr>
          <w:rFonts w:ascii="Times New Roman" w:hAnsi="Times New Roman" w:cs="Times New Roman"/>
          <w:sz w:val="22"/>
          <w:szCs w:val="22"/>
        </w:rPr>
        <w:softHyphen/>
      </w:r>
      <w:r>
        <w:rPr>
          <w:rFonts w:ascii="Times New Roman" w:hAnsi="Times New Roman" w:cs="Times New Roman"/>
          <w:sz w:val="22"/>
          <w:szCs w:val="22"/>
        </w:rPr>
        <w:t xml:space="preserve">liefde in. Doordat het normafwijkende criminele gedrag van vrouwen in de loop van de negentiende eeuw werd gepathologiseerd, sluit het beeld van de mentaal ontspoorde kindermoordenares </w:t>
      </w:r>
      <w:r w:rsidR="00BF5885">
        <w:rPr>
          <w:rFonts w:ascii="Times New Roman" w:hAnsi="Times New Roman" w:cs="Times New Roman"/>
          <w:sz w:val="22"/>
          <w:szCs w:val="22"/>
        </w:rPr>
        <w:t xml:space="preserve">echter </w:t>
      </w:r>
      <w:r>
        <w:rPr>
          <w:rFonts w:ascii="Times New Roman" w:hAnsi="Times New Roman" w:cs="Times New Roman"/>
          <w:sz w:val="22"/>
          <w:szCs w:val="22"/>
        </w:rPr>
        <w:t>juist aan bij gendervooroordelen. Vrouwen zijn irrationeler, emotioneler en hormonaal instabiel en daarmee vatbaar voor psychische problemen.</w:t>
      </w:r>
      <w:r w:rsidRPr="00C03762">
        <w:rPr>
          <w:rStyle w:val="Voetnootmarkering"/>
          <w:rFonts w:ascii="Times New Roman" w:hAnsi="Times New Roman" w:cs="Times New Roman"/>
          <w:sz w:val="22"/>
          <w:szCs w:val="22"/>
        </w:rPr>
        <w:footnoteReference w:id="115"/>
      </w:r>
      <w:r>
        <w:rPr>
          <w:rFonts w:ascii="Times New Roman" w:hAnsi="Times New Roman" w:cs="Times New Roman"/>
          <w:sz w:val="22"/>
          <w:szCs w:val="22"/>
        </w:rPr>
        <w:t xml:space="preserve"> Rapporten van forensisch psychiaters nemen een belangrijke rol in binnen deze beeldvorming omdat deze een van de mogelijke scenario’s bevestigden; </w:t>
      </w:r>
      <w:r w:rsidR="00A82B71">
        <w:rPr>
          <w:rFonts w:ascii="Times New Roman" w:hAnsi="Times New Roman" w:cs="Times New Roman"/>
          <w:sz w:val="22"/>
          <w:szCs w:val="22"/>
        </w:rPr>
        <w:t>op grond van hun mentale toestand werden deze vrouw</w:t>
      </w:r>
      <w:r w:rsidR="00BF5885">
        <w:rPr>
          <w:rFonts w:ascii="Times New Roman" w:hAnsi="Times New Roman" w:cs="Times New Roman"/>
          <w:sz w:val="22"/>
          <w:szCs w:val="22"/>
        </w:rPr>
        <w:t>en</w:t>
      </w:r>
      <w:r w:rsidR="00A82B71">
        <w:rPr>
          <w:rFonts w:ascii="Times New Roman" w:hAnsi="Times New Roman" w:cs="Times New Roman"/>
          <w:sz w:val="22"/>
          <w:szCs w:val="22"/>
        </w:rPr>
        <w:t xml:space="preserve"> een deel van hun schuld kwijtgescholden (zie bijlage 1.1). Sommige moeders in deze categorie hadden </w:t>
      </w:r>
      <w:r w:rsidR="003D7D29">
        <w:rPr>
          <w:rFonts w:ascii="Times New Roman" w:hAnsi="Times New Roman" w:cs="Times New Roman"/>
          <w:sz w:val="22"/>
          <w:szCs w:val="22"/>
        </w:rPr>
        <w:t xml:space="preserve">al </w:t>
      </w:r>
      <w:r w:rsidR="00A82B71">
        <w:rPr>
          <w:rFonts w:ascii="Times New Roman" w:hAnsi="Times New Roman" w:cs="Times New Roman"/>
          <w:sz w:val="22"/>
          <w:szCs w:val="22"/>
        </w:rPr>
        <w:t xml:space="preserve">een psychiatrisch verleden of stonden ten tijde van het </w:t>
      </w:r>
      <w:r w:rsidR="00A82B71">
        <w:rPr>
          <w:rFonts w:ascii="Times New Roman" w:hAnsi="Times New Roman" w:cs="Times New Roman"/>
          <w:sz w:val="22"/>
          <w:szCs w:val="22"/>
        </w:rPr>
        <w:lastRenderedPageBreak/>
        <w:t>delict onder behandeling. Zo handelde de moeder uit bovenstaande zaak in een psychose, opgewekt door een onverwerkt jeugdtrauma en het waanidee dat haar man haar zou verlaten.</w:t>
      </w:r>
      <w:r w:rsidR="00A82B71" w:rsidRPr="00C03762">
        <w:rPr>
          <w:rStyle w:val="Voetnootmarkering"/>
          <w:rFonts w:ascii="Times New Roman" w:hAnsi="Times New Roman" w:cs="Times New Roman"/>
          <w:sz w:val="22"/>
          <w:szCs w:val="22"/>
        </w:rPr>
        <w:footnoteReference w:id="116"/>
      </w:r>
    </w:p>
    <w:p w14:paraId="1A717495" w14:textId="6A284B88" w:rsidR="00DF49D4" w:rsidRPr="00C03762" w:rsidRDefault="00A82B71" w:rsidP="00591150">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ab/>
        <w:t xml:space="preserve">Dat deze vrouw, die </w:t>
      </w:r>
      <w:r w:rsidR="003D7D29">
        <w:rPr>
          <w:rFonts w:ascii="Times New Roman" w:hAnsi="Times New Roman" w:cs="Times New Roman"/>
          <w:sz w:val="22"/>
          <w:szCs w:val="22"/>
        </w:rPr>
        <w:t xml:space="preserve">uiteindelijk </w:t>
      </w:r>
      <w:r w:rsidR="00BF5885">
        <w:rPr>
          <w:rFonts w:ascii="Times New Roman" w:hAnsi="Times New Roman" w:cs="Times New Roman"/>
          <w:sz w:val="22"/>
          <w:szCs w:val="22"/>
        </w:rPr>
        <w:t>in een psychiatrisch ziekenhuis werd geplaatst</w:t>
      </w:r>
      <w:r>
        <w:rPr>
          <w:rFonts w:ascii="Times New Roman" w:hAnsi="Times New Roman" w:cs="Times New Roman"/>
          <w:sz w:val="22"/>
          <w:szCs w:val="22"/>
        </w:rPr>
        <w:t xml:space="preserve">, toch in een openbare zitting moest voorkomen, kwam doordat de observerende psychiater </w:t>
      </w:r>
      <w:r w:rsidR="003D7D29">
        <w:rPr>
          <w:rFonts w:ascii="Times New Roman" w:hAnsi="Times New Roman" w:cs="Times New Roman"/>
          <w:sz w:val="22"/>
          <w:szCs w:val="22"/>
        </w:rPr>
        <w:t xml:space="preserve">mensen </w:t>
      </w:r>
      <w:r>
        <w:rPr>
          <w:rFonts w:ascii="Times New Roman" w:hAnsi="Times New Roman" w:cs="Times New Roman"/>
          <w:sz w:val="22"/>
          <w:szCs w:val="22"/>
        </w:rPr>
        <w:t xml:space="preserve">wilde </w:t>
      </w:r>
      <w:r w:rsidR="00BF5885">
        <w:rPr>
          <w:rFonts w:ascii="Times New Roman" w:hAnsi="Times New Roman" w:cs="Times New Roman"/>
          <w:sz w:val="22"/>
          <w:szCs w:val="22"/>
        </w:rPr>
        <w:t xml:space="preserve">aantonen </w:t>
      </w:r>
      <w:r>
        <w:rPr>
          <w:rFonts w:ascii="Times New Roman" w:hAnsi="Times New Roman" w:cs="Times New Roman"/>
          <w:sz w:val="22"/>
          <w:szCs w:val="22"/>
        </w:rPr>
        <w:t>“hoe een ogenschijnlijk normale vrouw zo heeft kunnen handelen”.</w:t>
      </w:r>
      <w:r w:rsidRPr="00C03762">
        <w:rPr>
          <w:rStyle w:val="Voetnootmarkering"/>
          <w:rFonts w:ascii="Times New Roman" w:hAnsi="Times New Roman" w:cs="Times New Roman"/>
          <w:sz w:val="22"/>
          <w:szCs w:val="22"/>
        </w:rPr>
        <w:footnoteReference w:id="117"/>
      </w:r>
      <w:r>
        <w:rPr>
          <w:rFonts w:ascii="Times New Roman" w:hAnsi="Times New Roman" w:cs="Times New Roman"/>
          <w:sz w:val="22"/>
          <w:szCs w:val="22"/>
        </w:rPr>
        <w:t xml:space="preserve"> </w:t>
      </w:r>
      <w:r w:rsidR="003D7D29">
        <w:rPr>
          <w:rFonts w:ascii="Times New Roman" w:hAnsi="Times New Roman" w:cs="Times New Roman"/>
          <w:sz w:val="22"/>
          <w:szCs w:val="22"/>
        </w:rPr>
        <w:t>Ook verslaggevers</w:t>
      </w:r>
      <w:r>
        <w:rPr>
          <w:rFonts w:ascii="Times New Roman" w:hAnsi="Times New Roman" w:cs="Times New Roman"/>
          <w:sz w:val="22"/>
          <w:szCs w:val="22"/>
        </w:rPr>
        <w:t xml:space="preserve"> benadrukken dat het normale moeders waren die in een vlaag van waanzin hun kinderen ombrachten. In enkele gevallen gingen zij zelf op onderzoek uit naar het karakter van de moeder, zoals in een geval uit 1966</w:t>
      </w:r>
      <w:r w:rsidR="003D7D29">
        <w:rPr>
          <w:rFonts w:ascii="Times New Roman" w:hAnsi="Times New Roman" w:cs="Times New Roman"/>
          <w:sz w:val="22"/>
          <w:szCs w:val="22"/>
        </w:rPr>
        <w:t xml:space="preserve">, waarin een </w:t>
      </w:r>
      <w:r w:rsidR="00BF5885">
        <w:rPr>
          <w:rFonts w:ascii="Times New Roman" w:hAnsi="Times New Roman" w:cs="Times New Roman"/>
          <w:sz w:val="22"/>
          <w:szCs w:val="22"/>
        </w:rPr>
        <w:t>vrouw</w:t>
      </w:r>
      <w:r>
        <w:rPr>
          <w:rFonts w:ascii="Times New Roman" w:hAnsi="Times New Roman" w:cs="Times New Roman"/>
          <w:sz w:val="22"/>
          <w:szCs w:val="22"/>
        </w:rPr>
        <w:t xml:space="preserve"> haar vijf kinderen met bijlslagen</w:t>
      </w:r>
      <w:r w:rsidR="003D7D29">
        <w:rPr>
          <w:rFonts w:ascii="Times New Roman" w:hAnsi="Times New Roman" w:cs="Times New Roman"/>
          <w:sz w:val="22"/>
          <w:szCs w:val="22"/>
        </w:rPr>
        <w:t xml:space="preserve"> had</w:t>
      </w:r>
      <w:r>
        <w:rPr>
          <w:rFonts w:ascii="Times New Roman" w:hAnsi="Times New Roman" w:cs="Times New Roman"/>
          <w:sz w:val="22"/>
          <w:szCs w:val="22"/>
        </w:rPr>
        <w:t xml:space="preserve"> gedood</w:t>
      </w:r>
      <w:r w:rsidR="003D7D29">
        <w:rPr>
          <w:rFonts w:ascii="Times New Roman" w:hAnsi="Times New Roman" w:cs="Times New Roman"/>
          <w:sz w:val="22"/>
          <w:szCs w:val="22"/>
        </w:rPr>
        <w:t>. K</w:t>
      </w:r>
      <w:r>
        <w:rPr>
          <w:rFonts w:ascii="Times New Roman" w:hAnsi="Times New Roman" w:cs="Times New Roman"/>
          <w:sz w:val="22"/>
          <w:szCs w:val="22"/>
        </w:rPr>
        <w:t xml:space="preserve">ort na </w:t>
      </w:r>
      <w:r w:rsidR="00BF5885">
        <w:rPr>
          <w:rFonts w:ascii="Times New Roman" w:hAnsi="Times New Roman" w:cs="Times New Roman"/>
          <w:sz w:val="22"/>
          <w:szCs w:val="22"/>
        </w:rPr>
        <w:t>de</w:t>
      </w:r>
      <w:r w:rsidR="003D7D29">
        <w:rPr>
          <w:rFonts w:ascii="Times New Roman" w:hAnsi="Times New Roman" w:cs="Times New Roman"/>
          <w:sz w:val="22"/>
          <w:szCs w:val="22"/>
        </w:rPr>
        <w:t>ze</w:t>
      </w:r>
      <w:r>
        <w:rPr>
          <w:rFonts w:ascii="Times New Roman" w:hAnsi="Times New Roman" w:cs="Times New Roman"/>
          <w:sz w:val="22"/>
          <w:szCs w:val="22"/>
        </w:rPr>
        <w:t xml:space="preserve"> ‘tragedie’ trokken journalisten naar het plaats delict.</w:t>
      </w:r>
      <w:r w:rsidR="00B06273" w:rsidRPr="00C03762">
        <w:rPr>
          <w:rFonts w:ascii="Times New Roman" w:hAnsi="Times New Roman" w:cs="Times New Roman"/>
          <w:sz w:val="22"/>
          <w:szCs w:val="22"/>
        </w:rPr>
        <w:t xml:space="preserve"> ‘Ze was een goede moeder die veel van haar kinderen hield,’ schrijft een verslaggever van </w:t>
      </w:r>
      <w:r w:rsidR="00B06273" w:rsidRPr="00C03762">
        <w:rPr>
          <w:rFonts w:ascii="Times New Roman" w:hAnsi="Times New Roman" w:cs="Times New Roman"/>
          <w:i/>
          <w:sz w:val="22"/>
          <w:szCs w:val="22"/>
        </w:rPr>
        <w:t>Limburgsch Dagblad</w:t>
      </w:r>
      <w:r w:rsidR="003D7D29">
        <w:rPr>
          <w:rFonts w:ascii="Times New Roman" w:hAnsi="Times New Roman" w:cs="Times New Roman"/>
          <w:sz w:val="22"/>
          <w:szCs w:val="22"/>
        </w:rPr>
        <w:t>; h</w:t>
      </w:r>
      <w:r w:rsidR="00B06273" w:rsidRPr="00C03762">
        <w:rPr>
          <w:rFonts w:ascii="Times New Roman" w:hAnsi="Times New Roman" w:cs="Times New Roman"/>
          <w:sz w:val="22"/>
          <w:szCs w:val="22"/>
        </w:rPr>
        <w:t xml:space="preserve">et gezin bezocht trouw de kerk, de kinderen waren laatst </w:t>
      </w:r>
      <w:r w:rsidR="00BF5885">
        <w:rPr>
          <w:rFonts w:ascii="Times New Roman" w:hAnsi="Times New Roman" w:cs="Times New Roman"/>
          <w:sz w:val="22"/>
          <w:szCs w:val="22"/>
        </w:rPr>
        <w:t xml:space="preserve">nog </w:t>
      </w:r>
      <w:r w:rsidR="00B06273" w:rsidRPr="00C03762">
        <w:rPr>
          <w:rFonts w:ascii="Times New Roman" w:hAnsi="Times New Roman" w:cs="Times New Roman"/>
          <w:sz w:val="22"/>
          <w:szCs w:val="22"/>
        </w:rPr>
        <w:t>geholpen aan hun keelamandelen en hoewel er weinig geld was</w:t>
      </w:r>
      <w:r w:rsidR="00EE769F">
        <w:rPr>
          <w:rFonts w:ascii="Times New Roman" w:hAnsi="Times New Roman" w:cs="Times New Roman"/>
          <w:sz w:val="22"/>
          <w:szCs w:val="22"/>
        </w:rPr>
        <w:t>,</w:t>
      </w:r>
      <w:r w:rsidR="00B06273" w:rsidRPr="00C03762">
        <w:rPr>
          <w:rFonts w:ascii="Times New Roman" w:hAnsi="Times New Roman" w:cs="Times New Roman"/>
          <w:sz w:val="22"/>
          <w:szCs w:val="22"/>
        </w:rPr>
        <w:t xml:space="preserve"> zagen ze er altijd verzorgd uit.</w:t>
      </w:r>
      <w:r w:rsidR="00B06273" w:rsidRPr="00C03762">
        <w:rPr>
          <w:rStyle w:val="Voetnootmarkering"/>
          <w:rFonts w:ascii="Times New Roman" w:hAnsi="Times New Roman" w:cs="Times New Roman"/>
          <w:sz w:val="22"/>
          <w:szCs w:val="22"/>
        </w:rPr>
        <w:footnoteReference w:id="118"/>
      </w:r>
      <w:r w:rsidR="00EE769F">
        <w:rPr>
          <w:rFonts w:ascii="Times New Roman" w:hAnsi="Times New Roman" w:cs="Times New Roman"/>
          <w:sz w:val="22"/>
          <w:szCs w:val="22"/>
        </w:rPr>
        <w:t xml:space="preserve"> </w:t>
      </w:r>
      <w:r w:rsidR="008A6715">
        <w:rPr>
          <w:rFonts w:ascii="Times New Roman" w:hAnsi="Times New Roman" w:cs="Times New Roman"/>
          <w:sz w:val="22"/>
          <w:szCs w:val="22"/>
        </w:rPr>
        <w:t xml:space="preserve">Na het vertrek van haar echtgenoot had </w:t>
      </w:r>
      <w:r w:rsidR="003D7D29">
        <w:rPr>
          <w:rFonts w:ascii="Times New Roman" w:hAnsi="Times New Roman" w:cs="Times New Roman"/>
          <w:sz w:val="22"/>
          <w:szCs w:val="22"/>
        </w:rPr>
        <w:t>het</w:t>
      </w:r>
      <w:r w:rsidR="008A6715">
        <w:rPr>
          <w:rFonts w:ascii="Times New Roman" w:hAnsi="Times New Roman" w:cs="Times New Roman"/>
          <w:sz w:val="22"/>
          <w:szCs w:val="22"/>
        </w:rPr>
        <w:t xml:space="preserve"> </w:t>
      </w:r>
      <w:r w:rsidR="003D7D29">
        <w:rPr>
          <w:rFonts w:ascii="Times New Roman" w:hAnsi="Times New Roman" w:cs="Times New Roman"/>
          <w:sz w:val="22"/>
          <w:szCs w:val="22"/>
        </w:rPr>
        <w:t>gezin</w:t>
      </w:r>
      <w:r w:rsidR="008A6715">
        <w:rPr>
          <w:rFonts w:ascii="Times New Roman" w:hAnsi="Times New Roman" w:cs="Times New Roman"/>
          <w:sz w:val="22"/>
          <w:szCs w:val="22"/>
        </w:rPr>
        <w:t xml:space="preserve"> financiële problemen, maar toen </w:t>
      </w:r>
      <w:r w:rsidR="003D7D29">
        <w:rPr>
          <w:rFonts w:ascii="Times New Roman" w:hAnsi="Times New Roman" w:cs="Times New Roman"/>
          <w:sz w:val="22"/>
          <w:szCs w:val="22"/>
        </w:rPr>
        <w:t>de</w:t>
      </w:r>
      <w:r w:rsidR="008A6715">
        <w:rPr>
          <w:rFonts w:ascii="Times New Roman" w:hAnsi="Times New Roman" w:cs="Times New Roman"/>
          <w:sz w:val="22"/>
          <w:szCs w:val="22"/>
        </w:rPr>
        <w:t xml:space="preserve"> man liet weten dat </w:t>
      </w:r>
      <w:r w:rsidR="003D7D29">
        <w:rPr>
          <w:rFonts w:ascii="Times New Roman" w:hAnsi="Times New Roman" w:cs="Times New Roman"/>
          <w:sz w:val="22"/>
          <w:szCs w:val="22"/>
        </w:rPr>
        <w:t>ze</w:t>
      </w:r>
      <w:r w:rsidR="008A6715">
        <w:rPr>
          <w:rFonts w:ascii="Times New Roman" w:hAnsi="Times New Roman" w:cs="Times New Roman"/>
          <w:sz w:val="22"/>
          <w:szCs w:val="22"/>
        </w:rPr>
        <w:t xml:space="preserve"> </w:t>
      </w:r>
      <w:r w:rsidR="003D7D29">
        <w:rPr>
          <w:rFonts w:ascii="Times New Roman" w:hAnsi="Times New Roman" w:cs="Times New Roman"/>
          <w:sz w:val="22"/>
          <w:szCs w:val="22"/>
        </w:rPr>
        <w:t>allemaal</w:t>
      </w:r>
      <w:r w:rsidR="008A6715">
        <w:rPr>
          <w:rFonts w:ascii="Times New Roman" w:hAnsi="Times New Roman" w:cs="Times New Roman"/>
          <w:sz w:val="22"/>
          <w:szCs w:val="22"/>
        </w:rPr>
        <w:t xml:space="preserve"> kon</w:t>
      </w:r>
      <w:r w:rsidR="003D7D29">
        <w:rPr>
          <w:rFonts w:ascii="Times New Roman" w:hAnsi="Times New Roman" w:cs="Times New Roman"/>
          <w:sz w:val="22"/>
          <w:szCs w:val="22"/>
        </w:rPr>
        <w:t>den</w:t>
      </w:r>
      <w:r w:rsidR="008A6715">
        <w:rPr>
          <w:rFonts w:ascii="Times New Roman" w:hAnsi="Times New Roman" w:cs="Times New Roman"/>
          <w:sz w:val="22"/>
          <w:szCs w:val="22"/>
        </w:rPr>
        <w:t xml:space="preserve"> emigreren ontstond bij </w:t>
      </w:r>
      <w:r w:rsidR="003D7D29">
        <w:rPr>
          <w:rFonts w:ascii="Times New Roman" w:hAnsi="Times New Roman" w:cs="Times New Roman"/>
          <w:sz w:val="22"/>
          <w:szCs w:val="22"/>
        </w:rPr>
        <w:t>de moeder</w:t>
      </w:r>
      <w:r w:rsidR="008A6715">
        <w:rPr>
          <w:rFonts w:ascii="Times New Roman" w:hAnsi="Times New Roman" w:cs="Times New Roman"/>
          <w:sz w:val="22"/>
          <w:szCs w:val="22"/>
        </w:rPr>
        <w:t xml:space="preserve"> een ‘panische angst’ voor de toekomst van haar kinderen</w:t>
      </w:r>
      <w:r w:rsidR="003D7D29">
        <w:rPr>
          <w:rFonts w:ascii="Times New Roman" w:hAnsi="Times New Roman" w:cs="Times New Roman"/>
          <w:sz w:val="22"/>
          <w:szCs w:val="22"/>
        </w:rPr>
        <w:t>. E</w:t>
      </w:r>
      <w:r w:rsidR="008A6715">
        <w:rPr>
          <w:rFonts w:ascii="Times New Roman" w:hAnsi="Times New Roman" w:cs="Times New Roman"/>
          <w:sz w:val="22"/>
          <w:szCs w:val="22"/>
        </w:rPr>
        <w:t xml:space="preserve">en ‘obsessie’ die tot waanzin </w:t>
      </w:r>
      <w:r w:rsidR="00155ABD">
        <w:rPr>
          <w:rFonts w:ascii="Times New Roman" w:hAnsi="Times New Roman" w:cs="Times New Roman"/>
          <w:sz w:val="22"/>
          <w:szCs w:val="22"/>
        </w:rPr>
        <w:t>leidde</w:t>
      </w:r>
      <w:r w:rsidR="008A6715">
        <w:rPr>
          <w:rFonts w:ascii="Times New Roman" w:hAnsi="Times New Roman" w:cs="Times New Roman"/>
          <w:sz w:val="22"/>
          <w:szCs w:val="22"/>
        </w:rPr>
        <w:t>.</w:t>
      </w:r>
      <w:r w:rsidR="008A6715" w:rsidRPr="00C03762">
        <w:rPr>
          <w:rStyle w:val="Voetnootmarkering"/>
          <w:rFonts w:ascii="Times New Roman" w:hAnsi="Times New Roman" w:cs="Times New Roman"/>
          <w:sz w:val="22"/>
          <w:szCs w:val="22"/>
        </w:rPr>
        <w:footnoteReference w:id="119"/>
      </w:r>
      <w:r w:rsidR="00EE769F">
        <w:rPr>
          <w:rFonts w:ascii="Times New Roman" w:hAnsi="Times New Roman" w:cs="Times New Roman"/>
          <w:sz w:val="22"/>
          <w:szCs w:val="22"/>
        </w:rPr>
        <w:t xml:space="preserve"> </w:t>
      </w:r>
      <w:r w:rsidR="00B06273" w:rsidRPr="00C03762">
        <w:rPr>
          <w:rFonts w:ascii="Times New Roman" w:hAnsi="Times New Roman" w:cs="Times New Roman"/>
          <w:sz w:val="22"/>
          <w:szCs w:val="22"/>
        </w:rPr>
        <w:t xml:space="preserve">In nog twee andere zaken werden </w:t>
      </w:r>
      <w:r w:rsidR="003D7D29">
        <w:rPr>
          <w:rFonts w:ascii="Times New Roman" w:hAnsi="Times New Roman" w:cs="Times New Roman"/>
          <w:sz w:val="22"/>
          <w:szCs w:val="22"/>
        </w:rPr>
        <w:t>buren</w:t>
      </w:r>
      <w:r w:rsidR="00B06273" w:rsidRPr="00C03762">
        <w:rPr>
          <w:rFonts w:ascii="Times New Roman" w:hAnsi="Times New Roman" w:cs="Times New Roman"/>
          <w:sz w:val="22"/>
          <w:szCs w:val="22"/>
        </w:rPr>
        <w:t xml:space="preserve"> gevraagd naar hun mening over de kinder</w:t>
      </w:r>
      <w:r w:rsidR="00B06273" w:rsidRPr="00C03762">
        <w:rPr>
          <w:rFonts w:ascii="Times New Roman" w:hAnsi="Times New Roman" w:cs="Times New Roman"/>
          <w:sz w:val="22"/>
          <w:szCs w:val="22"/>
        </w:rPr>
        <w:softHyphen/>
        <w:t>moor</w:t>
      </w:r>
      <w:r w:rsidR="00B06273" w:rsidRPr="00C03762">
        <w:rPr>
          <w:rFonts w:ascii="Times New Roman" w:hAnsi="Times New Roman" w:cs="Times New Roman"/>
          <w:sz w:val="22"/>
          <w:szCs w:val="22"/>
        </w:rPr>
        <w:softHyphen/>
        <w:t>denaressen.</w:t>
      </w:r>
      <w:r w:rsidR="00DF49D4" w:rsidRPr="00C03762">
        <w:rPr>
          <w:rFonts w:ascii="Times New Roman" w:hAnsi="Times New Roman" w:cs="Times New Roman"/>
          <w:sz w:val="22"/>
          <w:szCs w:val="22"/>
        </w:rPr>
        <w:t xml:space="preserve"> Ook dit bleken liefdevolle, zorgzame moeders te zijn die door de situatie</w:t>
      </w:r>
      <w:r w:rsidR="00EE769F">
        <w:rPr>
          <w:rFonts w:ascii="Times New Roman" w:hAnsi="Times New Roman" w:cs="Times New Roman"/>
          <w:sz w:val="22"/>
          <w:szCs w:val="22"/>
        </w:rPr>
        <w:t>s</w:t>
      </w:r>
      <w:r w:rsidR="00DF49D4" w:rsidRPr="00C03762">
        <w:rPr>
          <w:rFonts w:ascii="Times New Roman" w:hAnsi="Times New Roman" w:cs="Times New Roman"/>
          <w:sz w:val="22"/>
          <w:szCs w:val="22"/>
        </w:rPr>
        <w:t xml:space="preserve"> waarin zij zich bevonden overspannen waren geraakt.</w:t>
      </w:r>
      <w:r w:rsidR="00C03762" w:rsidRPr="00C03762">
        <w:rPr>
          <w:rStyle w:val="Voetnootmarkering"/>
          <w:rFonts w:ascii="Times New Roman" w:hAnsi="Times New Roman" w:cs="Times New Roman"/>
          <w:sz w:val="22"/>
          <w:szCs w:val="22"/>
        </w:rPr>
        <w:footnoteReference w:id="120"/>
      </w:r>
      <w:r w:rsidR="00DF49D4" w:rsidRPr="00C03762">
        <w:rPr>
          <w:rFonts w:ascii="Times New Roman" w:hAnsi="Times New Roman" w:cs="Times New Roman"/>
          <w:sz w:val="22"/>
          <w:szCs w:val="22"/>
        </w:rPr>
        <w:t xml:space="preserve"> </w:t>
      </w:r>
    </w:p>
    <w:p w14:paraId="0D9237F9" w14:textId="105F7DF4" w:rsidR="00955301" w:rsidRDefault="008A6715" w:rsidP="00591150">
      <w:pPr>
        <w:pStyle w:val="Geenafstand"/>
        <w:spacing w:line="360" w:lineRule="auto"/>
        <w:jc w:val="both"/>
        <w:rPr>
          <w:rFonts w:ascii="Times New Roman" w:hAnsi="Times New Roman" w:cs="Times New Roman"/>
          <w:sz w:val="22"/>
          <w:szCs w:val="22"/>
        </w:rPr>
      </w:pPr>
      <w:r>
        <w:rPr>
          <w:rFonts w:ascii="Times New Roman" w:hAnsi="Times New Roman" w:cs="Times New Roman"/>
          <w:sz w:val="22"/>
          <w:szCs w:val="22"/>
        </w:rPr>
        <w:tab/>
        <w:t>Tijdens rechtszittingen en in dagbladen wordt stilgestaan bij</w:t>
      </w:r>
      <w:r w:rsidR="00EE769F">
        <w:rPr>
          <w:rFonts w:ascii="Times New Roman" w:hAnsi="Times New Roman" w:cs="Times New Roman"/>
          <w:sz w:val="22"/>
          <w:szCs w:val="22"/>
        </w:rPr>
        <w:t xml:space="preserve"> </w:t>
      </w:r>
      <w:r>
        <w:rPr>
          <w:rFonts w:ascii="Times New Roman" w:hAnsi="Times New Roman" w:cs="Times New Roman"/>
          <w:sz w:val="22"/>
          <w:szCs w:val="22"/>
        </w:rPr>
        <w:t xml:space="preserve">mogelijke redenen achter de verstandsverbijstering. In het merendeel van de gevallen </w:t>
      </w:r>
      <w:r w:rsidR="00EE769F">
        <w:rPr>
          <w:rFonts w:ascii="Times New Roman" w:hAnsi="Times New Roman" w:cs="Times New Roman"/>
          <w:sz w:val="22"/>
          <w:szCs w:val="22"/>
        </w:rPr>
        <w:t>lijkt</w:t>
      </w:r>
      <w:r>
        <w:rPr>
          <w:rFonts w:ascii="Times New Roman" w:hAnsi="Times New Roman" w:cs="Times New Roman"/>
          <w:sz w:val="22"/>
          <w:szCs w:val="22"/>
        </w:rPr>
        <w:t xml:space="preserve"> het voort </w:t>
      </w:r>
      <w:r w:rsidR="00EE769F">
        <w:rPr>
          <w:rFonts w:ascii="Times New Roman" w:hAnsi="Times New Roman" w:cs="Times New Roman"/>
          <w:sz w:val="22"/>
          <w:szCs w:val="22"/>
        </w:rPr>
        <w:t xml:space="preserve">te komen </w:t>
      </w:r>
      <w:r>
        <w:rPr>
          <w:rFonts w:ascii="Times New Roman" w:hAnsi="Times New Roman" w:cs="Times New Roman"/>
          <w:sz w:val="22"/>
          <w:szCs w:val="22"/>
        </w:rPr>
        <w:t>uit een angst voor de toekomst van de kinderen en een drang om hen ten koste van alles te willen beschermen</w:t>
      </w:r>
      <w:r w:rsidR="003D7D29">
        <w:rPr>
          <w:rFonts w:ascii="Times New Roman" w:hAnsi="Times New Roman" w:cs="Times New Roman"/>
          <w:sz w:val="22"/>
          <w:szCs w:val="22"/>
        </w:rPr>
        <w:t xml:space="preserve">, </w:t>
      </w:r>
      <w:r>
        <w:rPr>
          <w:rFonts w:ascii="Times New Roman" w:hAnsi="Times New Roman" w:cs="Times New Roman"/>
          <w:sz w:val="22"/>
          <w:szCs w:val="22"/>
        </w:rPr>
        <w:t>zelfs wanneer de gevaren volslagen irrationeel waren. Enkele moeders wilden zelf uit het leven stappen maar konden hun kinderen niet achterlaten of waren bang ze in een echtscheiding voorgoed te verliezen. Koenraadt en Liem zien dezelfde altruïstische motieven bij vrouwelijke kinderdoders terugkeren.</w:t>
      </w:r>
      <w:r>
        <w:rPr>
          <w:rStyle w:val="Voetnootmarkering"/>
          <w:rFonts w:ascii="Times New Roman" w:hAnsi="Times New Roman" w:cs="Times New Roman"/>
          <w:sz w:val="22"/>
          <w:szCs w:val="22"/>
        </w:rPr>
        <w:footnoteReference w:id="121"/>
      </w:r>
      <w:r>
        <w:rPr>
          <w:rFonts w:ascii="Times New Roman" w:hAnsi="Times New Roman" w:cs="Times New Roman"/>
          <w:sz w:val="22"/>
          <w:szCs w:val="22"/>
        </w:rPr>
        <w:t xml:space="preserve"> </w:t>
      </w:r>
      <w:r w:rsidR="00EE769F">
        <w:rPr>
          <w:rFonts w:ascii="Times New Roman" w:hAnsi="Times New Roman" w:cs="Times New Roman"/>
          <w:sz w:val="22"/>
          <w:szCs w:val="22"/>
        </w:rPr>
        <w:t xml:space="preserve">Drie zaken die </w:t>
      </w:r>
      <w:r w:rsidR="00EE769F">
        <w:rPr>
          <w:rFonts w:ascii="Times New Roman" w:hAnsi="Times New Roman" w:cs="Times New Roman"/>
          <w:sz w:val="22"/>
          <w:szCs w:val="22"/>
        </w:rPr>
        <w:lastRenderedPageBreak/>
        <w:t>rond eind</w:t>
      </w:r>
      <w:r>
        <w:rPr>
          <w:rFonts w:ascii="Times New Roman" w:hAnsi="Times New Roman" w:cs="Times New Roman"/>
          <w:sz w:val="22"/>
          <w:szCs w:val="22"/>
        </w:rPr>
        <w:t xml:space="preserve"> jaren zeventig en</w:t>
      </w:r>
      <w:r w:rsidR="00EE769F">
        <w:rPr>
          <w:rFonts w:ascii="Times New Roman" w:hAnsi="Times New Roman" w:cs="Times New Roman"/>
          <w:sz w:val="22"/>
          <w:szCs w:val="22"/>
        </w:rPr>
        <w:t xml:space="preserve"> begin jaren</w:t>
      </w:r>
      <w:r>
        <w:rPr>
          <w:rFonts w:ascii="Times New Roman" w:hAnsi="Times New Roman" w:cs="Times New Roman"/>
          <w:sz w:val="22"/>
          <w:szCs w:val="22"/>
        </w:rPr>
        <w:t xml:space="preserve"> tachtig </w:t>
      </w:r>
      <w:r w:rsidR="00EE769F">
        <w:rPr>
          <w:rFonts w:ascii="Times New Roman" w:hAnsi="Times New Roman" w:cs="Times New Roman"/>
          <w:sz w:val="22"/>
          <w:szCs w:val="22"/>
        </w:rPr>
        <w:t>voorkwamen vallen</w:t>
      </w:r>
      <w:r>
        <w:rPr>
          <w:rFonts w:ascii="Times New Roman" w:hAnsi="Times New Roman" w:cs="Times New Roman"/>
          <w:sz w:val="22"/>
          <w:szCs w:val="22"/>
        </w:rPr>
        <w:t xml:space="preserve"> op doordat de vrouwen </w:t>
      </w:r>
      <w:r w:rsidR="00155ABD">
        <w:rPr>
          <w:rFonts w:ascii="Times New Roman" w:hAnsi="Times New Roman" w:cs="Times New Roman"/>
          <w:sz w:val="22"/>
          <w:szCs w:val="22"/>
        </w:rPr>
        <w:t>gefixeerd</w:t>
      </w:r>
      <w:r>
        <w:rPr>
          <w:rFonts w:ascii="Times New Roman" w:hAnsi="Times New Roman" w:cs="Times New Roman"/>
          <w:sz w:val="22"/>
          <w:szCs w:val="22"/>
        </w:rPr>
        <w:t xml:space="preserve"> </w:t>
      </w:r>
      <w:r w:rsidR="00155ABD">
        <w:rPr>
          <w:rFonts w:ascii="Times New Roman" w:hAnsi="Times New Roman" w:cs="Times New Roman"/>
          <w:sz w:val="22"/>
          <w:szCs w:val="22"/>
        </w:rPr>
        <w:t>waren</w:t>
      </w:r>
      <w:r>
        <w:rPr>
          <w:rFonts w:ascii="Times New Roman" w:hAnsi="Times New Roman" w:cs="Times New Roman"/>
          <w:sz w:val="22"/>
          <w:szCs w:val="22"/>
        </w:rPr>
        <w:t xml:space="preserve"> </w:t>
      </w:r>
      <w:r w:rsidR="00155ABD">
        <w:rPr>
          <w:rFonts w:ascii="Times New Roman" w:hAnsi="Times New Roman" w:cs="Times New Roman"/>
          <w:sz w:val="22"/>
          <w:szCs w:val="22"/>
        </w:rPr>
        <w:t>op</w:t>
      </w:r>
      <w:r>
        <w:rPr>
          <w:rFonts w:ascii="Times New Roman" w:hAnsi="Times New Roman" w:cs="Times New Roman"/>
          <w:sz w:val="22"/>
          <w:szCs w:val="22"/>
        </w:rPr>
        <w:t xml:space="preserve"> </w:t>
      </w:r>
      <w:r w:rsidR="00155ABD">
        <w:rPr>
          <w:rFonts w:ascii="Times New Roman" w:hAnsi="Times New Roman" w:cs="Times New Roman"/>
          <w:sz w:val="22"/>
          <w:szCs w:val="22"/>
        </w:rPr>
        <w:t>de angst om</w:t>
      </w:r>
      <w:r>
        <w:rPr>
          <w:rFonts w:ascii="Times New Roman" w:hAnsi="Times New Roman" w:cs="Times New Roman"/>
          <w:sz w:val="22"/>
          <w:szCs w:val="22"/>
        </w:rPr>
        <w:t xml:space="preserve"> </w:t>
      </w:r>
      <w:r w:rsidR="00EE769F">
        <w:rPr>
          <w:rFonts w:ascii="Times New Roman" w:hAnsi="Times New Roman" w:cs="Times New Roman"/>
          <w:sz w:val="22"/>
          <w:szCs w:val="22"/>
        </w:rPr>
        <w:t>te mislukken als moeders</w:t>
      </w:r>
      <w:r>
        <w:rPr>
          <w:rFonts w:ascii="Times New Roman" w:hAnsi="Times New Roman" w:cs="Times New Roman"/>
          <w:sz w:val="22"/>
          <w:szCs w:val="22"/>
        </w:rPr>
        <w:t xml:space="preserve">. </w:t>
      </w:r>
      <w:r w:rsidR="00DF49D4" w:rsidRPr="00C03762">
        <w:rPr>
          <w:rFonts w:ascii="Times New Roman" w:hAnsi="Times New Roman" w:cs="Times New Roman"/>
          <w:sz w:val="22"/>
          <w:szCs w:val="22"/>
        </w:rPr>
        <w:t xml:space="preserve">Een vrouw die in 1978 haar vier dochters wurgde werd gedreven door wanen die </w:t>
      </w:r>
      <w:r>
        <w:rPr>
          <w:rFonts w:ascii="Times New Roman" w:hAnsi="Times New Roman" w:cs="Times New Roman"/>
          <w:sz w:val="22"/>
          <w:szCs w:val="22"/>
        </w:rPr>
        <w:t xml:space="preserve">na haar scheiding </w:t>
      </w:r>
      <w:r w:rsidR="00DF49D4" w:rsidRPr="00C03762">
        <w:rPr>
          <w:rFonts w:ascii="Times New Roman" w:hAnsi="Times New Roman" w:cs="Times New Roman"/>
          <w:sz w:val="22"/>
          <w:szCs w:val="22"/>
        </w:rPr>
        <w:t>waren ontstaan</w:t>
      </w:r>
      <w:r w:rsidR="00155ABD">
        <w:rPr>
          <w:rFonts w:ascii="Times New Roman" w:hAnsi="Times New Roman" w:cs="Times New Roman"/>
          <w:sz w:val="22"/>
          <w:szCs w:val="22"/>
        </w:rPr>
        <w:t xml:space="preserve">; en </w:t>
      </w:r>
      <w:r w:rsidR="00EE769F">
        <w:rPr>
          <w:rFonts w:ascii="Times New Roman" w:hAnsi="Times New Roman" w:cs="Times New Roman"/>
          <w:sz w:val="22"/>
          <w:szCs w:val="22"/>
        </w:rPr>
        <w:t>t</w:t>
      </w:r>
      <w:r w:rsidR="00DF49D4" w:rsidRPr="00C03762">
        <w:rPr>
          <w:rFonts w:ascii="Times New Roman" w:hAnsi="Times New Roman" w:cs="Times New Roman"/>
          <w:sz w:val="22"/>
          <w:szCs w:val="22"/>
        </w:rPr>
        <w:t xml:space="preserve">oen bleek dat haar dochters </w:t>
      </w:r>
      <w:r w:rsidR="00EE769F">
        <w:rPr>
          <w:rFonts w:ascii="Times New Roman" w:hAnsi="Times New Roman" w:cs="Times New Roman"/>
          <w:sz w:val="22"/>
          <w:szCs w:val="22"/>
        </w:rPr>
        <w:t>gesteld waren op</w:t>
      </w:r>
      <w:r w:rsidR="00DF49D4" w:rsidRPr="00C03762">
        <w:rPr>
          <w:rFonts w:ascii="Times New Roman" w:hAnsi="Times New Roman" w:cs="Times New Roman"/>
          <w:sz w:val="22"/>
          <w:szCs w:val="22"/>
        </w:rPr>
        <w:t xml:space="preserve"> hun stiefmoeder, werd het de vrouw te veel.</w:t>
      </w:r>
      <w:r w:rsidR="00DF49D4" w:rsidRPr="00C03762">
        <w:rPr>
          <w:rStyle w:val="Voetnootmarkering"/>
          <w:rFonts w:ascii="Times New Roman" w:hAnsi="Times New Roman" w:cs="Times New Roman"/>
          <w:sz w:val="22"/>
          <w:szCs w:val="22"/>
        </w:rPr>
        <w:footnoteReference w:id="122"/>
      </w:r>
      <w:r w:rsidR="00DF49D4" w:rsidRPr="00C03762">
        <w:rPr>
          <w:rFonts w:ascii="Times New Roman" w:hAnsi="Times New Roman" w:cs="Times New Roman"/>
          <w:sz w:val="22"/>
          <w:szCs w:val="22"/>
        </w:rPr>
        <w:t xml:space="preserve"> ‘Op dat moment,’ stelt </w:t>
      </w:r>
      <w:r w:rsidR="00DF49D4" w:rsidRPr="00C03762">
        <w:rPr>
          <w:rFonts w:ascii="Times New Roman" w:hAnsi="Times New Roman" w:cs="Times New Roman"/>
          <w:i/>
          <w:sz w:val="22"/>
          <w:szCs w:val="22"/>
        </w:rPr>
        <w:t>Nieuwsblad van het Noorden</w:t>
      </w:r>
      <w:r w:rsidR="00DF49D4" w:rsidRPr="00C03762">
        <w:rPr>
          <w:rFonts w:ascii="Times New Roman" w:hAnsi="Times New Roman" w:cs="Times New Roman"/>
          <w:sz w:val="22"/>
          <w:szCs w:val="22"/>
        </w:rPr>
        <w:t>, dacht ze ‘dat zij alles slecht had gedaan’.</w:t>
      </w:r>
      <w:r w:rsidR="00DF49D4" w:rsidRPr="00C03762">
        <w:rPr>
          <w:rStyle w:val="Voetnootmarkering"/>
          <w:rFonts w:ascii="Times New Roman" w:hAnsi="Times New Roman" w:cs="Times New Roman"/>
          <w:sz w:val="22"/>
          <w:szCs w:val="22"/>
        </w:rPr>
        <w:footnoteReference w:id="123"/>
      </w:r>
      <w:r w:rsidR="00DF49D4" w:rsidRPr="00C03762">
        <w:rPr>
          <w:rFonts w:ascii="Times New Roman" w:hAnsi="Times New Roman" w:cs="Times New Roman"/>
          <w:sz w:val="22"/>
          <w:szCs w:val="22"/>
        </w:rPr>
        <w:t xml:space="preserve"> In twee andere kindermoordzaken wordt </w:t>
      </w:r>
      <w:r w:rsidR="00EE769F">
        <w:rPr>
          <w:rFonts w:ascii="Times New Roman" w:hAnsi="Times New Roman" w:cs="Times New Roman"/>
          <w:sz w:val="22"/>
          <w:szCs w:val="22"/>
        </w:rPr>
        <w:t>eveneens</w:t>
      </w:r>
      <w:r w:rsidR="00DF49D4" w:rsidRPr="00C03762">
        <w:rPr>
          <w:rFonts w:ascii="Times New Roman" w:hAnsi="Times New Roman" w:cs="Times New Roman"/>
          <w:sz w:val="22"/>
          <w:szCs w:val="22"/>
        </w:rPr>
        <w:t xml:space="preserve"> stilgestaan bij het </w:t>
      </w:r>
      <w:r w:rsidR="00DF49D4" w:rsidRPr="00C03762">
        <w:rPr>
          <w:rFonts w:ascii="Times New Roman" w:hAnsi="Times New Roman" w:cs="Times New Roman"/>
          <w:i/>
          <w:sz w:val="22"/>
          <w:szCs w:val="22"/>
        </w:rPr>
        <w:t>idee-fixe</w:t>
      </w:r>
      <w:r w:rsidR="00DF49D4" w:rsidRPr="00C03762">
        <w:rPr>
          <w:rFonts w:ascii="Times New Roman" w:hAnsi="Times New Roman" w:cs="Times New Roman"/>
          <w:sz w:val="22"/>
          <w:szCs w:val="22"/>
        </w:rPr>
        <w:t xml:space="preserve"> van vrouwen over hun </w:t>
      </w:r>
      <w:r w:rsidR="00155ABD">
        <w:rPr>
          <w:rFonts w:ascii="Times New Roman" w:hAnsi="Times New Roman" w:cs="Times New Roman"/>
          <w:sz w:val="22"/>
          <w:szCs w:val="22"/>
        </w:rPr>
        <w:t>tekortkomingen</w:t>
      </w:r>
      <w:r w:rsidR="00DF49D4" w:rsidRPr="00C03762">
        <w:rPr>
          <w:rFonts w:ascii="Times New Roman" w:hAnsi="Times New Roman" w:cs="Times New Roman"/>
          <w:sz w:val="22"/>
          <w:szCs w:val="22"/>
        </w:rPr>
        <w:t xml:space="preserve"> in het moederschap</w:t>
      </w:r>
      <w:r>
        <w:rPr>
          <w:rFonts w:ascii="Times New Roman" w:hAnsi="Times New Roman" w:cs="Times New Roman"/>
          <w:sz w:val="22"/>
          <w:szCs w:val="22"/>
        </w:rPr>
        <w:t xml:space="preserve">, </w:t>
      </w:r>
      <w:r w:rsidR="00155ABD">
        <w:rPr>
          <w:rFonts w:ascii="Times New Roman" w:hAnsi="Times New Roman" w:cs="Times New Roman"/>
          <w:sz w:val="22"/>
          <w:szCs w:val="22"/>
        </w:rPr>
        <w:t>welke</w:t>
      </w:r>
      <w:r w:rsidR="00DF49D4" w:rsidRPr="00C03762">
        <w:rPr>
          <w:rFonts w:ascii="Times New Roman" w:hAnsi="Times New Roman" w:cs="Times New Roman"/>
          <w:sz w:val="22"/>
          <w:szCs w:val="22"/>
        </w:rPr>
        <w:t xml:space="preserve"> uitdraaiden op een fatale obsessie.</w:t>
      </w:r>
      <w:r w:rsidR="00DF49D4" w:rsidRPr="00C03762">
        <w:rPr>
          <w:rStyle w:val="Voetnootmarkering"/>
          <w:rFonts w:ascii="Times New Roman" w:hAnsi="Times New Roman" w:cs="Times New Roman"/>
          <w:sz w:val="22"/>
          <w:szCs w:val="22"/>
        </w:rPr>
        <w:footnoteReference w:id="124"/>
      </w:r>
      <w:r w:rsidR="00DF49D4" w:rsidRPr="00C03762">
        <w:rPr>
          <w:rFonts w:ascii="Times New Roman" w:hAnsi="Times New Roman" w:cs="Times New Roman"/>
          <w:sz w:val="22"/>
          <w:szCs w:val="22"/>
        </w:rPr>
        <w:t xml:space="preserve"> </w:t>
      </w:r>
      <w:r w:rsidR="00EE769F">
        <w:rPr>
          <w:rFonts w:ascii="Times New Roman" w:hAnsi="Times New Roman" w:cs="Times New Roman"/>
          <w:sz w:val="22"/>
          <w:szCs w:val="22"/>
        </w:rPr>
        <w:t>Over</w:t>
      </w:r>
      <w:r w:rsidR="00DF49D4" w:rsidRPr="00C03762">
        <w:rPr>
          <w:rFonts w:ascii="Times New Roman" w:hAnsi="Times New Roman" w:cs="Times New Roman"/>
          <w:sz w:val="22"/>
          <w:szCs w:val="22"/>
        </w:rPr>
        <w:t xml:space="preserve"> een van deze gevallen vertelt een verslaggever van </w:t>
      </w:r>
      <w:r w:rsidR="00DF49D4" w:rsidRPr="00C03762">
        <w:rPr>
          <w:rFonts w:ascii="Times New Roman" w:hAnsi="Times New Roman" w:cs="Times New Roman"/>
          <w:i/>
          <w:sz w:val="22"/>
          <w:szCs w:val="22"/>
        </w:rPr>
        <w:t>Het Parool</w:t>
      </w:r>
      <w:r w:rsidR="00DF49D4" w:rsidRPr="00C03762">
        <w:rPr>
          <w:rFonts w:ascii="Times New Roman" w:hAnsi="Times New Roman" w:cs="Times New Roman"/>
          <w:sz w:val="22"/>
          <w:szCs w:val="22"/>
        </w:rPr>
        <w:t xml:space="preserve"> dat de onzekerheid van de moeder werd versterkt door de emancipatiebeweging. Het </w:t>
      </w:r>
      <w:r w:rsidR="00EE769F">
        <w:rPr>
          <w:rFonts w:ascii="Times New Roman" w:hAnsi="Times New Roman" w:cs="Times New Roman"/>
          <w:sz w:val="22"/>
          <w:szCs w:val="22"/>
        </w:rPr>
        <w:t>was</w:t>
      </w:r>
      <w:r w:rsidR="00DF49D4" w:rsidRPr="00C03762">
        <w:rPr>
          <w:rFonts w:ascii="Times New Roman" w:hAnsi="Times New Roman" w:cs="Times New Roman"/>
          <w:sz w:val="22"/>
          <w:szCs w:val="22"/>
        </w:rPr>
        <w:t xml:space="preserve"> volgens deze</w:t>
      </w:r>
      <w:r w:rsidR="00A8592E" w:rsidRPr="00C03762">
        <w:rPr>
          <w:rFonts w:ascii="Times New Roman" w:hAnsi="Times New Roman" w:cs="Times New Roman"/>
          <w:sz w:val="22"/>
          <w:szCs w:val="22"/>
        </w:rPr>
        <w:t xml:space="preserve"> vrouw </w:t>
      </w:r>
      <w:r w:rsidR="00955301">
        <w:rPr>
          <w:rFonts w:ascii="Times New Roman" w:hAnsi="Times New Roman" w:cs="Times New Roman"/>
          <w:sz w:val="22"/>
          <w:szCs w:val="22"/>
        </w:rPr>
        <w:t>het feministische ideaalbeeld van de ‘zelfstandige vrouw’ waar zij ‘op geen stukken na beantwoordde’.</w:t>
      </w:r>
      <w:r w:rsidR="00955301" w:rsidRPr="00C03762">
        <w:rPr>
          <w:rStyle w:val="Voetnootmarkering"/>
          <w:rFonts w:ascii="Times New Roman" w:hAnsi="Times New Roman" w:cs="Times New Roman"/>
          <w:sz w:val="22"/>
          <w:szCs w:val="22"/>
        </w:rPr>
        <w:footnoteReference w:id="125"/>
      </w:r>
      <w:r w:rsidR="00955301">
        <w:rPr>
          <w:rFonts w:ascii="Times New Roman" w:hAnsi="Times New Roman" w:cs="Times New Roman"/>
          <w:sz w:val="22"/>
          <w:szCs w:val="22"/>
        </w:rPr>
        <w:t xml:space="preserve"> Dat het nieuwe ideaal van de werkende vrouw moeilijk samenging met de rol van huisvrouw</w:t>
      </w:r>
      <w:r w:rsidR="00EE769F">
        <w:rPr>
          <w:rFonts w:ascii="Times New Roman" w:hAnsi="Times New Roman" w:cs="Times New Roman"/>
          <w:sz w:val="22"/>
          <w:szCs w:val="22"/>
        </w:rPr>
        <w:t>,</w:t>
      </w:r>
      <w:r w:rsidR="00955301">
        <w:rPr>
          <w:rFonts w:ascii="Times New Roman" w:hAnsi="Times New Roman" w:cs="Times New Roman"/>
          <w:sz w:val="22"/>
          <w:szCs w:val="22"/>
        </w:rPr>
        <w:t xml:space="preserve"> die voor vele nog gold, tonen ook de studies van Tavecchio en Doornenbal aan</w:t>
      </w:r>
      <w:r w:rsidR="00EE769F">
        <w:rPr>
          <w:rFonts w:ascii="Times New Roman" w:hAnsi="Times New Roman" w:cs="Times New Roman"/>
          <w:sz w:val="22"/>
          <w:szCs w:val="22"/>
        </w:rPr>
        <w:t>:</w:t>
      </w:r>
      <w:r w:rsidR="00955301">
        <w:rPr>
          <w:rFonts w:ascii="Times New Roman" w:hAnsi="Times New Roman" w:cs="Times New Roman"/>
          <w:sz w:val="22"/>
          <w:szCs w:val="22"/>
        </w:rPr>
        <w:t xml:space="preserve"> vrouwen bleven verantwoordelijk voor het huishouden en de opvoeding.</w:t>
      </w:r>
      <w:r w:rsidR="00955301" w:rsidRPr="00C03762">
        <w:rPr>
          <w:rStyle w:val="Voetnootmarkering"/>
          <w:rFonts w:ascii="Times New Roman" w:hAnsi="Times New Roman" w:cs="Times New Roman"/>
          <w:sz w:val="22"/>
          <w:szCs w:val="22"/>
        </w:rPr>
        <w:footnoteReference w:id="126"/>
      </w:r>
    </w:p>
    <w:p w14:paraId="3D79F5A4" w14:textId="7C445525" w:rsidR="00A8592E" w:rsidRPr="00C03762" w:rsidRDefault="00A8592E" w:rsidP="00591150">
      <w:pPr>
        <w:pStyle w:val="Geenafstand"/>
        <w:spacing w:line="360" w:lineRule="auto"/>
        <w:jc w:val="both"/>
        <w:rPr>
          <w:rFonts w:ascii="Times New Roman" w:hAnsi="Times New Roman" w:cs="Times New Roman"/>
          <w:sz w:val="22"/>
          <w:szCs w:val="22"/>
        </w:rPr>
      </w:pPr>
      <w:r w:rsidRPr="00C03762">
        <w:rPr>
          <w:rFonts w:ascii="Times New Roman" w:hAnsi="Times New Roman" w:cs="Times New Roman"/>
          <w:sz w:val="22"/>
          <w:szCs w:val="22"/>
        </w:rPr>
        <w:tab/>
      </w:r>
      <w:r w:rsidR="00543B27">
        <w:rPr>
          <w:rFonts w:ascii="Times New Roman" w:hAnsi="Times New Roman" w:cs="Times New Roman"/>
          <w:sz w:val="22"/>
          <w:szCs w:val="22"/>
        </w:rPr>
        <w:t>Rechtbankverslagen staan daarnaast stil</w:t>
      </w:r>
      <w:r w:rsidRPr="00C03762">
        <w:rPr>
          <w:rFonts w:ascii="Times New Roman" w:hAnsi="Times New Roman" w:cs="Times New Roman"/>
          <w:sz w:val="22"/>
          <w:szCs w:val="22"/>
        </w:rPr>
        <w:t xml:space="preserve"> bij de wijze waarop vrouwen zich presenteer</w:t>
      </w:r>
      <w:r w:rsidRPr="00C03762">
        <w:rPr>
          <w:rFonts w:ascii="Times New Roman" w:hAnsi="Times New Roman" w:cs="Times New Roman"/>
          <w:sz w:val="22"/>
          <w:szCs w:val="22"/>
        </w:rPr>
        <w:softHyphen/>
        <w:t xml:space="preserve">den in de rechtszaal. De moeder die haar zoontjes met gas had verstikt wordt in </w:t>
      </w:r>
      <w:r w:rsidRPr="00C03762">
        <w:rPr>
          <w:rFonts w:ascii="Times New Roman" w:hAnsi="Times New Roman" w:cs="Times New Roman"/>
          <w:i/>
          <w:sz w:val="22"/>
          <w:szCs w:val="22"/>
        </w:rPr>
        <w:t>De Telegraaf</w:t>
      </w:r>
      <w:r w:rsidRPr="00C03762">
        <w:rPr>
          <w:rFonts w:ascii="Times New Roman" w:hAnsi="Times New Roman" w:cs="Times New Roman"/>
          <w:sz w:val="22"/>
          <w:szCs w:val="22"/>
        </w:rPr>
        <w:t xml:space="preserve"> omschre</w:t>
      </w:r>
      <w:r w:rsidRPr="00C03762">
        <w:rPr>
          <w:rFonts w:ascii="Times New Roman" w:hAnsi="Times New Roman" w:cs="Times New Roman"/>
          <w:sz w:val="22"/>
          <w:szCs w:val="22"/>
        </w:rPr>
        <w:softHyphen/>
        <w:t>ven als rustig en ingetogen, zonder veel uitdrukking op haar gezicht; alsof ze niet helemaal aanwezig was.</w:t>
      </w:r>
      <w:r w:rsidRPr="00C03762">
        <w:rPr>
          <w:rStyle w:val="Voetnootmarkering"/>
          <w:rFonts w:ascii="Times New Roman" w:hAnsi="Times New Roman" w:cs="Times New Roman"/>
          <w:sz w:val="22"/>
          <w:szCs w:val="22"/>
        </w:rPr>
        <w:footnoteReference w:id="127"/>
      </w:r>
      <w:r w:rsidRPr="00C03762">
        <w:rPr>
          <w:rFonts w:ascii="Times New Roman" w:hAnsi="Times New Roman" w:cs="Times New Roman"/>
          <w:sz w:val="22"/>
          <w:szCs w:val="22"/>
        </w:rPr>
        <w:t xml:space="preserve"> Uiterlijke vertoningen van berouw keren in de onderzochte krantenartikelen nagenoeg niet terug,</w:t>
      </w:r>
      <w:r w:rsidRPr="00C03762">
        <w:rPr>
          <w:rStyle w:val="Voetnootmarkering"/>
          <w:rFonts w:ascii="Times New Roman" w:hAnsi="Times New Roman" w:cs="Times New Roman"/>
          <w:sz w:val="22"/>
          <w:szCs w:val="22"/>
        </w:rPr>
        <w:footnoteReference w:id="128"/>
      </w:r>
      <w:r w:rsidRPr="00C03762">
        <w:rPr>
          <w:rFonts w:ascii="Times New Roman" w:hAnsi="Times New Roman" w:cs="Times New Roman"/>
          <w:sz w:val="22"/>
          <w:szCs w:val="22"/>
        </w:rPr>
        <w:t xml:space="preserve"> maar</w:t>
      </w:r>
      <w:r w:rsidR="00543B27">
        <w:rPr>
          <w:rFonts w:ascii="Times New Roman" w:hAnsi="Times New Roman" w:cs="Times New Roman"/>
          <w:sz w:val="22"/>
          <w:szCs w:val="22"/>
        </w:rPr>
        <w:t xml:space="preserve"> dat zij </w:t>
      </w:r>
      <w:r w:rsidR="00155ABD">
        <w:rPr>
          <w:rFonts w:ascii="Times New Roman" w:hAnsi="Times New Roman" w:cs="Times New Roman"/>
          <w:sz w:val="22"/>
          <w:szCs w:val="22"/>
        </w:rPr>
        <w:t>veel</w:t>
      </w:r>
      <w:r w:rsidR="00543B27">
        <w:rPr>
          <w:rFonts w:ascii="Times New Roman" w:hAnsi="Times New Roman" w:cs="Times New Roman"/>
          <w:sz w:val="22"/>
          <w:szCs w:val="22"/>
        </w:rPr>
        <w:t xml:space="preserve"> spijt hadden, benadrukken verslaggevers. </w:t>
      </w:r>
      <w:r w:rsidRPr="00C03762">
        <w:rPr>
          <w:rFonts w:ascii="Times New Roman" w:hAnsi="Times New Roman" w:cs="Times New Roman"/>
          <w:sz w:val="22"/>
          <w:szCs w:val="22"/>
        </w:rPr>
        <w:t xml:space="preserve">Meerdere moeders wilden ondanks dat de moord hun niet aangerekend werd, verantwoordelijkheid op zich nemen en boetedoen. De moeder die haar dochters wurgde </w:t>
      </w:r>
      <w:r w:rsidR="00EE769F">
        <w:rPr>
          <w:rFonts w:ascii="Times New Roman" w:hAnsi="Times New Roman" w:cs="Times New Roman"/>
          <w:sz w:val="22"/>
          <w:szCs w:val="22"/>
        </w:rPr>
        <w:t>pleitte</w:t>
      </w:r>
      <w:r w:rsidRPr="00C03762">
        <w:rPr>
          <w:rFonts w:ascii="Times New Roman" w:hAnsi="Times New Roman" w:cs="Times New Roman"/>
          <w:sz w:val="22"/>
          <w:szCs w:val="22"/>
        </w:rPr>
        <w:t xml:space="preserve"> zelf</w:t>
      </w:r>
      <w:r w:rsidR="00EE769F">
        <w:rPr>
          <w:rFonts w:ascii="Times New Roman" w:hAnsi="Times New Roman" w:cs="Times New Roman"/>
          <w:sz w:val="22"/>
          <w:szCs w:val="22"/>
        </w:rPr>
        <w:t xml:space="preserve"> voor</w:t>
      </w:r>
      <w:r w:rsidRPr="00C03762">
        <w:rPr>
          <w:rFonts w:ascii="Times New Roman" w:hAnsi="Times New Roman" w:cs="Times New Roman"/>
          <w:sz w:val="22"/>
          <w:szCs w:val="22"/>
        </w:rPr>
        <w:t xml:space="preserve"> de doodstraf of ten minste een levenslange celstraf. Dit lijkt te getuigen van zelfopoffering bij moeders en onmacht om zichzelf te vergeven voor wat zij hun kinderen</w:t>
      </w:r>
      <w:r w:rsidR="00155ABD">
        <w:rPr>
          <w:rFonts w:ascii="Times New Roman" w:hAnsi="Times New Roman" w:cs="Times New Roman"/>
          <w:sz w:val="22"/>
          <w:szCs w:val="22"/>
        </w:rPr>
        <w:t xml:space="preserve">, </w:t>
      </w:r>
      <w:r w:rsidRPr="00C03762">
        <w:rPr>
          <w:rFonts w:ascii="Times New Roman" w:hAnsi="Times New Roman" w:cs="Times New Roman"/>
          <w:sz w:val="22"/>
          <w:szCs w:val="22"/>
        </w:rPr>
        <w:t>in een staat van bewustzijnsvernauwing</w:t>
      </w:r>
      <w:r w:rsidR="00155ABD">
        <w:rPr>
          <w:rFonts w:ascii="Times New Roman" w:hAnsi="Times New Roman" w:cs="Times New Roman"/>
          <w:sz w:val="22"/>
          <w:szCs w:val="22"/>
        </w:rPr>
        <w:t>,</w:t>
      </w:r>
      <w:r w:rsidRPr="00C03762">
        <w:rPr>
          <w:rFonts w:ascii="Times New Roman" w:hAnsi="Times New Roman" w:cs="Times New Roman"/>
          <w:sz w:val="22"/>
          <w:szCs w:val="22"/>
        </w:rPr>
        <w:t xml:space="preserve"> hadden aan</w:t>
      </w:r>
      <w:r w:rsidRPr="00C03762">
        <w:rPr>
          <w:rFonts w:ascii="Times New Roman" w:hAnsi="Times New Roman" w:cs="Times New Roman"/>
          <w:sz w:val="22"/>
          <w:szCs w:val="22"/>
        </w:rPr>
        <w:softHyphen/>
        <w:t>gedaan.</w:t>
      </w:r>
    </w:p>
    <w:p w14:paraId="0AD17889" w14:textId="77777777" w:rsidR="00D931CC" w:rsidRPr="00C03762" w:rsidRDefault="00A8592E" w:rsidP="00591150">
      <w:pPr>
        <w:pStyle w:val="Geenafstand"/>
        <w:spacing w:line="360" w:lineRule="auto"/>
        <w:jc w:val="both"/>
        <w:rPr>
          <w:rFonts w:ascii="Times New Roman" w:hAnsi="Times New Roman" w:cs="Times New Roman"/>
          <w:sz w:val="22"/>
          <w:szCs w:val="22"/>
        </w:rPr>
      </w:pPr>
      <w:r w:rsidRPr="00C03762">
        <w:rPr>
          <w:rFonts w:ascii="Times New Roman" w:hAnsi="Times New Roman" w:cs="Times New Roman"/>
          <w:sz w:val="22"/>
          <w:szCs w:val="22"/>
        </w:rPr>
        <w:tab/>
        <w:t>Het waren goede, zorgzame moeders die</w:t>
      </w:r>
      <w:r w:rsidR="00EE769F">
        <w:rPr>
          <w:rFonts w:ascii="Times New Roman" w:hAnsi="Times New Roman" w:cs="Times New Roman"/>
          <w:sz w:val="22"/>
          <w:szCs w:val="22"/>
        </w:rPr>
        <w:t xml:space="preserve"> in psychische verwarring</w:t>
      </w:r>
      <w:r w:rsidRPr="00C03762">
        <w:rPr>
          <w:rFonts w:ascii="Times New Roman" w:hAnsi="Times New Roman" w:cs="Times New Roman"/>
          <w:sz w:val="22"/>
          <w:szCs w:val="22"/>
        </w:rPr>
        <w:t xml:space="preserve"> dachten te han</w:t>
      </w:r>
      <w:r w:rsidR="003A3170" w:rsidRPr="00C03762">
        <w:rPr>
          <w:rFonts w:ascii="Times New Roman" w:hAnsi="Times New Roman" w:cs="Times New Roman"/>
          <w:sz w:val="22"/>
          <w:szCs w:val="22"/>
        </w:rPr>
        <w:softHyphen/>
      </w:r>
      <w:r w:rsidRPr="00C03762">
        <w:rPr>
          <w:rFonts w:ascii="Times New Roman" w:hAnsi="Times New Roman" w:cs="Times New Roman"/>
          <w:sz w:val="22"/>
          <w:szCs w:val="22"/>
        </w:rPr>
        <w:t xml:space="preserve">delen in het beste belang van de slachtoffertjes; ze hielden veel van hun kinderen, wellicht zelfs te veel. </w:t>
      </w:r>
      <w:r w:rsidR="003A3170" w:rsidRPr="00C03762">
        <w:rPr>
          <w:rFonts w:ascii="Times New Roman" w:hAnsi="Times New Roman" w:cs="Times New Roman"/>
          <w:sz w:val="22"/>
          <w:szCs w:val="22"/>
        </w:rPr>
        <w:t xml:space="preserve">De </w:t>
      </w:r>
      <w:r w:rsidR="003A3170" w:rsidRPr="00C03762">
        <w:rPr>
          <w:rFonts w:ascii="Times New Roman" w:hAnsi="Times New Roman" w:cs="Times New Roman"/>
          <w:sz w:val="22"/>
          <w:szCs w:val="22"/>
        </w:rPr>
        <w:lastRenderedPageBreak/>
        <w:t xml:space="preserve">kinderdoding wordt hun niet aangerekend en verslaggevers staan stil bij hun angsten en obsessies, </w:t>
      </w:r>
      <w:r w:rsidR="00B041A9">
        <w:rPr>
          <w:rFonts w:ascii="Times New Roman" w:hAnsi="Times New Roman" w:cs="Times New Roman"/>
          <w:sz w:val="22"/>
          <w:szCs w:val="22"/>
        </w:rPr>
        <w:t>hun</w:t>
      </w:r>
      <w:r w:rsidR="003A3170" w:rsidRPr="00C03762">
        <w:rPr>
          <w:rFonts w:ascii="Times New Roman" w:hAnsi="Times New Roman" w:cs="Times New Roman"/>
          <w:sz w:val="22"/>
          <w:szCs w:val="22"/>
        </w:rPr>
        <w:t xml:space="preserve"> moederlijke gedrag en het berouw dat ze tonen over een daad die zij niet bewust waren begaan. Hoewel zij hun kind hadden gedood, sloot </w:t>
      </w:r>
      <w:r w:rsidR="00CC7C5F">
        <w:rPr>
          <w:rFonts w:ascii="Times New Roman" w:hAnsi="Times New Roman" w:cs="Times New Roman"/>
          <w:sz w:val="22"/>
          <w:szCs w:val="22"/>
        </w:rPr>
        <w:t xml:space="preserve">hun </w:t>
      </w:r>
      <w:r w:rsidR="00CF2E82">
        <w:rPr>
          <w:rFonts w:ascii="Times New Roman" w:hAnsi="Times New Roman" w:cs="Times New Roman"/>
          <w:sz w:val="22"/>
          <w:szCs w:val="22"/>
        </w:rPr>
        <w:t xml:space="preserve">altruïstische </w:t>
      </w:r>
      <w:r w:rsidR="00CC7C5F">
        <w:rPr>
          <w:rFonts w:ascii="Times New Roman" w:hAnsi="Times New Roman" w:cs="Times New Roman"/>
          <w:sz w:val="22"/>
          <w:szCs w:val="22"/>
        </w:rPr>
        <w:t xml:space="preserve">motief en gedrag </w:t>
      </w:r>
      <w:r w:rsidR="003A3170" w:rsidRPr="00C03762">
        <w:rPr>
          <w:rFonts w:ascii="Times New Roman" w:hAnsi="Times New Roman" w:cs="Times New Roman"/>
          <w:sz w:val="22"/>
          <w:szCs w:val="22"/>
        </w:rPr>
        <w:t xml:space="preserve">aan bij een traditioneel ideaalbeeld van vrouwelijkheid. </w:t>
      </w:r>
      <w:r w:rsidR="00D60D86">
        <w:rPr>
          <w:rFonts w:ascii="Times New Roman" w:hAnsi="Times New Roman" w:cs="Times New Roman"/>
          <w:sz w:val="22"/>
          <w:szCs w:val="22"/>
        </w:rPr>
        <w:t>Maar</w:t>
      </w:r>
      <w:r w:rsidR="003A3170" w:rsidRPr="00C03762">
        <w:rPr>
          <w:rFonts w:ascii="Times New Roman" w:hAnsi="Times New Roman" w:cs="Times New Roman"/>
          <w:sz w:val="22"/>
          <w:szCs w:val="22"/>
        </w:rPr>
        <w:t xml:space="preserve"> </w:t>
      </w:r>
      <w:r w:rsidR="00B041A9">
        <w:rPr>
          <w:rFonts w:ascii="Times New Roman" w:hAnsi="Times New Roman" w:cs="Times New Roman"/>
          <w:sz w:val="22"/>
          <w:szCs w:val="22"/>
        </w:rPr>
        <w:t xml:space="preserve">hoe </w:t>
      </w:r>
      <w:r w:rsidR="003A3170" w:rsidRPr="00C03762">
        <w:rPr>
          <w:rFonts w:ascii="Times New Roman" w:hAnsi="Times New Roman" w:cs="Times New Roman"/>
          <w:sz w:val="22"/>
          <w:szCs w:val="22"/>
        </w:rPr>
        <w:t>werkt dit beeld in gevallen van vaders die hun eigen kind doodden?</w:t>
      </w:r>
    </w:p>
    <w:p w14:paraId="2109DF16" w14:textId="77777777" w:rsidR="00154FDB" w:rsidRDefault="00154FDB" w:rsidP="00154FDB">
      <w:pPr>
        <w:rPr>
          <w:rFonts w:ascii="Times New Roman" w:hAnsi="Times New Roman" w:cs="Times New Roman"/>
          <w:i/>
          <w:sz w:val="22"/>
          <w:szCs w:val="22"/>
        </w:rPr>
      </w:pPr>
    </w:p>
    <w:p w14:paraId="12C01521" w14:textId="77777777" w:rsidR="00D931CC" w:rsidRPr="00154FDB" w:rsidRDefault="00D931CC" w:rsidP="00154FDB">
      <w:pPr>
        <w:spacing w:line="360" w:lineRule="auto"/>
        <w:jc w:val="both"/>
        <w:rPr>
          <w:rFonts w:ascii="Times New Roman" w:hAnsi="Times New Roman" w:cs="Times New Roman"/>
          <w:i/>
          <w:sz w:val="22"/>
          <w:szCs w:val="22"/>
        </w:rPr>
      </w:pPr>
      <w:r w:rsidRPr="00C03762">
        <w:rPr>
          <w:rFonts w:ascii="Times New Roman" w:hAnsi="Times New Roman" w:cs="Times New Roman"/>
          <w:i/>
          <w:sz w:val="22"/>
          <w:szCs w:val="22"/>
        </w:rPr>
        <w:t>Vaders - emoties en wisselende beeldvorming</w:t>
      </w:r>
    </w:p>
    <w:p w14:paraId="6DF74710" w14:textId="738843BD" w:rsidR="00BE3602" w:rsidRDefault="00425BEB" w:rsidP="00154FDB">
      <w:pPr>
        <w:pStyle w:val="Geenafstand"/>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In 1960 was er landelijk aandacht voor een </w:t>
      </w:r>
      <w:r w:rsidR="0021352A">
        <w:rPr>
          <w:rFonts w:ascii="Times New Roman" w:hAnsi="Times New Roman" w:cs="Times New Roman"/>
          <w:color w:val="000000" w:themeColor="text1"/>
          <w:sz w:val="22"/>
          <w:szCs w:val="22"/>
        </w:rPr>
        <w:t>strafzaak</w:t>
      </w:r>
      <w:r>
        <w:rPr>
          <w:rFonts w:ascii="Times New Roman" w:hAnsi="Times New Roman" w:cs="Times New Roman"/>
          <w:color w:val="000000" w:themeColor="text1"/>
          <w:sz w:val="22"/>
          <w:szCs w:val="22"/>
        </w:rPr>
        <w:t xml:space="preserve"> waarin een man terecht stond wegens de moord op zijn dochtertje. Volgens de politieagent die het onderzoek leidde was de man geen slechte vader, hij had namelijk ‘bijzonder veel van het kind gehouden’ en wandelde vaak met haar door het dorp. Maar </w:t>
      </w:r>
      <w:r w:rsidR="00D60D86">
        <w:rPr>
          <w:rFonts w:ascii="Times New Roman" w:hAnsi="Times New Roman" w:cs="Times New Roman"/>
          <w:color w:val="000000" w:themeColor="text1"/>
          <w:sz w:val="22"/>
          <w:szCs w:val="22"/>
        </w:rPr>
        <w:t xml:space="preserve">waarom </w:t>
      </w:r>
      <w:r>
        <w:rPr>
          <w:rFonts w:ascii="Times New Roman" w:hAnsi="Times New Roman" w:cs="Times New Roman"/>
          <w:color w:val="000000" w:themeColor="text1"/>
          <w:sz w:val="22"/>
          <w:szCs w:val="22"/>
        </w:rPr>
        <w:t xml:space="preserve">had hij </w:t>
      </w:r>
      <w:r w:rsidR="00B509A5">
        <w:rPr>
          <w:rFonts w:ascii="Times New Roman" w:hAnsi="Times New Roman" w:cs="Times New Roman"/>
          <w:color w:val="000000" w:themeColor="text1"/>
          <w:sz w:val="22"/>
          <w:szCs w:val="22"/>
        </w:rPr>
        <w:t>haar</w:t>
      </w:r>
      <w:r>
        <w:rPr>
          <w:rFonts w:ascii="Times New Roman" w:hAnsi="Times New Roman" w:cs="Times New Roman"/>
          <w:color w:val="000000" w:themeColor="text1"/>
          <w:sz w:val="22"/>
          <w:szCs w:val="22"/>
        </w:rPr>
        <w:t xml:space="preserve"> </w:t>
      </w:r>
      <w:r w:rsidR="00D60D86">
        <w:rPr>
          <w:rFonts w:ascii="Times New Roman" w:hAnsi="Times New Roman" w:cs="Times New Roman"/>
          <w:color w:val="000000" w:themeColor="text1"/>
          <w:sz w:val="22"/>
          <w:szCs w:val="22"/>
        </w:rPr>
        <w:t>dan vermoord</w:t>
      </w:r>
      <w:r>
        <w:rPr>
          <w:rFonts w:ascii="Times New Roman" w:hAnsi="Times New Roman" w:cs="Times New Roman"/>
          <w:color w:val="000000" w:themeColor="text1"/>
          <w:sz w:val="22"/>
          <w:szCs w:val="22"/>
        </w:rPr>
        <w:t xml:space="preserve">? “Ik heb helemaal in trance gehandeld. Ik was geen baas meer over mezelf,” herhaalt </w:t>
      </w:r>
      <w:r>
        <w:rPr>
          <w:rFonts w:ascii="Times New Roman" w:hAnsi="Times New Roman" w:cs="Times New Roman"/>
          <w:i/>
          <w:color w:val="000000" w:themeColor="text1"/>
          <w:sz w:val="22"/>
          <w:szCs w:val="22"/>
        </w:rPr>
        <w:t>Het Vrije Volk</w:t>
      </w:r>
      <w:r>
        <w:rPr>
          <w:rFonts w:ascii="Times New Roman" w:hAnsi="Times New Roman" w:cs="Times New Roman"/>
          <w:color w:val="000000" w:themeColor="text1"/>
          <w:sz w:val="22"/>
          <w:szCs w:val="22"/>
        </w:rPr>
        <w:t xml:space="preserve"> de verklaring van de man.</w:t>
      </w:r>
      <w:r w:rsidRPr="00C03762">
        <w:rPr>
          <w:rStyle w:val="Voetnootmarkering"/>
          <w:rFonts w:ascii="Times New Roman" w:hAnsi="Times New Roman" w:cs="Times New Roman"/>
          <w:sz w:val="22"/>
          <w:szCs w:val="22"/>
        </w:rPr>
        <w:footnoteReference w:id="129"/>
      </w:r>
    </w:p>
    <w:p w14:paraId="426E13DE" w14:textId="77777777" w:rsidR="00B40E91" w:rsidRDefault="00B40E91" w:rsidP="00591150">
      <w:pPr>
        <w:pStyle w:val="Geenafstand"/>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b/>
        <w:t>Het beeld van de mentaal ontspoorde kinderdoder leunt sterk op stereotypen over vrouwelijkheid</w:t>
      </w:r>
      <w:r w:rsidR="00224D2F">
        <w:rPr>
          <w:rFonts w:ascii="Times New Roman" w:hAnsi="Times New Roman" w:cs="Times New Roman"/>
          <w:color w:val="000000" w:themeColor="text1"/>
          <w:sz w:val="22"/>
          <w:szCs w:val="22"/>
        </w:rPr>
        <w:t xml:space="preserve"> en bij kindermoordenaressen worden,</w:t>
      </w:r>
      <w:r w:rsidR="00D60D86">
        <w:rPr>
          <w:rFonts w:ascii="Times New Roman" w:hAnsi="Times New Roman" w:cs="Times New Roman"/>
          <w:color w:val="000000" w:themeColor="text1"/>
          <w:sz w:val="22"/>
          <w:szCs w:val="22"/>
        </w:rPr>
        <w:t xml:space="preserve"> volgens Koenraadt en Liem, vaker psychische problemen geconstateerd</w:t>
      </w:r>
      <w:r>
        <w:rPr>
          <w:rFonts w:ascii="Times New Roman" w:hAnsi="Times New Roman" w:cs="Times New Roman"/>
          <w:color w:val="000000" w:themeColor="text1"/>
          <w:sz w:val="22"/>
          <w:szCs w:val="22"/>
        </w:rPr>
        <w:t>.</w:t>
      </w:r>
      <w:r>
        <w:rPr>
          <w:rStyle w:val="Voetnootmarkering"/>
          <w:rFonts w:ascii="Times New Roman" w:hAnsi="Times New Roman" w:cs="Times New Roman"/>
          <w:color w:val="000000" w:themeColor="text1"/>
          <w:sz w:val="22"/>
          <w:szCs w:val="22"/>
        </w:rPr>
        <w:footnoteReference w:id="130"/>
      </w:r>
      <w:r>
        <w:rPr>
          <w:rFonts w:ascii="Times New Roman" w:hAnsi="Times New Roman" w:cs="Times New Roman"/>
          <w:color w:val="000000" w:themeColor="text1"/>
          <w:sz w:val="22"/>
          <w:szCs w:val="22"/>
        </w:rPr>
        <w:t xml:space="preserve"> </w:t>
      </w:r>
      <w:r w:rsidR="00D60D86">
        <w:rPr>
          <w:rFonts w:ascii="Times New Roman" w:hAnsi="Times New Roman" w:cs="Times New Roman"/>
          <w:color w:val="000000" w:themeColor="text1"/>
          <w:sz w:val="22"/>
          <w:szCs w:val="22"/>
        </w:rPr>
        <w:t>Bij mannen kwam het echter ook voor</w:t>
      </w:r>
      <w:r>
        <w:rPr>
          <w:rFonts w:ascii="Times New Roman" w:hAnsi="Times New Roman" w:cs="Times New Roman"/>
          <w:color w:val="000000" w:themeColor="text1"/>
          <w:sz w:val="22"/>
          <w:szCs w:val="22"/>
        </w:rPr>
        <w:t xml:space="preserve">; </w:t>
      </w:r>
      <w:r w:rsidR="00224D2F">
        <w:rPr>
          <w:rFonts w:ascii="Times New Roman" w:hAnsi="Times New Roman" w:cs="Times New Roman"/>
          <w:color w:val="000000" w:themeColor="text1"/>
          <w:sz w:val="22"/>
          <w:szCs w:val="22"/>
        </w:rPr>
        <w:t>zeven</w:t>
      </w:r>
      <w:r>
        <w:rPr>
          <w:rFonts w:ascii="Times New Roman" w:hAnsi="Times New Roman" w:cs="Times New Roman"/>
          <w:color w:val="000000" w:themeColor="text1"/>
          <w:sz w:val="22"/>
          <w:szCs w:val="22"/>
        </w:rPr>
        <w:t xml:space="preserve"> van de </w:t>
      </w:r>
      <w:r w:rsidR="005A167D">
        <w:rPr>
          <w:rFonts w:ascii="Times New Roman" w:hAnsi="Times New Roman" w:cs="Times New Roman"/>
          <w:color w:val="000000" w:themeColor="text1"/>
          <w:sz w:val="22"/>
          <w:szCs w:val="22"/>
        </w:rPr>
        <w:t>71</w:t>
      </w:r>
      <w:r>
        <w:rPr>
          <w:rFonts w:ascii="Times New Roman" w:hAnsi="Times New Roman" w:cs="Times New Roman"/>
          <w:color w:val="000000" w:themeColor="text1"/>
          <w:sz w:val="22"/>
          <w:szCs w:val="22"/>
        </w:rPr>
        <w:t xml:space="preserve"> zaken </w:t>
      </w:r>
      <w:r w:rsidR="00224D2F">
        <w:rPr>
          <w:rFonts w:ascii="Times New Roman" w:hAnsi="Times New Roman" w:cs="Times New Roman"/>
          <w:color w:val="000000" w:themeColor="text1"/>
          <w:sz w:val="22"/>
          <w:szCs w:val="22"/>
        </w:rPr>
        <w:t xml:space="preserve">(10%) </w:t>
      </w:r>
      <w:r>
        <w:rPr>
          <w:rFonts w:ascii="Times New Roman" w:hAnsi="Times New Roman" w:cs="Times New Roman"/>
          <w:color w:val="000000" w:themeColor="text1"/>
          <w:sz w:val="22"/>
          <w:szCs w:val="22"/>
        </w:rPr>
        <w:t xml:space="preserve">bestaat uit gevallen waarin werd aangenomen dat mannen handelden uit gestoorde geestvermogens (zie bijlage 1.2). Zo ook in bovenstaande zaak: de aandacht in reportages over deze kinderdoding gaat overwegend uit naar het psychiatrisch rapport waaruit bleek dat de man traumatische </w:t>
      </w:r>
      <w:r w:rsidR="00D60D86">
        <w:rPr>
          <w:rFonts w:ascii="Times New Roman" w:hAnsi="Times New Roman" w:cs="Times New Roman"/>
          <w:color w:val="000000" w:themeColor="text1"/>
          <w:sz w:val="22"/>
          <w:szCs w:val="22"/>
        </w:rPr>
        <w:t>jeugdervaringen</w:t>
      </w:r>
      <w:r>
        <w:rPr>
          <w:rFonts w:ascii="Times New Roman" w:hAnsi="Times New Roman" w:cs="Times New Roman"/>
          <w:color w:val="000000" w:themeColor="text1"/>
          <w:sz w:val="22"/>
          <w:szCs w:val="22"/>
        </w:rPr>
        <w:t xml:space="preserve"> ha</w:t>
      </w:r>
      <w:r w:rsidR="00D60D86">
        <w:rPr>
          <w:rFonts w:ascii="Times New Roman" w:hAnsi="Times New Roman" w:cs="Times New Roman"/>
          <w:color w:val="000000" w:themeColor="text1"/>
          <w:sz w:val="22"/>
          <w:szCs w:val="22"/>
        </w:rPr>
        <w:t>d</w:t>
      </w:r>
      <w:r>
        <w:rPr>
          <w:rFonts w:ascii="Times New Roman" w:hAnsi="Times New Roman" w:cs="Times New Roman"/>
          <w:color w:val="000000" w:themeColor="text1"/>
          <w:sz w:val="22"/>
          <w:szCs w:val="22"/>
        </w:rPr>
        <w:t xml:space="preserve">, waarvoor hij al jaren behandeld werd. Dit trauma uitte zich in buien van ‘langdurige zwaarmoedigheid’ en een van deze buien was zijn dochtertje noodlottig geworden. Journalisten schetsen een beeld van de vader dat aansluit bij een traditioneel feminien beeld. Door zijn psychische problemen brak de dader met het stereotype van mannelijke rationaliteit en dat zijn daad voortkwam uit </w:t>
      </w:r>
      <w:r w:rsidR="002B5893">
        <w:rPr>
          <w:rFonts w:ascii="Times New Roman" w:hAnsi="Times New Roman" w:cs="Times New Roman"/>
          <w:color w:val="000000" w:themeColor="text1"/>
          <w:sz w:val="22"/>
          <w:szCs w:val="22"/>
        </w:rPr>
        <w:t xml:space="preserve">zware </w:t>
      </w:r>
      <w:r>
        <w:rPr>
          <w:rFonts w:ascii="Times New Roman" w:hAnsi="Times New Roman" w:cs="Times New Roman"/>
          <w:color w:val="000000" w:themeColor="text1"/>
          <w:sz w:val="22"/>
          <w:szCs w:val="22"/>
        </w:rPr>
        <w:t xml:space="preserve">depressiviteit - verslaggevers schrijven </w:t>
      </w:r>
      <w:r w:rsidR="002B5893">
        <w:rPr>
          <w:rFonts w:ascii="Times New Roman" w:hAnsi="Times New Roman" w:cs="Times New Roman"/>
          <w:color w:val="000000" w:themeColor="text1"/>
          <w:sz w:val="22"/>
          <w:szCs w:val="22"/>
        </w:rPr>
        <w:t xml:space="preserve">zelfs </w:t>
      </w:r>
      <w:r>
        <w:rPr>
          <w:rFonts w:ascii="Times New Roman" w:hAnsi="Times New Roman" w:cs="Times New Roman"/>
          <w:color w:val="000000" w:themeColor="text1"/>
          <w:sz w:val="22"/>
          <w:szCs w:val="22"/>
        </w:rPr>
        <w:t>over een ‘vlaag van melancholie’ en een ‘hysterische explosie</w:t>
      </w:r>
      <w:r w:rsidRPr="00C03762">
        <w:rPr>
          <w:rStyle w:val="Voetnootmarkering"/>
          <w:rFonts w:ascii="Times New Roman" w:hAnsi="Times New Roman" w:cs="Times New Roman"/>
          <w:sz w:val="22"/>
          <w:szCs w:val="22"/>
        </w:rPr>
        <w:footnoteReference w:id="131"/>
      </w:r>
      <w:r>
        <w:rPr>
          <w:rFonts w:ascii="Times New Roman" w:hAnsi="Times New Roman" w:cs="Times New Roman"/>
          <w:color w:val="000000" w:themeColor="text1"/>
          <w:sz w:val="22"/>
          <w:szCs w:val="22"/>
        </w:rPr>
        <w:t xml:space="preserve">  - benadrukt zijn afwijkende gedrag.</w:t>
      </w:r>
      <w:r w:rsidR="002B5893">
        <w:rPr>
          <w:rFonts w:ascii="Times New Roman" w:hAnsi="Times New Roman" w:cs="Times New Roman"/>
          <w:color w:val="000000" w:themeColor="text1"/>
          <w:sz w:val="22"/>
          <w:szCs w:val="22"/>
        </w:rPr>
        <w:t xml:space="preserve"> </w:t>
      </w:r>
    </w:p>
    <w:p w14:paraId="13FD0A96" w14:textId="77777777" w:rsidR="002B5893" w:rsidRPr="002B5893" w:rsidRDefault="002B5893" w:rsidP="00591150">
      <w:pPr>
        <w:pStyle w:val="Geenafstand"/>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b/>
        <w:t>Wat artikelen eveneens benadrukken is hoezeer deze ‘zielig huilende man’ was getroffen door de dood van zijn dochtertje.</w:t>
      </w:r>
      <w:r w:rsidRPr="00C03762">
        <w:rPr>
          <w:rStyle w:val="Voetnootmarkering"/>
          <w:rFonts w:ascii="Times New Roman" w:hAnsi="Times New Roman" w:cs="Times New Roman"/>
          <w:sz w:val="22"/>
          <w:szCs w:val="22"/>
        </w:rPr>
        <w:footnoteReference w:id="132"/>
      </w:r>
      <w:r>
        <w:rPr>
          <w:rFonts w:ascii="Times New Roman" w:hAnsi="Times New Roman" w:cs="Times New Roman"/>
          <w:color w:val="000000" w:themeColor="text1"/>
          <w:sz w:val="22"/>
          <w:szCs w:val="22"/>
        </w:rPr>
        <w:t xml:space="preserve"> Het tonen van emoties als berouw en onbegrip over het eigen handelen spelen - hoewel deze mannen </w:t>
      </w:r>
      <w:r w:rsidR="001B7E8B">
        <w:rPr>
          <w:rFonts w:ascii="Times New Roman" w:hAnsi="Times New Roman" w:cs="Times New Roman"/>
          <w:color w:val="000000" w:themeColor="text1"/>
          <w:sz w:val="22"/>
          <w:szCs w:val="22"/>
        </w:rPr>
        <w:t>overwegend als</w:t>
      </w:r>
      <w:r>
        <w:rPr>
          <w:rFonts w:ascii="Times New Roman" w:hAnsi="Times New Roman" w:cs="Times New Roman"/>
          <w:color w:val="000000" w:themeColor="text1"/>
          <w:sz w:val="22"/>
          <w:szCs w:val="22"/>
        </w:rPr>
        <w:t xml:space="preserve"> </w:t>
      </w:r>
      <w:r w:rsidR="001B7E8B">
        <w:rPr>
          <w:rFonts w:ascii="Times New Roman" w:hAnsi="Times New Roman" w:cs="Times New Roman"/>
          <w:color w:val="000000" w:themeColor="text1"/>
          <w:sz w:val="22"/>
          <w:szCs w:val="22"/>
        </w:rPr>
        <w:t>ontoerekeningsvatbaar</w:t>
      </w:r>
      <w:r>
        <w:rPr>
          <w:rFonts w:ascii="Times New Roman" w:hAnsi="Times New Roman" w:cs="Times New Roman"/>
          <w:color w:val="000000" w:themeColor="text1"/>
          <w:sz w:val="22"/>
          <w:szCs w:val="22"/>
        </w:rPr>
        <w:t xml:space="preserve"> werden beschouwd</w:t>
      </w:r>
      <w:r w:rsidR="001B7E8B">
        <w:rPr>
          <w:rFonts w:ascii="Times New Roman" w:hAnsi="Times New Roman" w:cs="Times New Roman"/>
          <w:color w:val="000000" w:themeColor="text1"/>
          <w:sz w:val="22"/>
          <w:szCs w:val="22"/>
        </w:rPr>
        <w:t xml:space="preserve"> (57%)</w:t>
      </w:r>
      <w:r>
        <w:rPr>
          <w:rFonts w:ascii="Times New Roman" w:hAnsi="Times New Roman" w:cs="Times New Roman"/>
          <w:color w:val="000000" w:themeColor="text1"/>
          <w:sz w:val="22"/>
          <w:szCs w:val="22"/>
        </w:rPr>
        <w:t xml:space="preserve"> - ook in de beeldvorming van de mentaal ontspoorde dader een belangrijke rol.</w:t>
      </w:r>
      <w:r w:rsidR="004C2B42">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Een emotionele man versterkt het idee dat hij niet zo rationeel was als verwacht. Daarbij wordt het beeld van de dader ermee verzacht</w:t>
      </w:r>
      <w:r w:rsidR="00E1214E">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Zo kon </w:t>
      </w:r>
      <w:r w:rsidR="001B7E8B">
        <w:rPr>
          <w:rFonts w:ascii="Times New Roman" w:hAnsi="Times New Roman" w:cs="Times New Roman"/>
          <w:color w:val="000000" w:themeColor="text1"/>
          <w:sz w:val="22"/>
          <w:szCs w:val="22"/>
        </w:rPr>
        <w:t xml:space="preserve">de </w:t>
      </w:r>
      <w:r>
        <w:rPr>
          <w:rFonts w:ascii="Times New Roman" w:hAnsi="Times New Roman" w:cs="Times New Roman"/>
          <w:color w:val="000000" w:themeColor="text1"/>
          <w:sz w:val="22"/>
          <w:szCs w:val="22"/>
        </w:rPr>
        <w:t xml:space="preserve">man die beide dochters wurgde nadat hij hun moeder had vermoord volgens </w:t>
      </w:r>
      <w:r>
        <w:rPr>
          <w:rFonts w:ascii="Times New Roman" w:hAnsi="Times New Roman" w:cs="Times New Roman"/>
          <w:i/>
          <w:color w:val="000000" w:themeColor="text1"/>
          <w:sz w:val="22"/>
          <w:szCs w:val="22"/>
        </w:rPr>
        <w:t>Het Parool</w:t>
      </w:r>
      <w:r>
        <w:rPr>
          <w:rFonts w:ascii="Times New Roman" w:hAnsi="Times New Roman" w:cs="Times New Roman"/>
          <w:color w:val="000000" w:themeColor="text1"/>
          <w:sz w:val="22"/>
          <w:szCs w:val="22"/>
        </w:rPr>
        <w:t xml:space="preserve"> zijn daden niet verklaren; het enige wat hij kon uitbrengen was hoe verschrikkelijk het hem speet.</w:t>
      </w:r>
      <w:r w:rsidRPr="00C03762">
        <w:rPr>
          <w:rStyle w:val="Voetnootmarkering"/>
          <w:rFonts w:ascii="Times New Roman" w:hAnsi="Times New Roman" w:cs="Times New Roman"/>
          <w:sz w:val="22"/>
          <w:szCs w:val="22"/>
        </w:rPr>
        <w:footnoteReference w:id="133"/>
      </w:r>
      <w:r>
        <w:rPr>
          <w:rFonts w:ascii="Times New Roman" w:hAnsi="Times New Roman" w:cs="Times New Roman"/>
          <w:color w:val="000000" w:themeColor="text1"/>
          <w:sz w:val="22"/>
          <w:szCs w:val="22"/>
        </w:rPr>
        <w:t xml:space="preserve"> Een </w:t>
      </w:r>
      <w:r>
        <w:rPr>
          <w:rFonts w:ascii="Times New Roman" w:hAnsi="Times New Roman" w:cs="Times New Roman"/>
          <w:color w:val="000000" w:themeColor="text1"/>
          <w:sz w:val="22"/>
          <w:szCs w:val="22"/>
        </w:rPr>
        <w:lastRenderedPageBreak/>
        <w:t>vader die in een psychose zijn dochtertje had doodgeslagen op een wegdek, vertelde huilend dat hij alleen lichtflitsen kon herinneren en een stem</w:t>
      </w:r>
      <w:r w:rsidR="00CB7940">
        <w:rPr>
          <w:rFonts w:ascii="Times New Roman" w:hAnsi="Times New Roman" w:cs="Times New Roman"/>
          <w:color w:val="000000" w:themeColor="text1"/>
          <w:sz w:val="22"/>
          <w:szCs w:val="22"/>
        </w:rPr>
        <w:t xml:space="preserve"> die hem aanspoorde om de baby te doden.</w:t>
      </w:r>
      <w:r w:rsidR="00CB7940" w:rsidRPr="00C03762">
        <w:rPr>
          <w:rStyle w:val="Voetnootmarkering"/>
          <w:rFonts w:ascii="Times New Roman" w:hAnsi="Times New Roman" w:cs="Times New Roman"/>
          <w:sz w:val="22"/>
          <w:szCs w:val="22"/>
        </w:rPr>
        <w:footnoteReference w:id="134"/>
      </w:r>
    </w:p>
    <w:p w14:paraId="6D8BD549" w14:textId="613C9269" w:rsidR="00E1214E" w:rsidRDefault="00E1214E" w:rsidP="004C2B42">
      <w:pPr>
        <w:pStyle w:val="Geenafstand"/>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b/>
      </w:r>
      <w:r w:rsidR="004C2B42">
        <w:rPr>
          <w:rFonts w:ascii="Times New Roman" w:hAnsi="Times New Roman" w:cs="Times New Roman"/>
          <w:color w:val="000000" w:themeColor="text1"/>
          <w:sz w:val="22"/>
          <w:szCs w:val="22"/>
        </w:rPr>
        <w:t>Verslaggevers</w:t>
      </w:r>
      <w:r w:rsidR="00CB7940">
        <w:rPr>
          <w:rFonts w:ascii="Times New Roman" w:hAnsi="Times New Roman" w:cs="Times New Roman"/>
          <w:color w:val="000000" w:themeColor="text1"/>
          <w:sz w:val="22"/>
          <w:szCs w:val="22"/>
        </w:rPr>
        <w:t xml:space="preserve"> besteden ook aandacht aan de rol die de man binnen het gezinsleven innam. Wat voor vader was hij? </w:t>
      </w:r>
      <w:r w:rsidR="004C2B42">
        <w:rPr>
          <w:rFonts w:ascii="Times New Roman" w:hAnsi="Times New Roman" w:cs="Times New Roman"/>
          <w:color w:val="000000" w:themeColor="text1"/>
          <w:sz w:val="22"/>
          <w:szCs w:val="22"/>
        </w:rPr>
        <w:t xml:space="preserve">Binnen deze beeldvorming worden kindermoordenaars vaak </w:t>
      </w:r>
      <w:r>
        <w:rPr>
          <w:rFonts w:ascii="Times New Roman" w:hAnsi="Times New Roman" w:cs="Times New Roman"/>
          <w:color w:val="000000" w:themeColor="text1"/>
          <w:sz w:val="22"/>
          <w:szCs w:val="22"/>
        </w:rPr>
        <w:t xml:space="preserve">omschreven als goede vaders, waarbij het er niet per sé om ging of </w:t>
      </w:r>
      <w:r w:rsidR="00CB7940">
        <w:rPr>
          <w:rFonts w:ascii="Times New Roman" w:hAnsi="Times New Roman" w:cs="Times New Roman"/>
          <w:color w:val="000000" w:themeColor="text1"/>
          <w:sz w:val="22"/>
          <w:szCs w:val="22"/>
        </w:rPr>
        <w:t>zij</w:t>
      </w:r>
      <w:r>
        <w:rPr>
          <w:rFonts w:ascii="Times New Roman" w:hAnsi="Times New Roman" w:cs="Times New Roman"/>
          <w:color w:val="000000" w:themeColor="text1"/>
          <w:sz w:val="22"/>
          <w:szCs w:val="22"/>
        </w:rPr>
        <w:t xml:space="preserve"> zorgtaken </w:t>
      </w:r>
      <w:r w:rsidR="00CB7940">
        <w:rPr>
          <w:rFonts w:ascii="Times New Roman" w:hAnsi="Times New Roman" w:cs="Times New Roman"/>
          <w:color w:val="000000" w:themeColor="text1"/>
          <w:sz w:val="22"/>
          <w:szCs w:val="22"/>
        </w:rPr>
        <w:t>droegen</w:t>
      </w:r>
      <w:r>
        <w:rPr>
          <w:rFonts w:ascii="Times New Roman" w:hAnsi="Times New Roman" w:cs="Times New Roman"/>
          <w:color w:val="000000" w:themeColor="text1"/>
          <w:sz w:val="22"/>
          <w:szCs w:val="22"/>
        </w:rPr>
        <w:t xml:space="preserve"> - zoals bij moeders wordt benadrukt - maar of </w:t>
      </w:r>
      <w:r w:rsidR="00CB7940">
        <w:rPr>
          <w:rFonts w:ascii="Times New Roman" w:hAnsi="Times New Roman" w:cs="Times New Roman"/>
          <w:color w:val="000000" w:themeColor="text1"/>
          <w:sz w:val="22"/>
          <w:szCs w:val="22"/>
        </w:rPr>
        <w:t>zij</w:t>
      </w:r>
      <w:r>
        <w:rPr>
          <w:rFonts w:ascii="Times New Roman" w:hAnsi="Times New Roman" w:cs="Times New Roman"/>
          <w:color w:val="000000" w:themeColor="text1"/>
          <w:sz w:val="22"/>
          <w:szCs w:val="22"/>
        </w:rPr>
        <w:t xml:space="preserve"> goed met hen kon</w:t>
      </w:r>
      <w:r w:rsidR="00CB7940">
        <w:rPr>
          <w:rFonts w:ascii="Times New Roman" w:hAnsi="Times New Roman" w:cs="Times New Roman"/>
          <w:color w:val="000000" w:themeColor="text1"/>
          <w:sz w:val="22"/>
          <w:szCs w:val="22"/>
        </w:rPr>
        <w:t>den</w:t>
      </w:r>
      <w:r>
        <w:rPr>
          <w:rFonts w:ascii="Times New Roman" w:hAnsi="Times New Roman" w:cs="Times New Roman"/>
          <w:color w:val="000000" w:themeColor="text1"/>
          <w:sz w:val="22"/>
          <w:szCs w:val="22"/>
        </w:rPr>
        <w:t xml:space="preserve"> omgaan. Keek hij naar zijn kinderen om en speelde hij met hen?</w:t>
      </w:r>
      <w:r w:rsidRPr="00C03762">
        <w:rPr>
          <w:rStyle w:val="Voetnootmarkering"/>
          <w:rFonts w:ascii="Times New Roman" w:hAnsi="Times New Roman" w:cs="Times New Roman"/>
          <w:sz w:val="22"/>
          <w:szCs w:val="22"/>
        </w:rPr>
        <w:footnoteReference w:id="135"/>
      </w:r>
      <w:r>
        <w:rPr>
          <w:rFonts w:ascii="Times New Roman" w:hAnsi="Times New Roman" w:cs="Times New Roman"/>
          <w:color w:val="000000" w:themeColor="text1"/>
          <w:sz w:val="22"/>
          <w:szCs w:val="22"/>
        </w:rPr>
        <w:t xml:space="preserve"> In een ‘innig trieste zaak’ droeg een vader</w:t>
      </w:r>
      <w:r w:rsidR="00CB7940">
        <w:rPr>
          <w:rFonts w:ascii="Times New Roman" w:hAnsi="Times New Roman" w:cs="Times New Roman"/>
          <w:color w:val="000000" w:themeColor="text1"/>
          <w:sz w:val="22"/>
          <w:szCs w:val="22"/>
        </w:rPr>
        <w:t>, nadat zijn vrouw hem had verlaten,</w:t>
      </w:r>
      <w:r>
        <w:rPr>
          <w:rFonts w:ascii="Times New Roman" w:hAnsi="Times New Roman" w:cs="Times New Roman"/>
          <w:color w:val="000000" w:themeColor="text1"/>
          <w:sz w:val="22"/>
          <w:szCs w:val="22"/>
        </w:rPr>
        <w:t xml:space="preserve"> wel de</w:t>
      </w:r>
      <w:r w:rsidR="00CB7940">
        <w:rPr>
          <w:rFonts w:ascii="Times New Roman" w:hAnsi="Times New Roman" w:cs="Times New Roman"/>
          <w:color w:val="000000" w:themeColor="text1"/>
          <w:sz w:val="22"/>
          <w:szCs w:val="22"/>
        </w:rPr>
        <w:t xml:space="preserve"> volledige</w:t>
      </w:r>
      <w:r>
        <w:rPr>
          <w:rFonts w:ascii="Times New Roman" w:hAnsi="Times New Roman" w:cs="Times New Roman"/>
          <w:color w:val="000000" w:themeColor="text1"/>
          <w:sz w:val="22"/>
          <w:szCs w:val="22"/>
        </w:rPr>
        <w:t xml:space="preserve"> zorg voor zijn zes kinderen. </w:t>
      </w:r>
      <w:r w:rsidR="001B7E8B">
        <w:rPr>
          <w:rFonts w:ascii="Times New Roman" w:hAnsi="Times New Roman" w:cs="Times New Roman"/>
          <w:color w:val="000000" w:themeColor="text1"/>
          <w:sz w:val="22"/>
          <w:szCs w:val="22"/>
        </w:rPr>
        <w:t>Deze</w:t>
      </w:r>
      <w:r>
        <w:rPr>
          <w:rFonts w:ascii="Times New Roman" w:hAnsi="Times New Roman" w:cs="Times New Roman"/>
          <w:color w:val="000000" w:themeColor="text1"/>
          <w:sz w:val="22"/>
          <w:szCs w:val="22"/>
        </w:rPr>
        <w:t xml:space="preserve"> situatie viel de man zwaar en toen zijn eigen ouders hem rapporteerden bij de Raad van de Kinderbe</w:t>
      </w:r>
      <w:r>
        <w:rPr>
          <w:rFonts w:ascii="Times New Roman" w:hAnsi="Times New Roman" w:cs="Times New Roman"/>
          <w:color w:val="000000" w:themeColor="text1"/>
          <w:sz w:val="22"/>
          <w:szCs w:val="22"/>
        </w:rPr>
        <w:softHyphen/>
        <w:t xml:space="preserve">scherming bereikten spanningen hun </w:t>
      </w:r>
      <w:r w:rsidR="004C2B42">
        <w:rPr>
          <w:rFonts w:ascii="Times New Roman" w:hAnsi="Times New Roman" w:cs="Times New Roman"/>
          <w:color w:val="000000" w:themeColor="text1"/>
          <w:sz w:val="22"/>
          <w:szCs w:val="22"/>
        </w:rPr>
        <w:t>hoogtepunt; hij zag</w:t>
      </w:r>
      <w:r>
        <w:rPr>
          <w:rFonts w:ascii="Times New Roman" w:hAnsi="Times New Roman" w:cs="Times New Roman"/>
          <w:color w:val="000000" w:themeColor="text1"/>
          <w:sz w:val="22"/>
          <w:szCs w:val="22"/>
        </w:rPr>
        <w:t xml:space="preserve"> “geen uitkomst meer”</w:t>
      </w:r>
      <w:r w:rsidR="004C2B42">
        <w:rPr>
          <w:rFonts w:ascii="Times New Roman" w:hAnsi="Times New Roman" w:cs="Times New Roman"/>
          <w:color w:val="000000" w:themeColor="text1"/>
          <w:sz w:val="22"/>
          <w:szCs w:val="22"/>
        </w:rPr>
        <w:t xml:space="preserve"> en </w:t>
      </w:r>
      <w:r w:rsidR="005211FB">
        <w:rPr>
          <w:rFonts w:ascii="Times New Roman" w:hAnsi="Times New Roman" w:cs="Times New Roman"/>
          <w:color w:val="000000" w:themeColor="text1"/>
          <w:sz w:val="22"/>
          <w:szCs w:val="22"/>
        </w:rPr>
        <w:t xml:space="preserve">wilde </w:t>
      </w:r>
      <w:r w:rsidR="004C2B42">
        <w:rPr>
          <w:rFonts w:ascii="Times New Roman" w:hAnsi="Times New Roman" w:cs="Times New Roman"/>
          <w:color w:val="000000" w:themeColor="text1"/>
          <w:sz w:val="22"/>
          <w:szCs w:val="22"/>
        </w:rPr>
        <w:t>samen met</w:t>
      </w:r>
      <w:r w:rsidR="005211FB">
        <w:rPr>
          <w:rFonts w:ascii="Times New Roman" w:hAnsi="Times New Roman" w:cs="Times New Roman"/>
          <w:color w:val="000000" w:themeColor="text1"/>
          <w:sz w:val="22"/>
          <w:szCs w:val="22"/>
        </w:rPr>
        <w:t xml:space="preserve"> zijn kinderen </w:t>
      </w:r>
      <w:r w:rsidR="001B7E8B">
        <w:rPr>
          <w:rFonts w:ascii="Times New Roman" w:hAnsi="Times New Roman" w:cs="Times New Roman"/>
          <w:color w:val="000000" w:themeColor="text1"/>
          <w:sz w:val="22"/>
          <w:szCs w:val="22"/>
        </w:rPr>
        <w:t>uit het leven stappen</w:t>
      </w:r>
      <w:r w:rsidR="005211FB">
        <w:rPr>
          <w:rFonts w:ascii="Times New Roman" w:hAnsi="Times New Roman" w:cs="Times New Roman"/>
          <w:color w:val="000000" w:themeColor="text1"/>
          <w:sz w:val="22"/>
          <w:szCs w:val="22"/>
        </w:rPr>
        <w:t xml:space="preserve">, maar </w:t>
      </w:r>
      <w:r w:rsidR="004C2B42">
        <w:rPr>
          <w:rFonts w:ascii="Times New Roman" w:hAnsi="Times New Roman" w:cs="Times New Roman"/>
          <w:color w:val="000000" w:themeColor="text1"/>
          <w:sz w:val="22"/>
          <w:szCs w:val="22"/>
        </w:rPr>
        <w:t>na</w:t>
      </w:r>
      <w:r w:rsidR="001B7E8B">
        <w:rPr>
          <w:rFonts w:ascii="Times New Roman" w:hAnsi="Times New Roman" w:cs="Times New Roman"/>
          <w:color w:val="000000" w:themeColor="text1"/>
          <w:sz w:val="22"/>
          <w:szCs w:val="22"/>
        </w:rPr>
        <w:t xml:space="preserve">dat hij </w:t>
      </w:r>
      <w:r w:rsidR="00CB7940">
        <w:rPr>
          <w:rFonts w:ascii="Times New Roman" w:hAnsi="Times New Roman" w:cs="Times New Roman"/>
          <w:color w:val="000000" w:themeColor="text1"/>
          <w:sz w:val="22"/>
          <w:szCs w:val="22"/>
        </w:rPr>
        <w:t xml:space="preserve">zijn jongste zoon </w:t>
      </w:r>
      <w:r w:rsidR="001B7E8B">
        <w:rPr>
          <w:rFonts w:ascii="Times New Roman" w:hAnsi="Times New Roman" w:cs="Times New Roman"/>
          <w:color w:val="000000" w:themeColor="text1"/>
          <w:sz w:val="22"/>
          <w:szCs w:val="22"/>
        </w:rPr>
        <w:t xml:space="preserve">had </w:t>
      </w:r>
      <w:r w:rsidR="00CB7940">
        <w:rPr>
          <w:rFonts w:ascii="Times New Roman" w:hAnsi="Times New Roman" w:cs="Times New Roman"/>
          <w:color w:val="000000" w:themeColor="text1"/>
          <w:sz w:val="22"/>
          <w:szCs w:val="22"/>
        </w:rPr>
        <w:t>verdronken</w:t>
      </w:r>
      <w:r w:rsidR="004C2B42">
        <w:rPr>
          <w:rFonts w:ascii="Times New Roman" w:hAnsi="Times New Roman" w:cs="Times New Roman"/>
          <w:color w:val="000000" w:themeColor="text1"/>
          <w:sz w:val="22"/>
          <w:szCs w:val="22"/>
        </w:rPr>
        <w:t xml:space="preserve"> </w:t>
      </w:r>
      <w:r w:rsidR="00CB7940">
        <w:rPr>
          <w:rFonts w:ascii="Times New Roman" w:hAnsi="Times New Roman" w:cs="Times New Roman"/>
          <w:color w:val="000000" w:themeColor="text1"/>
          <w:sz w:val="22"/>
          <w:szCs w:val="22"/>
        </w:rPr>
        <w:t xml:space="preserve">kwam hij enigszins tot zijn positieven. </w:t>
      </w:r>
      <w:r w:rsidR="005211FB">
        <w:rPr>
          <w:rFonts w:ascii="Times New Roman" w:hAnsi="Times New Roman" w:cs="Times New Roman"/>
          <w:color w:val="000000" w:themeColor="text1"/>
          <w:sz w:val="22"/>
          <w:szCs w:val="22"/>
        </w:rPr>
        <w:t xml:space="preserve">Het psychiatrisch rapport concludeerde dat de man alleen voor zichzelf een gevaar vormde en </w:t>
      </w:r>
      <w:r w:rsidR="00CB7940">
        <w:rPr>
          <w:rFonts w:ascii="Times New Roman" w:hAnsi="Times New Roman" w:cs="Times New Roman"/>
          <w:color w:val="000000" w:themeColor="text1"/>
          <w:sz w:val="22"/>
          <w:szCs w:val="22"/>
        </w:rPr>
        <w:t>hij erkende hulp nodig te hebben om het voorval te verwerken.</w:t>
      </w:r>
      <w:r w:rsidR="00CB7940" w:rsidRPr="00410A89">
        <w:rPr>
          <w:rStyle w:val="Voetnootmarkering"/>
          <w:rFonts w:ascii="Times New Roman" w:hAnsi="Times New Roman" w:cs="Times New Roman"/>
          <w:sz w:val="22"/>
          <w:szCs w:val="22"/>
        </w:rPr>
        <w:footnoteReference w:id="136"/>
      </w:r>
      <w:r w:rsidR="001B7E8B">
        <w:rPr>
          <w:rFonts w:ascii="Times New Roman" w:hAnsi="Times New Roman" w:cs="Times New Roman"/>
          <w:color w:val="000000" w:themeColor="text1"/>
          <w:sz w:val="22"/>
          <w:szCs w:val="22"/>
        </w:rPr>
        <w:t xml:space="preserve"> Dagbladen later echter haast volledig de redenen achter het vertrek van de echtgenote en de aanklacht bij de Kinderbescherming </w:t>
      </w:r>
      <w:r w:rsidR="00155ABD">
        <w:rPr>
          <w:rFonts w:ascii="Times New Roman" w:hAnsi="Times New Roman" w:cs="Times New Roman"/>
          <w:color w:val="000000" w:themeColor="text1"/>
          <w:sz w:val="22"/>
          <w:szCs w:val="22"/>
        </w:rPr>
        <w:t>achterwege</w:t>
      </w:r>
      <w:r w:rsidR="001B7E8B">
        <w:rPr>
          <w:rFonts w:ascii="Times New Roman" w:hAnsi="Times New Roman" w:cs="Times New Roman"/>
          <w:color w:val="000000" w:themeColor="text1"/>
          <w:sz w:val="22"/>
          <w:szCs w:val="22"/>
        </w:rPr>
        <w:t>: de man zou zijn vrouw en kinderen mishandelen.</w:t>
      </w:r>
      <w:r w:rsidR="001B7E8B" w:rsidRPr="003333A8">
        <w:rPr>
          <w:rStyle w:val="Voetnootmarkering"/>
          <w:rFonts w:ascii="Times New Roman" w:hAnsi="Times New Roman" w:cs="Times New Roman"/>
          <w:sz w:val="22"/>
          <w:szCs w:val="22"/>
        </w:rPr>
        <w:footnoteReference w:id="137"/>
      </w:r>
      <w:r w:rsidR="001B7E8B">
        <w:rPr>
          <w:rFonts w:ascii="Times New Roman" w:hAnsi="Times New Roman" w:cs="Times New Roman"/>
          <w:color w:val="000000" w:themeColor="text1"/>
          <w:sz w:val="22"/>
          <w:szCs w:val="22"/>
        </w:rPr>
        <w:t xml:space="preserve"> </w:t>
      </w:r>
      <w:r w:rsidR="005211FB">
        <w:rPr>
          <w:rFonts w:ascii="Times New Roman" w:hAnsi="Times New Roman" w:cs="Times New Roman"/>
          <w:color w:val="000000" w:themeColor="text1"/>
          <w:sz w:val="22"/>
          <w:szCs w:val="22"/>
        </w:rPr>
        <w:t xml:space="preserve">Dat hij zich echter in de rest van zijn </w:t>
      </w:r>
      <w:r w:rsidR="001B7E8B">
        <w:rPr>
          <w:rFonts w:ascii="Times New Roman" w:hAnsi="Times New Roman" w:cs="Times New Roman"/>
          <w:color w:val="000000" w:themeColor="text1"/>
          <w:sz w:val="22"/>
          <w:szCs w:val="22"/>
        </w:rPr>
        <w:t>houding</w:t>
      </w:r>
      <w:r w:rsidR="005211FB">
        <w:rPr>
          <w:rFonts w:ascii="Times New Roman" w:hAnsi="Times New Roman" w:cs="Times New Roman"/>
          <w:color w:val="000000" w:themeColor="text1"/>
          <w:sz w:val="22"/>
          <w:szCs w:val="22"/>
        </w:rPr>
        <w:t xml:space="preserve"> </w:t>
      </w:r>
      <w:r w:rsidR="00CB7940">
        <w:rPr>
          <w:rFonts w:ascii="Times New Roman" w:hAnsi="Times New Roman" w:cs="Times New Roman"/>
          <w:color w:val="000000" w:themeColor="text1"/>
          <w:sz w:val="22"/>
          <w:szCs w:val="22"/>
        </w:rPr>
        <w:t xml:space="preserve">- het tonen van berouw en zijn rol als verzorgende ouder - </w:t>
      </w:r>
      <w:r w:rsidR="005211FB">
        <w:rPr>
          <w:rFonts w:ascii="Times New Roman" w:hAnsi="Times New Roman" w:cs="Times New Roman"/>
          <w:color w:val="000000" w:themeColor="text1"/>
          <w:sz w:val="22"/>
          <w:szCs w:val="22"/>
        </w:rPr>
        <w:t xml:space="preserve">schikte naar vrouwelijker </w:t>
      </w:r>
      <w:r w:rsidR="001B7E8B">
        <w:rPr>
          <w:rFonts w:ascii="Times New Roman" w:hAnsi="Times New Roman" w:cs="Times New Roman"/>
          <w:color w:val="000000" w:themeColor="text1"/>
          <w:sz w:val="22"/>
          <w:szCs w:val="22"/>
        </w:rPr>
        <w:t>gedrag</w:t>
      </w:r>
      <w:r w:rsidR="004C2B42">
        <w:rPr>
          <w:rFonts w:ascii="Times New Roman" w:hAnsi="Times New Roman" w:cs="Times New Roman"/>
          <w:color w:val="000000" w:themeColor="text1"/>
          <w:sz w:val="22"/>
          <w:szCs w:val="22"/>
        </w:rPr>
        <w:t>,</w:t>
      </w:r>
      <w:r w:rsidR="005211FB">
        <w:rPr>
          <w:rFonts w:ascii="Times New Roman" w:hAnsi="Times New Roman" w:cs="Times New Roman"/>
          <w:color w:val="000000" w:themeColor="text1"/>
          <w:sz w:val="22"/>
          <w:szCs w:val="22"/>
        </w:rPr>
        <w:t xml:space="preserve"> verdrukt dit negatieve element uit het narratief en verzacht de publieke perceptie van de</w:t>
      </w:r>
      <w:r w:rsidR="009253E7">
        <w:rPr>
          <w:rFonts w:ascii="Times New Roman" w:hAnsi="Times New Roman" w:cs="Times New Roman"/>
          <w:color w:val="000000" w:themeColor="text1"/>
          <w:sz w:val="22"/>
          <w:szCs w:val="22"/>
        </w:rPr>
        <w:t>ze</w:t>
      </w:r>
      <w:r w:rsidR="005211FB">
        <w:rPr>
          <w:rFonts w:ascii="Times New Roman" w:hAnsi="Times New Roman" w:cs="Times New Roman"/>
          <w:color w:val="000000" w:themeColor="text1"/>
          <w:sz w:val="22"/>
          <w:szCs w:val="22"/>
        </w:rPr>
        <w:t xml:space="preserve"> kindermoordenaar.</w:t>
      </w:r>
    </w:p>
    <w:p w14:paraId="28824596" w14:textId="05B5DC45" w:rsidR="00CB7940" w:rsidRDefault="005211FB" w:rsidP="00591150">
      <w:pPr>
        <w:pStyle w:val="Geenafstand"/>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b/>
      </w:r>
      <w:r w:rsidR="00CB7940">
        <w:rPr>
          <w:rFonts w:ascii="Times New Roman" w:hAnsi="Times New Roman" w:cs="Times New Roman"/>
          <w:color w:val="000000" w:themeColor="text1"/>
          <w:sz w:val="22"/>
          <w:szCs w:val="22"/>
        </w:rPr>
        <w:t xml:space="preserve">Psychiaters </w:t>
      </w:r>
      <w:r w:rsidR="008A16DC">
        <w:rPr>
          <w:rFonts w:ascii="Times New Roman" w:hAnsi="Times New Roman" w:cs="Times New Roman"/>
          <w:color w:val="000000" w:themeColor="text1"/>
          <w:sz w:val="22"/>
          <w:szCs w:val="22"/>
        </w:rPr>
        <w:t>achtten</w:t>
      </w:r>
      <w:r w:rsidR="00CB7940">
        <w:rPr>
          <w:rFonts w:ascii="Times New Roman" w:hAnsi="Times New Roman" w:cs="Times New Roman"/>
          <w:color w:val="000000" w:themeColor="text1"/>
          <w:sz w:val="22"/>
          <w:szCs w:val="22"/>
        </w:rPr>
        <w:t xml:space="preserve"> mentaal ontspoorde vaders vaak volledig of sterk verminderd toerekeningsvatbaar</w:t>
      </w:r>
      <w:r w:rsidR="004C2B42">
        <w:rPr>
          <w:rFonts w:ascii="Times New Roman" w:hAnsi="Times New Roman" w:cs="Times New Roman"/>
          <w:color w:val="000000" w:themeColor="text1"/>
          <w:sz w:val="22"/>
          <w:szCs w:val="22"/>
        </w:rPr>
        <w:t xml:space="preserve"> (zie bijlage 1.2)</w:t>
      </w:r>
      <w:r w:rsidR="00CB7940">
        <w:rPr>
          <w:rFonts w:ascii="Times New Roman" w:hAnsi="Times New Roman" w:cs="Times New Roman"/>
          <w:color w:val="000000" w:themeColor="text1"/>
          <w:sz w:val="22"/>
          <w:szCs w:val="22"/>
        </w:rPr>
        <w:t>. Dit gebrek aan morele schuld wordt in de manier waarop verslaggevers deze kinderdoders afbeelden versterkt door de emoties die zij tonen over hun handelen; deze vaders worden niet, zoals masculiniteit veronderstelt, als rationeel neergezet maar door hun emoties en irrationaliteit juist vrouwelijker ontvangen.</w:t>
      </w:r>
    </w:p>
    <w:p w14:paraId="28B44CE8" w14:textId="77777777" w:rsidR="005211FB" w:rsidRDefault="005211FB" w:rsidP="00591150">
      <w:pPr>
        <w:pStyle w:val="Geenafstand"/>
        <w:spacing w:line="360" w:lineRule="auto"/>
        <w:jc w:val="both"/>
        <w:rPr>
          <w:rFonts w:ascii="Times New Roman" w:hAnsi="Times New Roman" w:cs="Times New Roman"/>
          <w:color w:val="000000" w:themeColor="text1"/>
          <w:sz w:val="22"/>
          <w:szCs w:val="22"/>
        </w:rPr>
      </w:pPr>
      <w:r w:rsidRPr="00E140F5">
        <w:rPr>
          <w:rFonts w:ascii="Times New Roman" w:hAnsi="Times New Roman" w:cs="Times New Roman"/>
          <w:color w:val="000000" w:themeColor="text1"/>
          <w:sz w:val="22"/>
          <w:szCs w:val="22"/>
        </w:rPr>
        <w:tab/>
      </w:r>
      <w:r w:rsidR="00CC5D9E" w:rsidRPr="00E140F5">
        <w:rPr>
          <w:rFonts w:ascii="Times New Roman" w:hAnsi="Times New Roman" w:cs="Times New Roman"/>
          <w:color w:val="000000" w:themeColor="text1"/>
          <w:sz w:val="22"/>
          <w:szCs w:val="22"/>
        </w:rPr>
        <w:t>In drie kindermoordzaken neigen verslaggevers, hoewel er sprake was van een pathologische geestestoestand,</w:t>
      </w:r>
      <w:r w:rsidR="005C2B15">
        <w:rPr>
          <w:rFonts w:ascii="Times New Roman" w:hAnsi="Times New Roman" w:cs="Times New Roman"/>
          <w:color w:val="000000" w:themeColor="text1"/>
          <w:sz w:val="22"/>
          <w:szCs w:val="22"/>
        </w:rPr>
        <w:t xml:space="preserve"> </w:t>
      </w:r>
      <w:r w:rsidR="00CC5D9E" w:rsidRPr="00E140F5">
        <w:rPr>
          <w:rFonts w:ascii="Times New Roman" w:hAnsi="Times New Roman" w:cs="Times New Roman"/>
          <w:color w:val="000000" w:themeColor="text1"/>
          <w:sz w:val="22"/>
          <w:szCs w:val="22"/>
        </w:rPr>
        <w:t>naar een beeld van de vader als slecht. Een van deze gevallen waar een dunne lijn tussen mentaal ontspoord en slecht sterk naar voren komt, is een zaak uit 1988 waarin een vader zijn twee jonge kinderen op lugubere wijze om het leven bracht. Hoewel tijdens de rechtszitting wordt meegedeeld dat de man schizofreen was en</w:t>
      </w:r>
      <w:r w:rsidR="00C343A0">
        <w:rPr>
          <w:rFonts w:ascii="Times New Roman" w:hAnsi="Times New Roman" w:cs="Times New Roman"/>
          <w:color w:val="000000" w:themeColor="text1"/>
          <w:sz w:val="22"/>
          <w:szCs w:val="22"/>
        </w:rPr>
        <w:t xml:space="preserve"> tijdens de moorden psychotisch was</w:t>
      </w:r>
      <w:r w:rsidR="00E140F5" w:rsidRPr="00E140F5">
        <w:rPr>
          <w:rFonts w:ascii="Times New Roman" w:hAnsi="Times New Roman" w:cs="Times New Roman"/>
          <w:color w:val="000000" w:themeColor="text1"/>
          <w:sz w:val="22"/>
          <w:szCs w:val="22"/>
        </w:rPr>
        <w:t xml:space="preserve">, beïnvloedden de verontrustende </w:t>
      </w:r>
      <w:r w:rsidR="00E140F5" w:rsidRPr="00E140F5">
        <w:rPr>
          <w:rFonts w:ascii="Times New Roman" w:hAnsi="Times New Roman" w:cs="Times New Roman"/>
          <w:color w:val="000000" w:themeColor="text1"/>
          <w:sz w:val="22"/>
          <w:szCs w:val="22"/>
        </w:rPr>
        <w:lastRenderedPageBreak/>
        <w:t>aard van de</w:t>
      </w:r>
      <w:r w:rsidR="00C343A0">
        <w:rPr>
          <w:rFonts w:ascii="Times New Roman" w:hAnsi="Times New Roman" w:cs="Times New Roman"/>
          <w:color w:val="000000" w:themeColor="text1"/>
          <w:sz w:val="22"/>
          <w:szCs w:val="22"/>
        </w:rPr>
        <w:t xml:space="preserve">ze </w:t>
      </w:r>
      <w:r w:rsidR="00E140F5" w:rsidRPr="00E140F5">
        <w:rPr>
          <w:rFonts w:ascii="Times New Roman" w:hAnsi="Times New Roman" w:cs="Times New Roman"/>
          <w:color w:val="000000" w:themeColor="text1"/>
          <w:sz w:val="22"/>
          <w:szCs w:val="22"/>
        </w:rPr>
        <w:t xml:space="preserve">moorden en zijn houding de beeldvorming sterk; hij toonde ‘geen greintje van berouw’ en liet zelfs weten dat hij zijn handelen gerechtvaardigd vond. Zoals Abraham bereid was geweest </w:t>
      </w:r>
      <w:r w:rsidR="00C343A0">
        <w:rPr>
          <w:rFonts w:ascii="Times New Roman" w:hAnsi="Times New Roman" w:cs="Times New Roman"/>
          <w:color w:val="000000" w:themeColor="text1"/>
          <w:sz w:val="22"/>
          <w:szCs w:val="22"/>
        </w:rPr>
        <w:t xml:space="preserve">zijn zoon </w:t>
      </w:r>
      <w:r w:rsidR="00E140F5" w:rsidRPr="00E140F5">
        <w:rPr>
          <w:rFonts w:ascii="Times New Roman" w:hAnsi="Times New Roman" w:cs="Times New Roman"/>
          <w:color w:val="000000" w:themeColor="text1"/>
          <w:sz w:val="22"/>
          <w:szCs w:val="22"/>
        </w:rPr>
        <w:t>Isaak te offeren</w:t>
      </w:r>
      <w:r w:rsidR="00C343A0">
        <w:rPr>
          <w:rFonts w:ascii="Times New Roman" w:hAnsi="Times New Roman" w:cs="Times New Roman"/>
          <w:color w:val="000000" w:themeColor="text1"/>
          <w:sz w:val="22"/>
          <w:szCs w:val="22"/>
        </w:rPr>
        <w:t xml:space="preserve">, </w:t>
      </w:r>
      <w:r w:rsidR="004C2B42">
        <w:rPr>
          <w:rFonts w:ascii="Times New Roman" w:hAnsi="Times New Roman" w:cs="Times New Roman"/>
          <w:color w:val="000000" w:themeColor="text1"/>
          <w:sz w:val="22"/>
          <w:szCs w:val="22"/>
        </w:rPr>
        <w:t>had ook</w:t>
      </w:r>
      <w:r w:rsidR="00E140F5" w:rsidRPr="00E140F5">
        <w:rPr>
          <w:rFonts w:ascii="Times New Roman" w:hAnsi="Times New Roman" w:cs="Times New Roman"/>
          <w:color w:val="000000" w:themeColor="text1"/>
          <w:sz w:val="22"/>
          <w:szCs w:val="22"/>
        </w:rPr>
        <w:t xml:space="preserve"> </w:t>
      </w:r>
      <w:r w:rsidR="004C2B42">
        <w:rPr>
          <w:rFonts w:ascii="Times New Roman" w:hAnsi="Times New Roman" w:cs="Times New Roman"/>
          <w:color w:val="000000" w:themeColor="text1"/>
          <w:sz w:val="22"/>
          <w:szCs w:val="22"/>
        </w:rPr>
        <w:t xml:space="preserve">hij zich, vertelde hij de rechtbank, naar </w:t>
      </w:r>
      <w:r w:rsidR="00E140F5" w:rsidRPr="00E140F5">
        <w:rPr>
          <w:rFonts w:ascii="Times New Roman" w:hAnsi="Times New Roman" w:cs="Times New Roman"/>
          <w:color w:val="000000" w:themeColor="text1"/>
          <w:sz w:val="22"/>
          <w:szCs w:val="22"/>
        </w:rPr>
        <w:t>God</w:t>
      </w:r>
      <w:r w:rsidR="004C2B42">
        <w:rPr>
          <w:rFonts w:ascii="Times New Roman" w:hAnsi="Times New Roman" w:cs="Times New Roman"/>
          <w:color w:val="000000" w:themeColor="text1"/>
          <w:sz w:val="22"/>
          <w:szCs w:val="22"/>
        </w:rPr>
        <w:t>s wil geschikt</w:t>
      </w:r>
      <w:r w:rsidR="00E140F5" w:rsidRPr="00E140F5">
        <w:rPr>
          <w:rFonts w:ascii="Times New Roman" w:hAnsi="Times New Roman" w:cs="Times New Roman"/>
          <w:color w:val="000000" w:themeColor="text1"/>
          <w:sz w:val="22"/>
          <w:szCs w:val="22"/>
        </w:rPr>
        <w:t>: “De Heer heeft mij gezegd: laat de kinderen tot Mij komen</w:t>
      </w:r>
      <w:r w:rsidR="004C2B42">
        <w:rPr>
          <w:rFonts w:ascii="Times New Roman" w:hAnsi="Times New Roman" w:cs="Times New Roman"/>
          <w:color w:val="000000" w:themeColor="text1"/>
          <w:sz w:val="22"/>
          <w:szCs w:val="22"/>
        </w:rPr>
        <w:t>.</w:t>
      </w:r>
      <w:r w:rsidR="00E140F5" w:rsidRPr="00E140F5">
        <w:rPr>
          <w:rFonts w:ascii="Times New Roman" w:hAnsi="Times New Roman" w:cs="Times New Roman"/>
          <w:color w:val="000000" w:themeColor="text1"/>
          <w:sz w:val="22"/>
          <w:szCs w:val="22"/>
        </w:rPr>
        <w:t>”</w:t>
      </w:r>
      <w:r w:rsidR="00E140F5" w:rsidRPr="00E140F5">
        <w:rPr>
          <w:rStyle w:val="Voetnootmarkering"/>
          <w:rFonts w:ascii="Times New Roman" w:hAnsi="Times New Roman" w:cs="Times New Roman"/>
          <w:sz w:val="22"/>
          <w:szCs w:val="22"/>
        </w:rPr>
        <w:footnoteReference w:id="138"/>
      </w:r>
      <w:r w:rsidR="00E140F5" w:rsidRPr="00E140F5">
        <w:rPr>
          <w:rFonts w:ascii="Times New Roman" w:hAnsi="Times New Roman" w:cs="Times New Roman"/>
          <w:color w:val="000000" w:themeColor="text1"/>
          <w:sz w:val="22"/>
          <w:szCs w:val="22"/>
        </w:rPr>
        <w:t xml:space="preserve"> ‘Schrijnend is dat Van S. het doet voorkomen alsof de liefde voor de kinderen centraal heeft gestaan bij zijn lugubere daad,’ vat </w:t>
      </w:r>
      <w:r w:rsidR="00E140F5" w:rsidRPr="00E140F5">
        <w:rPr>
          <w:rFonts w:ascii="Times New Roman" w:hAnsi="Times New Roman" w:cs="Times New Roman"/>
          <w:i/>
          <w:color w:val="000000" w:themeColor="text1"/>
          <w:sz w:val="22"/>
          <w:szCs w:val="22"/>
        </w:rPr>
        <w:t>Limburgsch Dagblad</w:t>
      </w:r>
      <w:r w:rsidR="00E140F5" w:rsidRPr="00E140F5">
        <w:rPr>
          <w:rFonts w:ascii="Times New Roman" w:hAnsi="Times New Roman" w:cs="Times New Roman"/>
          <w:color w:val="000000" w:themeColor="text1"/>
          <w:sz w:val="22"/>
          <w:szCs w:val="22"/>
        </w:rPr>
        <w:t xml:space="preserve"> de veront</w:t>
      </w:r>
      <w:r w:rsidR="00E140F5" w:rsidRPr="00E140F5">
        <w:rPr>
          <w:rFonts w:ascii="Times New Roman" w:hAnsi="Times New Roman" w:cs="Times New Roman"/>
          <w:color w:val="000000" w:themeColor="text1"/>
          <w:sz w:val="22"/>
          <w:szCs w:val="22"/>
        </w:rPr>
        <w:softHyphen/>
        <w:t>waardiging van aanwezigen in de rechtszaal samen.</w:t>
      </w:r>
      <w:r w:rsidR="00E140F5" w:rsidRPr="00E140F5">
        <w:rPr>
          <w:rStyle w:val="Voetnootmarkering"/>
          <w:rFonts w:ascii="Times New Roman" w:hAnsi="Times New Roman" w:cs="Times New Roman"/>
          <w:sz w:val="22"/>
          <w:szCs w:val="22"/>
        </w:rPr>
        <w:footnoteReference w:id="139"/>
      </w:r>
      <w:r w:rsidR="00E140F5" w:rsidRPr="00E140F5">
        <w:rPr>
          <w:rFonts w:ascii="Times New Roman" w:hAnsi="Times New Roman" w:cs="Times New Roman"/>
          <w:color w:val="000000" w:themeColor="text1"/>
          <w:sz w:val="22"/>
          <w:szCs w:val="22"/>
        </w:rPr>
        <w:t xml:space="preserve"> Toen zijn echtgenote een echtscheiding aanvroeg, na haar man te hebben aangegeven wegens verkrachting en mishandeling, zou hij </w:t>
      </w:r>
      <w:r w:rsidR="004C2B42">
        <w:rPr>
          <w:rFonts w:ascii="Times New Roman" w:hAnsi="Times New Roman" w:cs="Times New Roman"/>
          <w:color w:val="000000" w:themeColor="text1"/>
          <w:sz w:val="22"/>
          <w:szCs w:val="22"/>
        </w:rPr>
        <w:t>namelijk</w:t>
      </w:r>
      <w:r w:rsidR="00E140F5" w:rsidRPr="00E140F5">
        <w:rPr>
          <w:rFonts w:ascii="Times New Roman" w:hAnsi="Times New Roman" w:cs="Times New Roman"/>
          <w:color w:val="000000" w:themeColor="text1"/>
          <w:sz w:val="22"/>
          <w:szCs w:val="22"/>
        </w:rPr>
        <w:t xml:space="preserve"> hebben ge</w:t>
      </w:r>
      <w:r w:rsidR="00E140F5" w:rsidRPr="00E140F5">
        <w:rPr>
          <w:rFonts w:ascii="Times New Roman" w:hAnsi="Times New Roman" w:cs="Times New Roman"/>
          <w:color w:val="000000" w:themeColor="text1"/>
          <w:sz w:val="22"/>
          <w:szCs w:val="22"/>
        </w:rPr>
        <w:softHyphen/>
        <w:t>dreigd dat als hij de kinderen niet kreeg, niemand ze zou krijgen.</w:t>
      </w:r>
      <w:r w:rsidR="00E140F5" w:rsidRPr="00E140F5">
        <w:rPr>
          <w:rStyle w:val="Voetnootmarkering"/>
          <w:rFonts w:ascii="Times New Roman" w:hAnsi="Times New Roman" w:cs="Times New Roman"/>
          <w:sz w:val="22"/>
          <w:szCs w:val="22"/>
        </w:rPr>
        <w:footnoteReference w:id="140"/>
      </w:r>
      <w:r w:rsidR="00E140F5" w:rsidRPr="00E140F5">
        <w:rPr>
          <w:rFonts w:ascii="Times New Roman" w:hAnsi="Times New Roman" w:cs="Times New Roman"/>
          <w:color w:val="000000" w:themeColor="text1"/>
          <w:sz w:val="22"/>
          <w:szCs w:val="22"/>
        </w:rPr>
        <w:t xml:space="preserve"> Dat hij bovendien geen berouw toonde en volhield onzelfzuchtig te hebben gehandeld, maakt dat rechtbankverslagen het ‘lugubere’ karakter van het delict benadrukken en de vader - die duidelijk gestoord was - negatief wordt bejegend. In dit geval was het psychiatrisch rapport niet voldoende om vermoedens over een weloverwogen beslissing bij de dader te onderdrukken. </w:t>
      </w:r>
    </w:p>
    <w:p w14:paraId="27F729B6" w14:textId="2DAD50B3" w:rsidR="00E1214E" w:rsidRDefault="00E140F5" w:rsidP="00591150">
      <w:pPr>
        <w:pStyle w:val="Geenafstand"/>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b/>
        <w:t xml:space="preserve">In nog twee andere zaken wordt getwijfeld aan </w:t>
      </w:r>
      <w:r w:rsidR="00CF2A46">
        <w:rPr>
          <w:rFonts w:ascii="Times New Roman" w:hAnsi="Times New Roman" w:cs="Times New Roman"/>
          <w:color w:val="000000" w:themeColor="text1"/>
          <w:sz w:val="22"/>
          <w:szCs w:val="22"/>
        </w:rPr>
        <w:t xml:space="preserve">de </w:t>
      </w:r>
      <w:r w:rsidR="00EC31AC">
        <w:rPr>
          <w:rFonts w:ascii="Times New Roman" w:hAnsi="Times New Roman" w:cs="Times New Roman"/>
          <w:color w:val="000000" w:themeColor="text1"/>
          <w:sz w:val="22"/>
          <w:szCs w:val="22"/>
        </w:rPr>
        <w:t>morele onschuld</w:t>
      </w:r>
      <w:r>
        <w:rPr>
          <w:rFonts w:ascii="Times New Roman" w:hAnsi="Times New Roman" w:cs="Times New Roman"/>
          <w:color w:val="000000" w:themeColor="text1"/>
          <w:sz w:val="22"/>
          <w:szCs w:val="22"/>
        </w:rPr>
        <w:t xml:space="preserve"> bij </w:t>
      </w:r>
      <w:r w:rsidR="00EC31AC">
        <w:rPr>
          <w:rFonts w:ascii="Times New Roman" w:hAnsi="Times New Roman" w:cs="Times New Roman"/>
          <w:color w:val="000000" w:themeColor="text1"/>
          <w:sz w:val="22"/>
          <w:szCs w:val="22"/>
        </w:rPr>
        <w:t>de vaders</w:t>
      </w:r>
      <w:r w:rsidR="001D5EA3">
        <w:rPr>
          <w:rFonts w:ascii="Times New Roman" w:hAnsi="Times New Roman" w:cs="Times New Roman"/>
          <w:color w:val="000000" w:themeColor="text1"/>
          <w:sz w:val="22"/>
          <w:szCs w:val="22"/>
        </w:rPr>
        <w:t xml:space="preserve"> doordat zij nauwelijks berouw toonden over hun daden en</w:t>
      </w:r>
      <w:r w:rsidR="005C2B15">
        <w:rPr>
          <w:rFonts w:ascii="Times New Roman" w:hAnsi="Times New Roman" w:cs="Times New Roman"/>
          <w:color w:val="000000" w:themeColor="text1"/>
          <w:sz w:val="22"/>
          <w:szCs w:val="22"/>
        </w:rPr>
        <w:t xml:space="preserve"> er</w:t>
      </w:r>
      <w:r w:rsidR="001D5EA3">
        <w:rPr>
          <w:rFonts w:ascii="Times New Roman" w:hAnsi="Times New Roman" w:cs="Times New Roman"/>
          <w:color w:val="000000" w:themeColor="text1"/>
          <w:sz w:val="22"/>
          <w:szCs w:val="22"/>
        </w:rPr>
        <w:t xml:space="preserve"> sprake lijkt te zijn van een specifiek achterliggend motief. Zo publiceerde </w:t>
      </w:r>
      <w:r w:rsidR="001D5EA3">
        <w:rPr>
          <w:rFonts w:ascii="Times New Roman" w:hAnsi="Times New Roman" w:cs="Times New Roman"/>
          <w:i/>
          <w:color w:val="000000" w:themeColor="text1"/>
          <w:sz w:val="22"/>
          <w:szCs w:val="22"/>
        </w:rPr>
        <w:t>De Telegraaf</w:t>
      </w:r>
      <w:r w:rsidR="001D5EA3">
        <w:rPr>
          <w:rFonts w:ascii="Times New Roman" w:hAnsi="Times New Roman" w:cs="Times New Roman"/>
          <w:color w:val="000000" w:themeColor="text1"/>
          <w:sz w:val="22"/>
          <w:szCs w:val="22"/>
        </w:rPr>
        <w:t xml:space="preserve"> enkele dagen na een kindermoord een artikel over het misdrijf waarin het beeld van de dader schommelt tussen gek en slecht. De man lag in scheiding en had een van zijn zoontjes, kort nadat zij aan hun moeder waren toegewezen, vermoord. </w:t>
      </w:r>
      <w:r w:rsidR="00EC31AC">
        <w:rPr>
          <w:rFonts w:ascii="Times New Roman" w:hAnsi="Times New Roman" w:cs="Times New Roman"/>
          <w:color w:val="000000" w:themeColor="text1"/>
          <w:sz w:val="22"/>
          <w:szCs w:val="22"/>
        </w:rPr>
        <w:t>Journalisten</w:t>
      </w:r>
      <w:r w:rsidR="001D5EA3">
        <w:rPr>
          <w:rFonts w:ascii="Times New Roman" w:hAnsi="Times New Roman" w:cs="Times New Roman"/>
          <w:color w:val="000000" w:themeColor="text1"/>
          <w:sz w:val="22"/>
          <w:szCs w:val="22"/>
        </w:rPr>
        <w:t xml:space="preserve"> twijfel</w:t>
      </w:r>
      <w:r w:rsidR="00EC31AC">
        <w:rPr>
          <w:rFonts w:ascii="Times New Roman" w:hAnsi="Times New Roman" w:cs="Times New Roman"/>
          <w:color w:val="000000" w:themeColor="text1"/>
          <w:sz w:val="22"/>
          <w:szCs w:val="22"/>
        </w:rPr>
        <w:t>den</w:t>
      </w:r>
      <w:r w:rsidR="001D5EA3">
        <w:rPr>
          <w:rFonts w:ascii="Times New Roman" w:hAnsi="Times New Roman" w:cs="Times New Roman"/>
          <w:color w:val="000000" w:themeColor="text1"/>
          <w:sz w:val="22"/>
          <w:szCs w:val="22"/>
        </w:rPr>
        <w:t xml:space="preserve"> over in hoeverre de man handelde in een ‘bewustzijnsvernauwing’ of was gedreven door ‘wraakgedachten’.</w:t>
      </w:r>
      <w:r w:rsidR="001D5EA3" w:rsidRPr="00410A89">
        <w:rPr>
          <w:rStyle w:val="Voetnootmarkering"/>
          <w:rFonts w:ascii="Times New Roman" w:hAnsi="Times New Roman" w:cs="Times New Roman"/>
          <w:sz w:val="22"/>
          <w:szCs w:val="22"/>
        </w:rPr>
        <w:footnoteReference w:id="141"/>
      </w:r>
      <w:r w:rsidR="001D5EA3">
        <w:rPr>
          <w:rFonts w:ascii="Times New Roman" w:hAnsi="Times New Roman" w:cs="Times New Roman"/>
          <w:color w:val="000000" w:themeColor="text1"/>
          <w:sz w:val="22"/>
          <w:szCs w:val="22"/>
        </w:rPr>
        <w:t xml:space="preserve"> Deze vraagt voert ook de boventoon in de andere zaak. De echtgenote van de dader ging af en toe met een andere man uit</w:t>
      </w:r>
      <w:r w:rsidR="00C343A0">
        <w:rPr>
          <w:rFonts w:ascii="Times New Roman" w:hAnsi="Times New Roman" w:cs="Times New Roman"/>
          <w:color w:val="000000" w:themeColor="text1"/>
          <w:sz w:val="22"/>
          <w:szCs w:val="22"/>
        </w:rPr>
        <w:t xml:space="preserve">; </w:t>
      </w:r>
      <w:r w:rsidR="00EC31AC">
        <w:rPr>
          <w:rFonts w:ascii="Times New Roman" w:hAnsi="Times New Roman" w:cs="Times New Roman"/>
          <w:color w:val="000000" w:themeColor="text1"/>
          <w:sz w:val="22"/>
          <w:szCs w:val="22"/>
        </w:rPr>
        <w:t xml:space="preserve">ook </w:t>
      </w:r>
      <w:r w:rsidR="008A16DC">
        <w:rPr>
          <w:rFonts w:ascii="Times New Roman" w:hAnsi="Times New Roman" w:cs="Times New Roman"/>
          <w:color w:val="000000" w:themeColor="text1"/>
          <w:sz w:val="22"/>
          <w:szCs w:val="22"/>
        </w:rPr>
        <w:t>nadat</w:t>
      </w:r>
      <w:r w:rsidR="00EC31AC">
        <w:rPr>
          <w:rFonts w:ascii="Times New Roman" w:hAnsi="Times New Roman" w:cs="Times New Roman"/>
          <w:color w:val="000000" w:themeColor="text1"/>
          <w:sz w:val="22"/>
          <w:szCs w:val="22"/>
        </w:rPr>
        <w:t xml:space="preserve"> </w:t>
      </w:r>
      <w:r w:rsidR="001D5EA3">
        <w:rPr>
          <w:rFonts w:ascii="Times New Roman" w:hAnsi="Times New Roman" w:cs="Times New Roman"/>
          <w:color w:val="000000" w:themeColor="text1"/>
          <w:sz w:val="22"/>
          <w:szCs w:val="22"/>
        </w:rPr>
        <w:t xml:space="preserve">hij haar </w:t>
      </w:r>
      <w:r w:rsidR="00EC31AC">
        <w:rPr>
          <w:rFonts w:ascii="Times New Roman" w:hAnsi="Times New Roman" w:cs="Times New Roman"/>
          <w:color w:val="000000" w:themeColor="text1"/>
          <w:sz w:val="22"/>
          <w:szCs w:val="22"/>
        </w:rPr>
        <w:t>waarschuwde</w:t>
      </w:r>
      <w:r w:rsidR="001D5EA3">
        <w:rPr>
          <w:rFonts w:ascii="Times New Roman" w:hAnsi="Times New Roman" w:cs="Times New Roman"/>
          <w:color w:val="000000" w:themeColor="text1"/>
          <w:sz w:val="22"/>
          <w:szCs w:val="22"/>
        </w:rPr>
        <w:t xml:space="preserve"> hiermee te stoppen. </w:t>
      </w:r>
      <w:r w:rsidR="00EC31AC">
        <w:rPr>
          <w:rFonts w:ascii="Times New Roman" w:hAnsi="Times New Roman" w:cs="Times New Roman"/>
          <w:color w:val="000000" w:themeColor="text1"/>
          <w:sz w:val="22"/>
          <w:szCs w:val="22"/>
        </w:rPr>
        <w:t>De man</w:t>
      </w:r>
      <w:r w:rsidR="001D5EA3">
        <w:rPr>
          <w:rFonts w:ascii="Times New Roman" w:hAnsi="Times New Roman" w:cs="Times New Roman"/>
          <w:color w:val="000000" w:themeColor="text1"/>
          <w:sz w:val="22"/>
          <w:szCs w:val="22"/>
        </w:rPr>
        <w:t xml:space="preserve"> verklaarde “enigszins wel en enigszins niet” spijt te hebben van zijn daad, want </w:t>
      </w:r>
      <w:r w:rsidR="00EC31AC">
        <w:rPr>
          <w:rFonts w:ascii="Times New Roman" w:hAnsi="Times New Roman" w:cs="Times New Roman"/>
          <w:color w:val="000000" w:themeColor="text1"/>
          <w:sz w:val="22"/>
          <w:szCs w:val="22"/>
        </w:rPr>
        <w:t>uiteindelijk had hij</w:t>
      </w:r>
      <w:r w:rsidR="001D5EA3">
        <w:rPr>
          <w:rFonts w:ascii="Times New Roman" w:hAnsi="Times New Roman" w:cs="Times New Roman"/>
          <w:color w:val="000000" w:themeColor="text1"/>
          <w:sz w:val="22"/>
          <w:szCs w:val="22"/>
        </w:rPr>
        <w:t xml:space="preserve"> zijn zoontje behoed voor een ellendig leven in tehuizen.</w:t>
      </w:r>
      <w:r w:rsidR="001D5EA3" w:rsidRPr="00410A89">
        <w:rPr>
          <w:rStyle w:val="Voetnootmarkering"/>
          <w:rFonts w:ascii="Times New Roman" w:hAnsi="Times New Roman" w:cs="Times New Roman"/>
          <w:sz w:val="22"/>
          <w:szCs w:val="22"/>
        </w:rPr>
        <w:footnoteReference w:id="142"/>
      </w:r>
      <w:r w:rsidR="001D5EA3">
        <w:rPr>
          <w:rFonts w:ascii="Times New Roman" w:hAnsi="Times New Roman" w:cs="Times New Roman"/>
          <w:color w:val="000000" w:themeColor="text1"/>
          <w:sz w:val="22"/>
          <w:szCs w:val="22"/>
        </w:rPr>
        <w:t xml:space="preserve"> Dat </w:t>
      </w:r>
      <w:r w:rsidR="00C343A0">
        <w:rPr>
          <w:rFonts w:ascii="Times New Roman" w:hAnsi="Times New Roman" w:cs="Times New Roman"/>
          <w:color w:val="000000" w:themeColor="text1"/>
          <w:sz w:val="22"/>
          <w:szCs w:val="22"/>
        </w:rPr>
        <w:t>de mannelijke daders</w:t>
      </w:r>
      <w:r w:rsidR="001D5EA3">
        <w:rPr>
          <w:rFonts w:ascii="Times New Roman" w:hAnsi="Times New Roman" w:cs="Times New Roman"/>
          <w:color w:val="000000" w:themeColor="text1"/>
          <w:sz w:val="22"/>
          <w:szCs w:val="22"/>
        </w:rPr>
        <w:t xml:space="preserve"> in deze gevallen weinig berouw toonden over wat zij hadden gedaan en </w:t>
      </w:r>
      <w:r w:rsidR="005C2B15">
        <w:rPr>
          <w:rFonts w:ascii="Times New Roman" w:hAnsi="Times New Roman" w:cs="Times New Roman"/>
          <w:color w:val="000000" w:themeColor="text1"/>
          <w:sz w:val="22"/>
          <w:szCs w:val="22"/>
        </w:rPr>
        <w:t>hun eigen handelen rechtvaardigen,</w:t>
      </w:r>
      <w:r w:rsidR="001D5EA3">
        <w:rPr>
          <w:rFonts w:ascii="Times New Roman" w:hAnsi="Times New Roman" w:cs="Times New Roman"/>
          <w:color w:val="000000" w:themeColor="text1"/>
          <w:sz w:val="22"/>
          <w:szCs w:val="22"/>
        </w:rPr>
        <w:t xml:space="preserve"> maakt dat verslaggevers in hun omschrijvingen de neiging hebben om </w:t>
      </w:r>
      <w:r w:rsidR="00C343A0">
        <w:rPr>
          <w:rFonts w:ascii="Times New Roman" w:hAnsi="Times New Roman" w:cs="Times New Roman"/>
          <w:color w:val="000000" w:themeColor="text1"/>
          <w:sz w:val="22"/>
          <w:szCs w:val="22"/>
        </w:rPr>
        <w:t>ze</w:t>
      </w:r>
      <w:r w:rsidR="001D5EA3">
        <w:rPr>
          <w:rFonts w:ascii="Times New Roman" w:hAnsi="Times New Roman" w:cs="Times New Roman"/>
          <w:color w:val="000000" w:themeColor="text1"/>
          <w:sz w:val="22"/>
          <w:szCs w:val="22"/>
        </w:rPr>
        <w:t xml:space="preserve"> als bewust handelende daders af te beelden; hoewel ze geestelijk gestoord waren verklaard, benadrukten hun daden toch mannelijke rationaliteit en berekendheid, waarmee de beeldvorming als mentaal ontspoord werd afgezwakt.</w:t>
      </w:r>
    </w:p>
    <w:p w14:paraId="50080541" w14:textId="77777777" w:rsidR="001D5EA3" w:rsidRDefault="001D5EA3" w:rsidP="00591150">
      <w:pPr>
        <w:pStyle w:val="Geenafstand"/>
        <w:spacing w:line="360" w:lineRule="auto"/>
        <w:jc w:val="both"/>
        <w:rPr>
          <w:rFonts w:ascii="Times New Roman" w:hAnsi="Times New Roman" w:cs="Times New Roman"/>
          <w:color w:val="000000" w:themeColor="text1"/>
          <w:sz w:val="22"/>
          <w:szCs w:val="22"/>
        </w:rPr>
      </w:pPr>
    </w:p>
    <w:p w14:paraId="5EBE7C28" w14:textId="7F5DEEE5" w:rsidR="001D5EA3" w:rsidRDefault="005C2B15" w:rsidP="00591150">
      <w:pPr>
        <w:pStyle w:val="Geenafstand"/>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In de bestudeerde kindermoordzaken voert in 25 procent van de gevallen een beeldvorming van de kindermoordenaar als mentaal ontspoord de boventoon: hierbij bestond bijna 16 procent uit vrouwen en 10 </w:t>
      </w:r>
      <w:r>
        <w:rPr>
          <w:rFonts w:ascii="Times New Roman" w:hAnsi="Times New Roman" w:cs="Times New Roman"/>
          <w:color w:val="000000" w:themeColor="text1"/>
          <w:sz w:val="22"/>
          <w:szCs w:val="22"/>
        </w:rPr>
        <w:lastRenderedPageBreak/>
        <w:t>procent uit mannen.</w:t>
      </w:r>
      <w:r>
        <w:rPr>
          <w:rStyle w:val="Voetnootmarkering"/>
          <w:rFonts w:ascii="Times New Roman" w:hAnsi="Times New Roman" w:cs="Times New Roman"/>
          <w:color w:val="000000" w:themeColor="text1"/>
          <w:sz w:val="22"/>
          <w:szCs w:val="22"/>
        </w:rPr>
        <w:footnoteReference w:id="143"/>
      </w:r>
      <w:r>
        <w:rPr>
          <w:rFonts w:ascii="Times New Roman" w:hAnsi="Times New Roman" w:cs="Times New Roman"/>
          <w:color w:val="000000" w:themeColor="text1"/>
          <w:sz w:val="22"/>
          <w:szCs w:val="22"/>
        </w:rPr>
        <w:t xml:space="preserve"> </w:t>
      </w:r>
      <w:r w:rsidR="008A16DC">
        <w:rPr>
          <w:rFonts w:ascii="Times New Roman" w:hAnsi="Times New Roman" w:cs="Times New Roman"/>
          <w:color w:val="000000" w:themeColor="text1"/>
          <w:sz w:val="22"/>
          <w:szCs w:val="22"/>
        </w:rPr>
        <w:t>Deze gevallen</w:t>
      </w:r>
      <w:r>
        <w:rPr>
          <w:rFonts w:ascii="Times New Roman" w:hAnsi="Times New Roman" w:cs="Times New Roman"/>
          <w:color w:val="000000" w:themeColor="text1"/>
          <w:sz w:val="22"/>
          <w:szCs w:val="22"/>
        </w:rPr>
        <w:t xml:space="preserve"> tonen aan </w:t>
      </w:r>
      <w:r w:rsidR="001D5EA3">
        <w:rPr>
          <w:rFonts w:ascii="Times New Roman" w:hAnsi="Times New Roman" w:cs="Times New Roman"/>
          <w:color w:val="000000" w:themeColor="text1"/>
          <w:sz w:val="22"/>
          <w:szCs w:val="22"/>
        </w:rPr>
        <w:t>dat mannelijk ge</w:t>
      </w:r>
      <w:r w:rsidR="001D5EA3">
        <w:rPr>
          <w:rFonts w:ascii="Times New Roman" w:hAnsi="Times New Roman" w:cs="Times New Roman"/>
          <w:color w:val="000000" w:themeColor="text1"/>
          <w:sz w:val="22"/>
          <w:szCs w:val="22"/>
        </w:rPr>
        <w:softHyphen/>
        <w:t>drag niet binnen het beeld van de mentaal ontspoorde kindermoordenaar past. Moeders ontvangen deze milde perceptie eerder omdat zij een natuurlijke aanleg zouden hebben tot irrationaliteit. De voor</w:t>
      </w:r>
      <w:r w:rsidR="001D5EA3">
        <w:rPr>
          <w:rFonts w:ascii="Times New Roman" w:hAnsi="Times New Roman" w:cs="Times New Roman"/>
          <w:color w:val="000000" w:themeColor="text1"/>
          <w:sz w:val="22"/>
          <w:szCs w:val="22"/>
        </w:rPr>
        <w:softHyphen/>
        <w:t xml:space="preserve">waarden van een pathologische geestestoestand worden hierbij aangevuld met het vertoon van andere vrouwelijke gedragsnormen en een beeld van goed, liefdevol ouderschap. </w:t>
      </w:r>
      <w:r w:rsidR="00EC31AC">
        <w:rPr>
          <w:rFonts w:ascii="Times New Roman" w:hAnsi="Times New Roman" w:cs="Times New Roman"/>
          <w:color w:val="000000" w:themeColor="text1"/>
          <w:sz w:val="22"/>
          <w:szCs w:val="22"/>
        </w:rPr>
        <w:t>Hierin</w:t>
      </w:r>
      <w:r w:rsidR="001D5EA3">
        <w:rPr>
          <w:rFonts w:ascii="Times New Roman" w:hAnsi="Times New Roman" w:cs="Times New Roman"/>
          <w:color w:val="000000" w:themeColor="text1"/>
          <w:sz w:val="22"/>
          <w:szCs w:val="22"/>
        </w:rPr>
        <w:t xml:space="preserve"> speelt </w:t>
      </w:r>
      <w:r w:rsidR="00EC31AC">
        <w:rPr>
          <w:rFonts w:ascii="Times New Roman" w:hAnsi="Times New Roman" w:cs="Times New Roman"/>
          <w:color w:val="000000" w:themeColor="text1"/>
          <w:sz w:val="22"/>
          <w:szCs w:val="22"/>
        </w:rPr>
        <w:t>berouw</w:t>
      </w:r>
      <w:r w:rsidR="001D5EA3">
        <w:rPr>
          <w:rFonts w:ascii="Times New Roman" w:hAnsi="Times New Roman" w:cs="Times New Roman"/>
          <w:color w:val="000000" w:themeColor="text1"/>
          <w:sz w:val="22"/>
          <w:szCs w:val="22"/>
        </w:rPr>
        <w:t xml:space="preserve"> een belangrijke rol</w:t>
      </w:r>
      <w:r w:rsidR="008A16DC">
        <w:rPr>
          <w:rFonts w:ascii="Times New Roman" w:hAnsi="Times New Roman" w:cs="Times New Roman"/>
          <w:color w:val="000000" w:themeColor="text1"/>
          <w:sz w:val="22"/>
          <w:szCs w:val="22"/>
        </w:rPr>
        <w:t xml:space="preserve"> evenals </w:t>
      </w:r>
      <w:r w:rsidR="001D5EA3">
        <w:rPr>
          <w:rFonts w:ascii="Times New Roman" w:hAnsi="Times New Roman" w:cs="Times New Roman"/>
          <w:color w:val="000000" w:themeColor="text1"/>
          <w:sz w:val="22"/>
          <w:szCs w:val="22"/>
        </w:rPr>
        <w:t>obsessies en irrationele angsten over het welzijn van hun kinderen</w:t>
      </w:r>
      <w:r w:rsidR="008A16DC">
        <w:rPr>
          <w:rFonts w:ascii="Times New Roman" w:hAnsi="Times New Roman" w:cs="Times New Roman"/>
          <w:color w:val="000000" w:themeColor="text1"/>
          <w:sz w:val="22"/>
          <w:szCs w:val="22"/>
        </w:rPr>
        <w:t>,</w:t>
      </w:r>
      <w:r w:rsidR="00EC31AC">
        <w:rPr>
          <w:rFonts w:ascii="Times New Roman" w:hAnsi="Times New Roman" w:cs="Times New Roman"/>
          <w:color w:val="000000" w:themeColor="text1"/>
          <w:sz w:val="22"/>
          <w:szCs w:val="22"/>
        </w:rPr>
        <w:t xml:space="preserve"> </w:t>
      </w:r>
      <w:r w:rsidR="001D5EA3">
        <w:rPr>
          <w:rFonts w:ascii="Times New Roman" w:hAnsi="Times New Roman" w:cs="Times New Roman"/>
          <w:color w:val="000000" w:themeColor="text1"/>
          <w:sz w:val="22"/>
          <w:szCs w:val="22"/>
        </w:rPr>
        <w:t>die hen in de eerste plaats tot hun daad hadden gedreven. Ook mannen krijgen dit beeld aangemeten</w:t>
      </w:r>
      <w:r w:rsidR="00EC31AC">
        <w:rPr>
          <w:rFonts w:ascii="Times New Roman" w:hAnsi="Times New Roman" w:cs="Times New Roman"/>
          <w:color w:val="000000" w:themeColor="text1"/>
          <w:sz w:val="22"/>
          <w:szCs w:val="22"/>
        </w:rPr>
        <w:t xml:space="preserve">; </w:t>
      </w:r>
      <w:r w:rsidR="001D5EA3">
        <w:rPr>
          <w:rFonts w:ascii="Times New Roman" w:hAnsi="Times New Roman" w:cs="Times New Roman"/>
          <w:color w:val="000000" w:themeColor="text1"/>
          <w:sz w:val="22"/>
          <w:szCs w:val="22"/>
        </w:rPr>
        <w:t xml:space="preserve">wat opvalt is dat het beeld standvastig wordt overgebracht wanneer daders zich in </w:t>
      </w:r>
      <w:r w:rsidR="008A16DC">
        <w:rPr>
          <w:rFonts w:ascii="Times New Roman" w:hAnsi="Times New Roman" w:cs="Times New Roman"/>
          <w:color w:val="000000" w:themeColor="text1"/>
          <w:sz w:val="22"/>
          <w:szCs w:val="22"/>
        </w:rPr>
        <w:t>hun performance</w:t>
      </w:r>
      <w:r w:rsidR="001D5EA3">
        <w:rPr>
          <w:rFonts w:ascii="Times New Roman" w:hAnsi="Times New Roman" w:cs="Times New Roman"/>
          <w:color w:val="000000" w:themeColor="text1"/>
          <w:sz w:val="22"/>
          <w:szCs w:val="22"/>
        </w:rPr>
        <w:t xml:space="preserve"> vrouwelijker opstelden. Wanneer vaders echter stoïcijns bleven en aspecten van de kinderdoding getuigden van rationaliteit, neigt de beeldvorming naar een harder narratief.</w:t>
      </w:r>
    </w:p>
    <w:p w14:paraId="4CADF9CD" w14:textId="77777777" w:rsidR="00B910A9" w:rsidRDefault="00B910A9" w:rsidP="00591150">
      <w:pPr>
        <w:pStyle w:val="Geenafstand"/>
        <w:spacing w:line="360" w:lineRule="auto"/>
        <w:jc w:val="both"/>
        <w:rPr>
          <w:rFonts w:ascii="Times New Roman" w:hAnsi="Times New Roman" w:cs="Times New Roman"/>
          <w:sz w:val="22"/>
          <w:szCs w:val="22"/>
        </w:rPr>
      </w:pPr>
    </w:p>
    <w:p w14:paraId="4954FD32" w14:textId="25E79D34" w:rsidR="00B910A9" w:rsidRDefault="00B910A9" w:rsidP="00B910A9">
      <w:pPr>
        <w:pStyle w:val="Kop2"/>
        <w:spacing w:line="360" w:lineRule="auto"/>
        <w:jc w:val="both"/>
        <w:rPr>
          <w:rFonts w:ascii="Times New Roman" w:hAnsi="Times New Roman" w:cs="Times New Roman"/>
          <w:color w:val="000000" w:themeColor="text1"/>
          <w:sz w:val="22"/>
        </w:rPr>
      </w:pPr>
      <w:bookmarkStart w:id="48" w:name="_Toc46866403"/>
      <w:bookmarkStart w:id="49" w:name="_Toc48159894"/>
      <w:r>
        <w:rPr>
          <w:rFonts w:ascii="Times New Roman" w:hAnsi="Times New Roman" w:cs="Times New Roman"/>
          <w:b/>
          <w:color w:val="000000" w:themeColor="text1"/>
          <w:sz w:val="22"/>
        </w:rPr>
        <w:t>Een koelbloedige moord: de moreel slechte vader</w:t>
      </w:r>
      <w:bookmarkEnd w:id="48"/>
      <w:bookmarkEnd w:id="49"/>
    </w:p>
    <w:p w14:paraId="5C824B31" w14:textId="39E0DCFA" w:rsidR="0090461F" w:rsidRDefault="008A16DC" w:rsidP="00C879B2">
      <w:pPr>
        <w:pStyle w:val="Geenafstand"/>
        <w:spacing w:line="360" w:lineRule="auto"/>
        <w:jc w:val="both"/>
        <w:rPr>
          <w:rFonts w:ascii="Times New Roman" w:hAnsi="Times New Roman" w:cs="Times New Roman"/>
          <w:sz w:val="22"/>
          <w:szCs w:val="22"/>
        </w:rPr>
      </w:pPr>
      <w:r w:rsidRPr="00154FDB">
        <w:rPr>
          <w:rFonts w:ascii="Times New Roman" w:hAnsi="Times New Roman" w:cs="Times New Roman"/>
          <w:noProof/>
          <w:sz w:val="22"/>
        </w:rPr>
        <w:drawing>
          <wp:anchor distT="0" distB="0" distL="114300" distR="114300" simplePos="0" relativeHeight="251659264" behindDoc="0" locked="0" layoutInCell="1" allowOverlap="1" wp14:anchorId="0E57C78D" wp14:editId="68F9C8D7">
            <wp:simplePos x="0" y="0"/>
            <wp:positionH relativeFrom="margin">
              <wp:posOffset>322580</wp:posOffset>
            </wp:positionH>
            <wp:positionV relativeFrom="margin">
              <wp:posOffset>4766945</wp:posOffset>
            </wp:positionV>
            <wp:extent cx="5220335" cy="322135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6423"/>
                    <a:stretch/>
                  </pic:blipFill>
                  <pic:spPr bwMode="auto">
                    <a:xfrm>
                      <a:off x="0" y="0"/>
                      <a:ext cx="5220335" cy="322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F86">
        <w:rPr>
          <w:rFonts w:ascii="Times New Roman" w:hAnsi="Times New Roman" w:cs="Times New Roman"/>
          <w:sz w:val="22"/>
        </w:rPr>
        <w:t xml:space="preserve">In het beeld van de kindermoordenaar als mentaal ontspoord wordt uitgedragen dat de dader </w:t>
      </w:r>
      <w:r w:rsidR="00C343A0">
        <w:rPr>
          <w:rFonts w:ascii="Times New Roman" w:hAnsi="Times New Roman" w:cs="Times New Roman"/>
          <w:sz w:val="22"/>
        </w:rPr>
        <w:t>schuldloos is</w:t>
      </w:r>
      <w:r w:rsidR="00616F86">
        <w:rPr>
          <w:rFonts w:ascii="Times New Roman" w:hAnsi="Times New Roman" w:cs="Times New Roman"/>
          <w:sz w:val="22"/>
        </w:rPr>
        <w:t xml:space="preserve"> doordat </w:t>
      </w:r>
      <w:r w:rsidR="002139E2">
        <w:rPr>
          <w:rFonts w:ascii="Times New Roman" w:hAnsi="Times New Roman" w:cs="Times New Roman"/>
          <w:sz w:val="22"/>
        </w:rPr>
        <w:t>deze</w:t>
      </w:r>
      <w:r w:rsidR="00616F86">
        <w:rPr>
          <w:rFonts w:ascii="Times New Roman" w:hAnsi="Times New Roman" w:cs="Times New Roman"/>
          <w:sz w:val="22"/>
        </w:rPr>
        <w:t xml:space="preserve"> handelde uit een gestoorde geestestoestand. Bij vaders kan deze beeldvorming echter dicht tegen een omschrijving van de daad als een koelbloedige moord liggen. In deze paragraaf bestuderen we dit narratief van een koelbloedige moord en het beeld van de kindermoordenaar als slecht, of, zoals Wilczynski het omschrijft, als </w:t>
      </w:r>
      <w:r w:rsidR="00616F86" w:rsidRPr="00CF2A46">
        <w:rPr>
          <w:rFonts w:ascii="Times New Roman" w:hAnsi="Times New Roman" w:cs="Times New Roman"/>
          <w:sz w:val="22"/>
          <w:szCs w:val="22"/>
          <w:lang w:val="en-GB"/>
        </w:rPr>
        <w:t>‘</w:t>
      </w:r>
      <w:r w:rsidR="00616F86" w:rsidRPr="00CF2A46">
        <w:rPr>
          <w:rFonts w:ascii="Times New Roman" w:hAnsi="Times New Roman" w:cs="Times New Roman"/>
          <w:i/>
          <w:sz w:val="22"/>
          <w:szCs w:val="22"/>
          <w:lang w:val="en-GB"/>
        </w:rPr>
        <w:t>morally blameworthy</w:t>
      </w:r>
      <w:r w:rsidR="00616F86" w:rsidRPr="00CF2A46">
        <w:rPr>
          <w:rFonts w:ascii="Times New Roman" w:hAnsi="Times New Roman" w:cs="Times New Roman"/>
          <w:sz w:val="22"/>
          <w:szCs w:val="22"/>
          <w:lang w:val="en-GB"/>
        </w:rPr>
        <w:t>’</w:t>
      </w:r>
      <w:r w:rsidR="00616F86">
        <w:rPr>
          <w:rFonts w:ascii="Times New Roman" w:hAnsi="Times New Roman" w:cs="Times New Roman"/>
          <w:sz w:val="22"/>
          <w:szCs w:val="22"/>
        </w:rPr>
        <w:t>.</w:t>
      </w:r>
      <w:r w:rsidR="00616F86">
        <w:rPr>
          <w:rStyle w:val="Voetnootmarkering"/>
          <w:rFonts w:ascii="Times New Roman" w:hAnsi="Times New Roman" w:cs="Times New Roman"/>
          <w:sz w:val="22"/>
          <w:szCs w:val="22"/>
        </w:rPr>
        <w:footnoteReference w:id="144"/>
      </w:r>
      <w:r w:rsidR="00616F86" w:rsidRPr="000E0EEF">
        <w:rPr>
          <w:rFonts w:ascii="Times New Roman" w:hAnsi="Times New Roman" w:cs="Times New Roman"/>
          <w:sz w:val="22"/>
          <w:szCs w:val="22"/>
        </w:rPr>
        <w:t xml:space="preserve"> </w:t>
      </w:r>
      <w:r w:rsidR="00616F86">
        <w:rPr>
          <w:rFonts w:ascii="Times New Roman" w:hAnsi="Times New Roman" w:cs="Times New Roman"/>
          <w:sz w:val="22"/>
          <w:szCs w:val="22"/>
        </w:rPr>
        <w:t xml:space="preserve">Dit beeld keert overwegend terug bij mannelijke daders; waar het bij vrouwen in acht gevallen (11 </w:t>
      </w:r>
      <w:r w:rsidR="00C343A0">
        <w:rPr>
          <w:rFonts w:ascii="Times New Roman" w:hAnsi="Times New Roman" w:cs="Times New Roman"/>
          <w:sz w:val="22"/>
          <w:szCs w:val="22"/>
        </w:rPr>
        <w:t>%</w:t>
      </w:r>
      <w:r w:rsidR="00616F86">
        <w:rPr>
          <w:rFonts w:ascii="Times New Roman" w:hAnsi="Times New Roman" w:cs="Times New Roman"/>
          <w:sz w:val="22"/>
          <w:szCs w:val="22"/>
        </w:rPr>
        <w:t>) voorkomt</w:t>
      </w:r>
      <w:r w:rsidR="00EC31AC">
        <w:rPr>
          <w:rFonts w:ascii="Times New Roman" w:hAnsi="Times New Roman" w:cs="Times New Roman"/>
          <w:sz w:val="22"/>
          <w:szCs w:val="22"/>
        </w:rPr>
        <w:t>, komt het</w:t>
      </w:r>
      <w:r w:rsidR="00616F86">
        <w:rPr>
          <w:rFonts w:ascii="Times New Roman" w:hAnsi="Times New Roman" w:cs="Times New Roman"/>
          <w:sz w:val="22"/>
          <w:szCs w:val="22"/>
        </w:rPr>
        <w:t xml:space="preserve"> bij mannen vijftien keer (21 </w:t>
      </w:r>
      <w:r w:rsidR="00C343A0">
        <w:rPr>
          <w:rFonts w:ascii="Times New Roman" w:hAnsi="Times New Roman" w:cs="Times New Roman"/>
          <w:sz w:val="22"/>
          <w:szCs w:val="22"/>
        </w:rPr>
        <w:t>%</w:t>
      </w:r>
      <w:r w:rsidR="00616F86">
        <w:rPr>
          <w:rFonts w:ascii="Times New Roman" w:hAnsi="Times New Roman" w:cs="Times New Roman"/>
          <w:sz w:val="22"/>
          <w:szCs w:val="22"/>
        </w:rPr>
        <w:t>)</w:t>
      </w:r>
      <w:r w:rsidR="00EC31AC">
        <w:rPr>
          <w:rFonts w:ascii="Times New Roman" w:hAnsi="Times New Roman" w:cs="Times New Roman"/>
          <w:sz w:val="22"/>
          <w:szCs w:val="22"/>
        </w:rPr>
        <w:t xml:space="preserve"> voor</w:t>
      </w:r>
      <w:r w:rsidR="00616F86">
        <w:rPr>
          <w:rFonts w:ascii="Times New Roman" w:hAnsi="Times New Roman" w:cs="Times New Roman"/>
          <w:sz w:val="22"/>
          <w:szCs w:val="22"/>
        </w:rPr>
        <w:t>. Welke patronen keren hierin terug en hoe zijn gendernormen in deze beeldvorming verwerkt?</w:t>
      </w:r>
    </w:p>
    <w:p w14:paraId="47DEE432" w14:textId="77777777" w:rsidR="008C52F9" w:rsidRDefault="008C52F9"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i/>
          <w:color w:val="000000" w:themeColor="text1"/>
          <w:sz w:val="22"/>
        </w:rPr>
        <w:lastRenderedPageBreak/>
        <w:t>Vaders - wraakzucht en drift</w:t>
      </w:r>
    </w:p>
    <w:p w14:paraId="4CE531B2" w14:textId="7BCDDD41" w:rsidR="00616F86" w:rsidRDefault="00616F86"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Het klassieke voorbeeld van de kinderdoder als slecht heeft zijn oorsprong in een Griekse tragedie</w:t>
      </w:r>
      <w:r w:rsidR="008A16DC">
        <w:rPr>
          <w:rFonts w:ascii="Times New Roman" w:hAnsi="Times New Roman" w:cs="Times New Roman"/>
          <w:color w:val="000000" w:themeColor="text1"/>
          <w:sz w:val="22"/>
        </w:rPr>
        <w:t xml:space="preserve"> van </w:t>
      </w:r>
      <w:r>
        <w:rPr>
          <w:rFonts w:ascii="Times New Roman" w:hAnsi="Times New Roman" w:cs="Times New Roman"/>
          <w:color w:val="000000" w:themeColor="text1"/>
          <w:sz w:val="22"/>
        </w:rPr>
        <w:t>Euripedes</w:t>
      </w:r>
      <w:r w:rsidR="008A16DC">
        <w:rPr>
          <w:rFonts w:ascii="Times New Roman" w:hAnsi="Times New Roman" w:cs="Times New Roman"/>
          <w:color w:val="000000" w:themeColor="text1"/>
          <w:sz w:val="22"/>
        </w:rPr>
        <w:t>,</w:t>
      </w:r>
      <w:r>
        <w:rPr>
          <w:rFonts w:ascii="Times New Roman" w:hAnsi="Times New Roman" w:cs="Times New Roman"/>
          <w:color w:val="000000" w:themeColor="text1"/>
          <w:sz w:val="22"/>
        </w:rPr>
        <w:t xml:space="preserve"> </w:t>
      </w:r>
      <w:r>
        <w:rPr>
          <w:rFonts w:ascii="Times New Roman" w:hAnsi="Times New Roman" w:cs="Times New Roman"/>
          <w:i/>
          <w:color w:val="000000" w:themeColor="text1"/>
          <w:sz w:val="22"/>
        </w:rPr>
        <w:t>Medea</w:t>
      </w:r>
      <w:r>
        <w:rPr>
          <w:rFonts w:ascii="Times New Roman" w:hAnsi="Times New Roman" w:cs="Times New Roman"/>
          <w:color w:val="000000" w:themeColor="text1"/>
          <w:sz w:val="22"/>
        </w:rPr>
        <w:t>.</w:t>
      </w:r>
      <w:r w:rsidRPr="00410A89">
        <w:rPr>
          <w:rStyle w:val="Voetnootmarkering"/>
          <w:rFonts w:ascii="Times New Roman" w:hAnsi="Times New Roman" w:cs="Times New Roman"/>
          <w:sz w:val="22"/>
          <w:szCs w:val="22"/>
        </w:rPr>
        <w:footnoteReference w:id="145"/>
      </w:r>
      <w:r>
        <w:rPr>
          <w:rFonts w:ascii="Times New Roman" w:hAnsi="Times New Roman" w:cs="Times New Roman"/>
          <w:color w:val="000000" w:themeColor="text1"/>
          <w:sz w:val="22"/>
        </w:rPr>
        <w:t xml:space="preserve"> Medea, door haar man Jason verlaten voor een andere vrouw, besloot vernederd en gekrenkt dat hij evenveel moest lijden als zij deed</w:t>
      </w:r>
      <w:r w:rsidR="002A465B">
        <w:rPr>
          <w:rFonts w:ascii="Times New Roman" w:hAnsi="Times New Roman" w:cs="Times New Roman"/>
          <w:color w:val="000000" w:themeColor="text1"/>
          <w:sz w:val="22"/>
        </w:rPr>
        <w:t xml:space="preserve">. Het middel om dit te bereiken zag </w:t>
      </w:r>
      <w:r w:rsidR="008A16DC">
        <w:rPr>
          <w:rFonts w:ascii="Times New Roman" w:hAnsi="Times New Roman" w:cs="Times New Roman"/>
          <w:color w:val="000000" w:themeColor="text1"/>
          <w:sz w:val="22"/>
        </w:rPr>
        <w:t>ze</w:t>
      </w:r>
      <w:r w:rsidR="002A465B">
        <w:rPr>
          <w:rFonts w:ascii="Times New Roman" w:hAnsi="Times New Roman" w:cs="Times New Roman"/>
          <w:color w:val="000000" w:themeColor="text1"/>
          <w:sz w:val="22"/>
        </w:rPr>
        <w:t xml:space="preserve"> in hun zoons, die zij opofferde aan haar wraakzucht. Dit scenario waarin de dader handelt onder relationele spanningen doet zich ook in moderne kindermoordzaken voor, al worden moeders die zich in deze situatie bevonden zelden neergezet als wraakzuchtige Medea’s. </w:t>
      </w:r>
      <w:r w:rsidR="008A16DC">
        <w:rPr>
          <w:rFonts w:ascii="Times New Roman" w:hAnsi="Times New Roman" w:cs="Times New Roman"/>
          <w:color w:val="000000" w:themeColor="text1"/>
          <w:sz w:val="22"/>
        </w:rPr>
        <w:t>De</w:t>
      </w:r>
      <w:r w:rsidR="002A465B">
        <w:rPr>
          <w:rFonts w:ascii="Times New Roman" w:hAnsi="Times New Roman" w:cs="Times New Roman"/>
          <w:color w:val="000000" w:themeColor="text1"/>
          <w:sz w:val="22"/>
        </w:rPr>
        <w:t xml:space="preserve"> rechtbank en de pers </w:t>
      </w:r>
      <w:r w:rsidR="00746232">
        <w:rPr>
          <w:rFonts w:ascii="Times New Roman" w:hAnsi="Times New Roman" w:cs="Times New Roman"/>
          <w:color w:val="000000" w:themeColor="text1"/>
          <w:sz w:val="22"/>
        </w:rPr>
        <w:t xml:space="preserve">neigen in deze gevallen </w:t>
      </w:r>
      <w:r w:rsidR="002A465B">
        <w:rPr>
          <w:rFonts w:ascii="Times New Roman" w:hAnsi="Times New Roman" w:cs="Times New Roman"/>
          <w:color w:val="000000" w:themeColor="text1"/>
          <w:sz w:val="22"/>
        </w:rPr>
        <w:t xml:space="preserve">naar een verhaal van moederlijke liefde, zorg en angst. </w:t>
      </w:r>
      <w:r w:rsidR="00746232">
        <w:rPr>
          <w:rFonts w:ascii="Times New Roman" w:hAnsi="Times New Roman" w:cs="Times New Roman"/>
          <w:color w:val="000000" w:themeColor="text1"/>
          <w:sz w:val="22"/>
        </w:rPr>
        <w:t>In slecht twee van de 71 zaken (3%) worden wraakgevoelens bij moeders gesuggereerd</w:t>
      </w:r>
      <w:r w:rsidR="002A465B">
        <w:rPr>
          <w:rFonts w:ascii="Times New Roman" w:hAnsi="Times New Roman" w:cs="Times New Roman"/>
          <w:color w:val="000000" w:themeColor="text1"/>
          <w:sz w:val="22"/>
        </w:rPr>
        <w:t>: tijdens een zaak in 1974 waarin een vrouw haar dochtertje doodde uit jaloezie,</w:t>
      </w:r>
      <w:r w:rsidR="002A465B" w:rsidRPr="00410A89">
        <w:rPr>
          <w:rStyle w:val="Voetnootmarkering"/>
          <w:rFonts w:ascii="Times New Roman" w:hAnsi="Times New Roman" w:cs="Times New Roman"/>
          <w:sz w:val="22"/>
          <w:szCs w:val="22"/>
        </w:rPr>
        <w:footnoteReference w:id="146"/>
      </w:r>
      <w:r w:rsidR="002A465B" w:rsidRPr="00410A89">
        <w:rPr>
          <w:rFonts w:ascii="Times New Roman" w:hAnsi="Times New Roman" w:cs="Times New Roman"/>
          <w:sz w:val="22"/>
          <w:szCs w:val="22"/>
        </w:rPr>
        <w:t xml:space="preserve"> en </w:t>
      </w:r>
      <w:r w:rsidR="002A465B">
        <w:rPr>
          <w:rFonts w:ascii="Times New Roman" w:hAnsi="Times New Roman" w:cs="Times New Roman"/>
          <w:color w:val="000000" w:themeColor="text1"/>
          <w:sz w:val="22"/>
        </w:rPr>
        <w:t xml:space="preserve">een jaar later </w:t>
      </w:r>
      <w:r w:rsidR="00EC31AC">
        <w:rPr>
          <w:rFonts w:ascii="Times New Roman" w:hAnsi="Times New Roman" w:cs="Times New Roman"/>
          <w:color w:val="000000" w:themeColor="text1"/>
          <w:sz w:val="22"/>
        </w:rPr>
        <w:t>toen</w:t>
      </w:r>
      <w:r w:rsidR="002A465B">
        <w:rPr>
          <w:rFonts w:ascii="Times New Roman" w:hAnsi="Times New Roman" w:cs="Times New Roman"/>
          <w:color w:val="000000" w:themeColor="text1"/>
          <w:sz w:val="22"/>
        </w:rPr>
        <w:t xml:space="preserve"> een moeder haar zoontje wurgde nadat ze echtscheidingspapieren vond.</w:t>
      </w:r>
      <w:r w:rsidR="002A465B" w:rsidRPr="00410A89">
        <w:rPr>
          <w:rStyle w:val="Voetnootmarkering"/>
          <w:rFonts w:ascii="Times New Roman" w:hAnsi="Times New Roman" w:cs="Times New Roman"/>
          <w:sz w:val="22"/>
          <w:szCs w:val="22"/>
        </w:rPr>
        <w:footnoteReference w:id="147"/>
      </w:r>
      <w:r w:rsidR="002A465B">
        <w:rPr>
          <w:rFonts w:ascii="Times New Roman" w:hAnsi="Times New Roman" w:cs="Times New Roman"/>
          <w:color w:val="000000" w:themeColor="text1"/>
          <w:sz w:val="22"/>
        </w:rPr>
        <w:t xml:space="preserve"> Het zijn daarentegen overwegend mannen bij wie het motief van de moord in wraakzucht wordt gezocht (zie bijlage 2.1); een bevinding die Koenraadt en Liem ook deden hun studie naar kindermoordzaken tussen 1953 en 2004.</w:t>
      </w:r>
      <w:r w:rsidR="002A465B">
        <w:rPr>
          <w:rStyle w:val="Voetnootmarkering"/>
          <w:rFonts w:ascii="Times New Roman" w:hAnsi="Times New Roman" w:cs="Times New Roman"/>
          <w:sz w:val="22"/>
          <w:szCs w:val="22"/>
        </w:rPr>
        <w:footnoteReference w:id="148"/>
      </w:r>
    </w:p>
    <w:p w14:paraId="0FB06A36" w14:textId="77777777" w:rsidR="002A465B" w:rsidRDefault="002A465B"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ab/>
        <w:t xml:space="preserve">In voorgaande paragraaf kwam een zaak aan bod waarin werd getwijfeld aan de verklaring van een sterk verminderd toerekeningsvatbare man; </w:t>
      </w:r>
      <w:r w:rsidR="00933016">
        <w:rPr>
          <w:rFonts w:ascii="Times New Roman" w:hAnsi="Times New Roman" w:cs="Times New Roman"/>
          <w:color w:val="000000" w:themeColor="text1"/>
          <w:sz w:val="22"/>
        </w:rPr>
        <w:t xml:space="preserve">hij zou zijn zoontje hebben gewurgd om het een ellendig leven te besparen. Tijdens het hoger beroep slaat de toon in de rechtszaal en in de kranten om. </w:t>
      </w:r>
      <w:r w:rsidR="00EC31AC">
        <w:rPr>
          <w:rFonts w:ascii="Times New Roman" w:hAnsi="Times New Roman" w:cs="Times New Roman"/>
          <w:color w:val="000000" w:themeColor="text1"/>
          <w:sz w:val="22"/>
        </w:rPr>
        <w:t>‘</w:t>
      </w:r>
      <w:r w:rsidR="00933016">
        <w:rPr>
          <w:rFonts w:ascii="Times New Roman" w:hAnsi="Times New Roman" w:cs="Times New Roman"/>
          <w:color w:val="000000" w:themeColor="text1"/>
          <w:sz w:val="22"/>
        </w:rPr>
        <w:t>Wraakzucht was het motief van de moord,</w:t>
      </w:r>
      <w:r w:rsidR="00EC31AC">
        <w:rPr>
          <w:rFonts w:ascii="Times New Roman" w:hAnsi="Times New Roman" w:cs="Times New Roman"/>
          <w:color w:val="000000" w:themeColor="text1"/>
          <w:sz w:val="22"/>
        </w:rPr>
        <w:t>’</w:t>
      </w:r>
      <w:r w:rsidR="00933016">
        <w:rPr>
          <w:rFonts w:ascii="Times New Roman" w:hAnsi="Times New Roman" w:cs="Times New Roman"/>
          <w:color w:val="000000" w:themeColor="text1"/>
          <w:sz w:val="22"/>
        </w:rPr>
        <w:t xml:space="preserve"> kopt </w:t>
      </w:r>
      <w:r w:rsidR="00EC31AC">
        <w:rPr>
          <w:rFonts w:ascii="Times New Roman" w:hAnsi="Times New Roman" w:cs="Times New Roman"/>
          <w:color w:val="000000" w:themeColor="text1"/>
          <w:sz w:val="22"/>
        </w:rPr>
        <w:t>een</w:t>
      </w:r>
      <w:r w:rsidR="00933016">
        <w:rPr>
          <w:rFonts w:ascii="Times New Roman" w:hAnsi="Times New Roman" w:cs="Times New Roman"/>
          <w:color w:val="000000" w:themeColor="text1"/>
          <w:sz w:val="22"/>
        </w:rPr>
        <w:t xml:space="preserve"> reportage in </w:t>
      </w:r>
      <w:r w:rsidR="00933016">
        <w:rPr>
          <w:rFonts w:ascii="Times New Roman" w:hAnsi="Times New Roman" w:cs="Times New Roman"/>
          <w:i/>
          <w:color w:val="000000" w:themeColor="text1"/>
          <w:sz w:val="22"/>
        </w:rPr>
        <w:t>Het Parool</w:t>
      </w:r>
      <w:r w:rsidR="00933016">
        <w:rPr>
          <w:rFonts w:ascii="Times New Roman" w:hAnsi="Times New Roman" w:cs="Times New Roman"/>
          <w:color w:val="000000" w:themeColor="text1"/>
          <w:sz w:val="22"/>
        </w:rPr>
        <w:t xml:space="preserve"> en de verslaggever herhaalt de woorden van de procureur-generaal: “de man zag aankomen dat hij straks de bedrogen echtgenoot zou zijn en wilde zich wreken.”</w:t>
      </w:r>
      <w:r w:rsidR="00933016" w:rsidRPr="00410A89">
        <w:rPr>
          <w:rStyle w:val="Voetnootmarkering"/>
          <w:rFonts w:ascii="Times New Roman" w:hAnsi="Times New Roman" w:cs="Times New Roman"/>
          <w:sz w:val="22"/>
          <w:szCs w:val="22"/>
        </w:rPr>
        <w:footnoteReference w:id="149"/>
      </w:r>
      <w:r w:rsidR="00933016">
        <w:rPr>
          <w:rFonts w:ascii="Times New Roman" w:hAnsi="Times New Roman" w:cs="Times New Roman"/>
          <w:color w:val="000000" w:themeColor="text1"/>
          <w:sz w:val="22"/>
        </w:rPr>
        <w:t xml:space="preserve"> Het beeld van de vergeldende </w:t>
      </w:r>
      <w:r w:rsidR="0040790C">
        <w:rPr>
          <w:rFonts w:ascii="Times New Roman" w:hAnsi="Times New Roman" w:cs="Times New Roman"/>
          <w:color w:val="000000" w:themeColor="text1"/>
          <w:sz w:val="22"/>
        </w:rPr>
        <w:t>vader</w:t>
      </w:r>
      <w:r w:rsidR="00EC31AC">
        <w:rPr>
          <w:rFonts w:ascii="Times New Roman" w:hAnsi="Times New Roman" w:cs="Times New Roman"/>
          <w:color w:val="000000" w:themeColor="text1"/>
          <w:sz w:val="22"/>
        </w:rPr>
        <w:t xml:space="preserve"> </w:t>
      </w:r>
      <w:r w:rsidR="00933016">
        <w:rPr>
          <w:rFonts w:ascii="Times New Roman" w:hAnsi="Times New Roman" w:cs="Times New Roman"/>
          <w:color w:val="000000" w:themeColor="text1"/>
          <w:sz w:val="22"/>
        </w:rPr>
        <w:t>evenals het beeld van de slechte kindermoordenaar</w:t>
      </w:r>
      <w:r w:rsidR="000352D7">
        <w:rPr>
          <w:rFonts w:ascii="Times New Roman" w:hAnsi="Times New Roman" w:cs="Times New Roman"/>
          <w:color w:val="000000" w:themeColor="text1"/>
          <w:sz w:val="22"/>
        </w:rPr>
        <w:t xml:space="preserve"> </w:t>
      </w:r>
      <w:r w:rsidR="00933016">
        <w:rPr>
          <w:rFonts w:ascii="Times New Roman" w:hAnsi="Times New Roman" w:cs="Times New Roman"/>
          <w:color w:val="000000" w:themeColor="text1"/>
          <w:sz w:val="22"/>
        </w:rPr>
        <w:t>sluit aan bij ideeën over mannelijke rationaliteit</w:t>
      </w:r>
      <w:r w:rsidR="000352D7">
        <w:rPr>
          <w:rFonts w:ascii="Times New Roman" w:hAnsi="Times New Roman" w:cs="Times New Roman"/>
          <w:color w:val="000000" w:themeColor="text1"/>
          <w:sz w:val="22"/>
        </w:rPr>
        <w:t>,</w:t>
      </w:r>
      <w:r w:rsidR="0040790C">
        <w:rPr>
          <w:rFonts w:ascii="Times New Roman" w:hAnsi="Times New Roman" w:cs="Times New Roman"/>
          <w:color w:val="000000" w:themeColor="text1"/>
          <w:sz w:val="22"/>
        </w:rPr>
        <w:t xml:space="preserve"> </w:t>
      </w:r>
      <w:r w:rsidR="00933016">
        <w:rPr>
          <w:rFonts w:ascii="Times New Roman" w:hAnsi="Times New Roman" w:cs="Times New Roman"/>
          <w:color w:val="000000" w:themeColor="text1"/>
          <w:sz w:val="22"/>
        </w:rPr>
        <w:t xml:space="preserve">waarbij in hun handelen meer ruimte zou zijn voor </w:t>
      </w:r>
      <w:r w:rsidR="000352D7">
        <w:rPr>
          <w:rFonts w:ascii="Times New Roman" w:hAnsi="Times New Roman" w:cs="Times New Roman"/>
          <w:color w:val="000000" w:themeColor="text1"/>
          <w:sz w:val="22"/>
        </w:rPr>
        <w:t>beraad</w:t>
      </w:r>
      <w:r w:rsidR="00933016">
        <w:rPr>
          <w:rFonts w:ascii="Times New Roman" w:hAnsi="Times New Roman" w:cs="Times New Roman"/>
          <w:color w:val="000000" w:themeColor="text1"/>
          <w:sz w:val="22"/>
        </w:rPr>
        <w:t xml:space="preserve"> dan bij vrouwen het geval is. Koenraad en Liem omschrijven kinderdoding met een wraakelement ook wel als een vergaande poging van een man om </w:t>
      </w:r>
      <w:r w:rsidR="000352D7">
        <w:rPr>
          <w:rFonts w:ascii="Times New Roman" w:hAnsi="Times New Roman" w:cs="Times New Roman"/>
          <w:color w:val="000000" w:themeColor="text1"/>
          <w:sz w:val="22"/>
        </w:rPr>
        <w:t>de</w:t>
      </w:r>
      <w:r w:rsidR="00933016">
        <w:rPr>
          <w:rFonts w:ascii="Times New Roman" w:hAnsi="Times New Roman" w:cs="Times New Roman"/>
          <w:color w:val="000000" w:themeColor="text1"/>
          <w:sz w:val="22"/>
        </w:rPr>
        <w:t xml:space="preserve"> </w:t>
      </w:r>
      <w:r w:rsidR="003B3C8C">
        <w:rPr>
          <w:rFonts w:ascii="Times New Roman" w:hAnsi="Times New Roman" w:cs="Times New Roman"/>
          <w:color w:val="000000" w:themeColor="text1"/>
          <w:sz w:val="22"/>
        </w:rPr>
        <w:t>controle</w:t>
      </w:r>
      <w:r w:rsidR="00933016">
        <w:rPr>
          <w:rFonts w:ascii="Times New Roman" w:hAnsi="Times New Roman" w:cs="Times New Roman"/>
          <w:color w:val="000000" w:themeColor="text1"/>
          <w:sz w:val="22"/>
        </w:rPr>
        <w:t xml:space="preserve"> over </w:t>
      </w:r>
      <w:r w:rsidR="003B3C8C">
        <w:rPr>
          <w:rFonts w:ascii="Times New Roman" w:hAnsi="Times New Roman" w:cs="Times New Roman"/>
          <w:color w:val="000000" w:themeColor="text1"/>
          <w:sz w:val="22"/>
        </w:rPr>
        <w:t>zijn</w:t>
      </w:r>
      <w:r w:rsidR="00933016">
        <w:rPr>
          <w:rFonts w:ascii="Times New Roman" w:hAnsi="Times New Roman" w:cs="Times New Roman"/>
          <w:color w:val="000000" w:themeColor="text1"/>
          <w:sz w:val="22"/>
        </w:rPr>
        <w:t xml:space="preserve"> gezin </w:t>
      </w:r>
      <w:r w:rsidR="003B3C8C">
        <w:rPr>
          <w:rFonts w:ascii="Times New Roman" w:hAnsi="Times New Roman" w:cs="Times New Roman"/>
          <w:color w:val="000000" w:themeColor="text1"/>
          <w:sz w:val="22"/>
        </w:rPr>
        <w:t xml:space="preserve">en zijn partner </w:t>
      </w:r>
      <w:r w:rsidR="00933016">
        <w:rPr>
          <w:rFonts w:ascii="Times New Roman" w:hAnsi="Times New Roman" w:cs="Times New Roman"/>
          <w:color w:val="000000" w:themeColor="text1"/>
          <w:sz w:val="22"/>
        </w:rPr>
        <w:t xml:space="preserve">te </w:t>
      </w:r>
      <w:r w:rsidR="003B3C8C">
        <w:rPr>
          <w:rFonts w:ascii="Times New Roman" w:hAnsi="Times New Roman" w:cs="Times New Roman"/>
          <w:color w:val="000000" w:themeColor="text1"/>
          <w:sz w:val="22"/>
        </w:rPr>
        <w:t>herstellen.</w:t>
      </w:r>
      <w:r w:rsidR="003B3C8C">
        <w:rPr>
          <w:rStyle w:val="Voetnootmarkering"/>
          <w:rFonts w:ascii="Times New Roman" w:hAnsi="Times New Roman" w:cs="Times New Roman"/>
          <w:sz w:val="22"/>
          <w:szCs w:val="22"/>
        </w:rPr>
        <w:footnoteReference w:id="150"/>
      </w:r>
      <w:r w:rsidR="003B3C8C">
        <w:rPr>
          <w:rFonts w:ascii="Times New Roman" w:hAnsi="Times New Roman" w:cs="Times New Roman"/>
          <w:color w:val="000000" w:themeColor="text1"/>
          <w:sz w:val="22"/>
        </w:rPr>
        <w:t xml:space="preserve"> Misdaadverslaggeving legt hierbij nadruk op de bewuste keuze die deze vaders maakten om hun kinderen in te zetten in hun vergeldingsdrang.</w:t>
      </w:r>
    </w:p>
    <w:p w14:paraId="7DE74659" w14:textId="77777777" w:rsidR="003B3C8C" w:rsidRDefault="003B3C8C"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lastRenderedPageBreak/>
        <w:tab/>
        <w:t xml:space="preserve">Naast het element van rationaliteit gaat aandacht uit naar negatieve masculiene eigenschappen die het karakter van de vader vormgeven. Een verslaggever van </w:t>
      </w:r>
      <w:r>
        <w:rPr>
          <w:rFonts w:ascii="Times New Roman" w:hAnsi="Times New Roman" w:cs="Times New Roman"/>
          <w:i/>
          <w:color w:val="000000" w:themeColor="text1"/>
          <w:sz w:val="22"/>
        </w:rPr>
        <w:t>Het Parool</w:t>
      </w:r>
      <w:r>
        <w:rPr>
          <w:rFonts w:ascii="Times New Roman" w:hAnsi="Times New Roman" w:cs="Times New Roman"/>
          <w:color w:val="000000" w:themeColor="text1"/>
          <w:sz w:val="22"/>
        </w:rPr>
        <w:t xml:space="preserve"> oordeelde over een man die zijn baby doodde omdat hij zijn vrouw van ontrouw verdacht, dat </w:t>
      </w:r>
      <w:r w:rsidR="000352D7">
        <w:rPr>
          <w:rFonts w:ascii="Times New Roman" w:hAnsi="Times New Roman" w:cs="Times New Roman"/>
          <w:color w:val="000000" w:themeColor="text1"/>
          <w:sz w:val="22"/>
        </w:rPr>
        <w:t>deze</w:t>
      </w:r>
      <w:r>
        <w:rPr>
          <w:rFonts w:ascii="Times New Roman" w:hAnsi="Times New Roman" w:cs="Times New Roman"/>
          <w:color w:val="000000" w:themeColor="text1"/>
          <w:sz w:val="22"/>
        </w:rPr>
        <w:t xml:space="preserve"> daad getuigde van een ‘huiveringwekkende koudheid’. Terwijl zijn echtgenote huilend de fatale avond reconstrueerde hoorde </w:t>
      </w:r>
      <w:r w:rsidR="00EC31AC">
        <w:rPr>
          <w:rFonts w:ascii="Times New Roman" w:hAnsi="Times New Roman" w:cs="Times New Roman"/>
          <w:color w:val="000000" w:themeColor="text1"/>
          <w:sz w:val="22"/>
        </w:rPr>
        <w:t>hij</w:t>
      </w:r>
      <w:r>
        <w:rPr>
          <w:rFonts w:ascii="Times New Roman" w:hAnsi="Times New Roman" w:cs="Times New Roman"/>
          <w:color w:val="000000" w:themeColor="text1"/>
          <w:sz w:val="22"/>
        </w:rPr>
        <w:t xml:space="preserve"> haar ‘emotieloos’ aan; psychiaters omschreven hem als een ‘kille narcist’, gevaarlijk door een combinatie van driftbuien en alcoholmisbruik. Om zijn kind had hij zich weinig bekommerd, stelde </w:t>
      </w:r>
      <w:r>
        <w:rPr>
          <w:rFonts w:ascii="Times New Roman" w:hAnsi="Times New Roman" w:cs="Times New Roman"/>
          <w:i/>
          <w:color w:val="000000" w:themeColor="text1"/>
          <w:sz w:val="22"/>
        </w:rPr>
        <w:t>Limburgsch Dagblad</w:t>
      </w:r>
      <w:r>
        <w:rPr>
          <w:rFonts w:ascii="Times New Roman" w:hAnsi="Times New Roman" w:cs="Times New Roman"/>
          <w:color w:val="000000" w:themeColor="text1"/>
          <w:sz w:val="22"/>
        </w:rPr>
        <w:t>, zowel toen het leefde als nadat hij het had doodgeslagen.</w:t>
      </w:r>
      <w:r w:rsidRPr="00C269DB">
        <w:rPr>
          <w:rStyle w:val="Voetnootmarkering"/>
          <w:rFonts w:ascii="Times New Roman" w:hAnsi="Times New Roman" w:cs="Times New Roman"/>
          <w:sz w:val="22"/>
          <w:szCs w:val="22"/>
        </w:rPr>
        <w:footnoteReference w:id="151"/>
      </w:r>
      <w:r>
        <w:rPr>
          <w:rFonts w:ascii="Times New Roman" w:hAnsi="Times New Roman" w:cs="Times New Roman"/>
          <w:color w:val="000000" w:themeColor="text1"/>
          <w:sz w:val="22"/>
        </w:rPr>
        <w:t xml:space="preserve"> </w:t>
      </w:r>
      <w:r w:rsidR="00633E58">
        <w:rPr>
          <w:rFonts w:ascii="Times New Roman" w:hAnsi="Times New Roman" w:cs="Times New Roman"/>
          <w:color w:val="000000" w:themeColor="text1"/>
          <w:sz w:val="22"/>
        </w:rPr>
        <w:t xml:space="preserve">Toen in 1982 een vader zijn zoontje had gewurgd om zijn ex-vrouw te treffen, ging de aandacht in rechtbankverslagen uit naar het gewelddadige karakter van de man; hij strafte zijn kinderen ‘extreem’ en had al meerdere </w:t>
      </w:r>
      <w:r w:rsidR="00EC31AC">
        <w:rPr>
          <w:rFonts w:ascii="Times New Roman" w:hAnsi="Times New Roman" w:cs="Times New Roman"/>
          <w:color w:val="000000" w:themeColor="text1"/>
          <w:sz w:val="22"/>
        </w:rPr>
        <w:t>keren</w:t>
      </w:r>
      <w:r w:rsidR="00633E58">
        <w:rPr>
          <w:rFonts w:ascii="Times New Roman" w:hAnsi="Times New Roman" w:cs="Times New Roman"/>
          <w:color w:val="000000" w:themeColor="text1"/>
          <w:sz w:val="22"/>
        </w:rPr>
        <w:t xml:space="preserve"> </w:t>
      </w:r>
      <w:r w:rsidR="00EC31AC">
        <w:rPr>
          <w:rFonts w:ascii="Times New Roman" w:hAnsi="Times New Roman" w:cs="Times New Roman"/>
          <w:color w:val="000000" w:themeColor="text1"/>
          <w:sz w:val="22"/>
        </w:rPr>
        <w:t>zijn ex-vrouw</w:t>
      </w:r>
      <w:r w:rsidR="00633E58">
        <w:rPr>
          <w:rFonts w:ascii="Times New Roman" w:hAnsi="Times New Roman" w:cs="Times New Roman"/>
          <w:color w:val="000000" w:themeColor="text1"/>
          <w:sz w:val="22"/>
        </w:rPr>
        <w:t xml:space="preserve"> </w:t>
      </w:r>
      <w:r w:rsidR="00EC31AC">
        <w:rPr>
          <w:rFonts w:ascii="Times New Roman" w:hAnsi="Times New Roman" w:cs="Times New Roman"/>
          <w:color w:val="000000" w:themeColor="text1"/>
          <w:sz w:val="22"/>
        </w:rPr>
        <w:t>en</w:t>
      </w:r>
      <w:r w:rsidR="00633E58">
        <w:rPr>
          <w:rFonts w:ascii="Times New Roman" w:hAnsi="Times New Roman" w:cs="Times New Roman"/>
          <w:color w:val="000000" w:themeColor="text1"/>
          <w:sz w:val="22"/>
        </w:rPr>
        <w:t xml:space="preserve"> haar nieuwe partner </w:t>
      </w:r>
      <w:r w:rsidR="00EC31AC">
        <w:rPr>
          <w:rFonts w:ascii="Times New Roman" w:hAnsi="Times New Roman" w:cs="Times New Roman"/>
          <w:color w:val="000000" w:themeColor="text1"/>
          <w:sz w:val="22"/>
        </w:rPr>
        <w:t>bedreigd</w:t>
      </w:r>
      <w:r w:rsidR="00633E58">
        <w:rPr>
          <w:rFonts w:ascii="Times New Roman" w:hAnsi="Times New Roman" w:cs="Times New Roman"/>
          <w:color w:val="000000" w:themeColor="text1"/>
          <w:sz w:val="22"/>
        </w:rPr>
        <w:t>.</w:t>
      </w:r>
      <w:r w:rsidR="00633E58" w:rsidRPr="00C269DB">
        <w:rPr>
          <w:rStyle w:val="Voetnootmarkering"/>
          <w:rFonts w:ascii="Times New Roman" w:hAnsi="Times New Roman" w:cs="Times New Roman"/>
          <w:sz w:val="22"/>
          <w:szCs w:val="22"/>
        </w:rPr>
        <w:footnoteReference w:id="152"/>
      </w:r>
    </w:p>
    <w:p w14:paraId="2C82AF08" w14:textId="13793304" w:rsidR="00BB7516" w:rsidRDefault="00633E58"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ab/>
      </w:r>
      <w:r w:rsidR="000352D7">
        <w:rPr>
          <w:rFonts w:ascii="Times New Roman" w:hAnsi="Times New Roman" w:cs="Times New Roman"/>
          <w:color w:val="000000" w:themeColor="text1"/>
          <w:sz w:val="22"/>
        </w:rPr>
        <w:t>M</w:t>
      </w:r>
      <w:r>
        <w:rPr>
          <w:rFonts w:ascii="Times New Roman" w:hAnsi="Times New Roman" w:cs="Times New Roman"/>
          <w:color w:val="000000" w:themeColor="text1"/>
          <w:sz w:val="22"/>
        </w:rPr>
        <w:t>annen</w:t>
      </w:r>
      <w:r w:rsidR="000352D7">
        <w:rPr>
          <w:rFonts w:ascii="Times New Roman" w:hAnsi="Times New Roman" w:cs="Times New Roman"/>
          <w:color w:val="000000" w:themeColor="text1"/>
          <w:sz w:val="22"/>
        </w:rPr>
        <w:t xml:space="preserve"> worden</w:t>
      </w:r>
      <w:r>
        <w:rPr>
          <w:rFonts w:ascii="Times New Roman" w:hAnsi="Times New Roman" w:cs="Times New Roman"/>
          <w:color w:val="000000" w:themeColor="text1"/>
          <w:sz w:val="22"/>
        </w:rPr>
        <w:t xml:space="preserve"> in gevallen van zware mishandeling ook overwegend als slechte vaders afgebeeld (zie bijlage 2.2).</w:t>
      </w:r>
      <w:r w:rsidR="000A660B">
        <w:rPr>
          <w:rStyle w:val="Voetnootmarkering"/>
          <w:rFonts w:ascii="Times New Roman" w:hAnsi="Times New Roman" w:cs="Times New Roman"/>
          <w:color w:val="000000" w:themeColor="text1"/>
          <w:sz w:val="22"/>
        </w:rPr>
        <w:footnoteReference w:id="153"/>
      </w:r>
      <w:r>
        <w:rPr>
          <w:rFonts w:ascii="Times New Roman" w:hAnsi="Times New Roman" w:cs="Times New Roman"/>
          <w:color w:val="000000" w:themeColor="text1"/>
          <w:sz w:val="22"/>
        </w:rPr>
        <w:t xml:space="preserve"> </w:t>
      </w:r>
      <w:r w:rsidR="00B509A5">
        <w:rPr>
          <w:rFonts w:ascii="Times New Roman" w:hAnsi="Times New Roman" w:cs="Times New Roman"/>
          <w:color w:val="000000" w:themeColor="text1"/>
          <w:sz w:val="22"/>
        </w:rPr>
        <w:t>Agressie</w:t>
      </w:r>
      <w:r>
        <w:rPr>
          <w:rFonts w:ascii="Times New Roman" w:hAnsi="Times New Roman" w:cs="Times New Roman"/>
          <w:color w:val="000000" w:themeColor="text1"/>
          <w:sz w:val="22"/>
        </w:rPr>
        <w:t xml:space="preserve"> is masculien en hoewel deze associatie niet altijd negatief is, wordt het vaders zwaar aangerekend wanneer kinderen het slachtoffer van hun agressie worden. </w:t>
      </w:r>
      <w:r w:rsidR="000352D7">
        <w:rPr>
          <w:rFonts w:ascii="Times New Roman" w:hAnsi="Times New Roman" w:cs="Times New Roman"/>
          <w:color w:val="000000" w:themeColor="text1"/>
          <w:sz w:val="22"/>
        </w:rPr>
        <w:t>Vaak</w:t>
      </w:r>
      <w:r w:rsidR="00EC31AC">
        <w:rPr>
          <w:rFonts w:ascii="Times New Roman" w:hAnsi="Times New Roman" w:cs="Times New Roman"/>
          <w:color w:val="000000" w:themeColor="text1"/>
          <w:sz w:val="22"/>
        </w:rPr>
        <w:t xml:space="preserve"> was het</w:t>
      </w:r>
      <w:r>
        <w:rPr>
          <w:rFonts w:ascii="Times New Roman" w:hAnsi="Times New Roman" w:cs="Times New Roman"/>
          <w:color w:val="000000" w:themeColor="text1"/>
          <w:sz w:val="22"/>
        </w:rPr>
        <w:t xml:space="preserve"> niet </w:t>
      </w:r>
      <w:r w:rsidR="000352D7">
        <w:rPr>
          <w:rFonts w:ascii="Times New Roman" w:hAnsi="Times New Roman" w:cs="Times New Roman"/>
          <w:color w:val="000000" w:themeColor="text1"/>
          <w:sz w:val="22"/>
        </w:rPr>
        <w:t>hun</w:t>
      </w:r>
      <w:r>
        <w:rPr>
          <w:rFonts w:ascii="Times New Roman" w:hAnsi="Times New Roman" w:cs="Times New Roman"/>
          <w:color w:val="000000" w:themeColor="text1"/>
          <w:sz w:val="22"/>
        </w:rPr>
        <w:t xml:space="preserve"> </w:t>
      </w:r>
      <w:r w:rsidR="00EC31AC">
        <w:rPr>
          <w:rFonts w:ascii="Times New Roman" w:hAnsi="Times New Roman" w:cs="Times New Roman"/>
          <w:color w:val="000000" w:themeColor="text1"/>
          <w:sz w:val="22"/>
        </w:rPr>
        <w:t>intentie</w:t>
      </w:r>
      <w:r>
        <w:rPr>
          <w:rFonts w:ascii="Times New Roman" w:hAnsi="Times New Roman" w:cs="Times New Roman"/>
          <w:color w:val="000000" w:themeColor="text1"/>
          <w:sz w:val="22"/>
        </w:rPr>
        <w:t xml:space="preserve"> </w:t>
      </w:r>
      <w:r w:rsidR="00EC31AC">
        <w:rPr>
          <w:rFonts w:ascii="Times New Roman" w:hAnsi="Times New Roman" w:cs="Times New Roman"/>
          <w:color w:val="000000" w:themeColor="text1"/>
          <w:sz w:val="22"/>
        </w:rPr>
        <w:t>om</w:t>
      </w:r>
      <w:r>
        <w:rPr>
          <w:rFonts w:ascii="Times New Roman" w:hAnsi="Times New Roman" w:cs="Times New Roman"/>
          <w:color w:val="000000" w:themeColor="text1"/>
          <w:sz w:val="22"/>
        </w:rPr>
        <w:t xml:space="preserve"> het kind </w:t>
      </w:r>
      <w:r w:rsidR="00EC31AC">
        <w:rPr>
          <w:rFonts w:ascii="Times New Roman" w:hAnsi="Times New Roman" w:cs="Times New Roman"/>
          <w:color w:val="000000" w:themeColor="text1"/>
          <w:sz w:val="22"/>
        </w:rPr>
        <w:t>te</w:t>
      </w:r>
      <w:r>
        <w:rPr>
          <w:rFonts w:ascii="Times New Roman" w:hAnsi="Times New Roman" w:cs="Times New Roman"/>
          <w:color w:val="000000" w:themeColor="text1"/>
          <w:sz w:val="22"/>
        </w:rPr>
        <w:t xml:space="preserve"> </w:t>
      </w:r>
      <w:r w:rsidR="00EC31AC">
        <w:rPr>
          <w:rFonts w:ascii="Times New Roman" w:hAnsi="Times New Roman" w:cs="Times New Roman"/>
          <w:color w:val="000000" w:themeColor="text1"/>
          <w:sz w:val="22"/>
        </w:rPr>
        <w:t>doden</w:t>
      </w:r>
      <w:r>
        <w:rPr>
          <w:rFonts w:ascii="Times New Roman" w:hAnsi="Times New Roman" w:cs="Times New Roman"/>
          <w:color w:val="000000" w:themeColor="text1"/>
          <w:sz w:val="22"/>
        </w:rPr>
        <w:t xml:space="preserve">; dit was een onvoorzien </w:t>
      </w:r>
      <w:r w:rsidR="00016088">
        <w:rPr>
          <w:rFonts w:ascii="Times New Roman" w:hAnsi="Times New Roman" w:cs="Times New Roman"/>
          <w:color w:val="000000" w:themeColor="text1"/>
          <w:sz w:val="22"/>
        </w:rPr>
        <w:t>gevolg</w:t>
      </w:r>
      <w:r>
        <w:rPr>
          <w:rFonts w:ascii="Times New Roman" w:hAnsi="Times New Roman" w:cs="Times New Roman"/>
          <w:color w:val="000000" w:themeColor="text1"/>
          <w:sz w:val="22"/>
        </w:rPr>
        <w:t xml:space="preserve"> van </w:t>
      </w:r>
      <w:r w:rsidR="00016088">
        <w:rPr>
          <w:rFonts w:ascii="Times New Roman" w:hAnsi="Times New Roman" w:cs="Times New Roman"/>
          <w:color w:val="000000" w:themeColor="text1"/>
          <w:sz w:val="22"/>
        </w:rPr>
        <w:t>het excessieve</w:t>
      </w:r>
      <w:r>
        <w:rPr>
          <w:rFonts w:ascii="Times New Roman" w:hAnsi="Times New Roman" w:cs="Times New Roman"/>
          <w:color w:val="000000" w:themeColor="text1"/>
          <w:sz w:val="22"/>
        </w:rPr>
        <w:t xml:space="preserve"> geweld.</w:t>
      </w:r>
      <w:r>
        <w:rPr>
          <w:rStyle w:val="Voetnootmarkering"/>
          <w:rFonts w:ascii="Times New Roman" w:hAnsi="Times New Roman" w:cs="Times New Roman"/>
          <w:color w:val="000000" w:themeColor="text1"/>
          <w:sz w:val="22"/>
        </w:rPr>
        <w:footnoteReference w:id="154"/>
      </w:r>
      <w:r>
        <w:rPr>
          <w:rFonts w:ascii="Times New Roman" w:hAnsi="Times New Roman" w:cs="Times New Roman"/>
          <w:color w:val="000000" w:themeColor="text1"/>
          <w:sz w:val="22"/>
        </w:rPr>
        <w:t xml:space="preserve"> “Ik moest hem leren lopen. Ja, ik sloeg daarbij wel eens,” verklaarde een man die zijn zoontje had afgeranseld. Hij weigerde te accepteren dat de jongen in zijn lichamelijke ontwikkeling achterliep op </w:t>
      </w:r>
      <w:r w:rsidR="00016088">
        <w:rPr>
          <w:rFonts w:ascii="Times New Roman" w:hAnsi="Times New Roman" w:cs="Times New Roman"/>
          <w:color w:val="000000" w:themeColor="text1"/>
          <w:sz w:val="22"/>
        </w:rPr>
        <w:t>leeftijdsgenootjes</w:t>
      </w:r>
      <w:r>
        <w:rPr>
          <w:rFonts w:ascii="Times New Roman" w:hAnsi="Times New Roman" w:cs="Times New Roman"/>
          <w:color w:val="000000" w:themeColor="text1"/>
          <w:sz w:val="22"/>
        </w:rPr>
        <w:t xml:space="preserve">. Zelf ontkende hij echter dat het om </w:t>
      </w:r>
      <w:r w:rsidR="00016088">
        <w:rPr>
          <w:rFonts w:ascii="Times New Roman" w:hAnsi="Times New Roman" w:cs="Times New Roman"/>
          <w:color w:val="000000" w:themeColor="text1"/>
          <w:sz w:val="22"/>
        </w:rPr>
        <w:t xml:space="preserve">structurele </w:t>
      </w:r>
      <w:r>
        <w:rPr>
          <w:rFonts w:ascii="Times New Roman" w:hAnsi="Times New Roman" w:cs="Times New Roman"/>
          <w:color w:val="000000" w:themeColor="text1"/>
          <w:sz w:val="22"/>
        </w:rPr>
        <w:t>mishandeling ging, maar in de rechtszaal werd anders gedacht over het ‘ontaarde gedrag’ van deze vader en verslaggevers parafraseren de uitspraak van de openbaar aanklager: “De man heeft zich vergrepen aan een argeloos kind dat aan zijn zorgen was toevertrouwd.”</w:t>
      </w:r>
      <w:r w:rsidRPr="00C269DB">
        <w:rPr>
          <w:rStyle w:val="Voetnootmarkering"/>
          <w:rFonts w:ascii="Times New Roman" w:hAnsi="Times New Roman" w:cs="Times New Roman"/>
          <w:sz w:val="22"/>
          <w:szCs w:val="22"/>
        </w:rPr>
        <w:footnoteReference w:id="155"/>
      </w:r>
      <w:r w:rsidR="000352D7">
        <w:rPr>
          <w:rFonts w:ascii="Times New Roman" w:hAnsi="Times New Roman" w:cs="Times New Roman"/>
          <w:color w:val="000000" w:themeColor="text1"/>
          <w:sz w:val="22"/>
        </w:rPr>
        <w:t xml:space="preserve"> </w:t>
      </w:r>
      <w:r w:rsidR="00016088">
        <w:rPr>
          <w:rFonts w:ascii="Times New Roman" w:hAnsi="Times New Roman" w:cs="Times New Roman"/>
          <w:color w:val="000000" w:themeColor="text1"/>
          <w:sz w:val="22"/>
        </w:rPr>
        <w:t>Deze</w:t>
      </w:r>
      <w:r w:rsidR="00BB7516">
        <w:rPr>
          <w:rFonts w:ascii="Times New Roman" w:hAnsi="Times New Roman" w:cs="Times New Roman"/>
          <w:color w:val="000000" w:themeColor="text1"/>
          <w:sz w:val="22"/>
        </w:rPr>
        <w:t xml:space="preserve"> gewelddadige uitspattingen van vaders</w:t>
      </w:r>
      <w:r w:rsidR="00016088">
        <w:rPr>
          <w:rFonts w:ascii="Times New Roman" w:hAnsi="Times New Roman" w:cs="Times New Roman"/>
          <w:color w:val="000000" w:themeColor="text1"/>
          <w:sz w:val="22"/>
        </w:rPr>
        <w:t xml:space="preserve"> worden</w:t>
      </w:r>
      <w:r w:rsidR="00BB7516">
        <w:rPr>
          <w:rFonts w:ascii="Times New Roman" w:hAnsi="Times New Roman" w:cs="Times New Roman"/>
          <w:color w:val="000000" w:themeColor="text1"/>
          <w:sz w:val="22"/>
        </w:rPr>
        <w:t xml:space="preserve"> omschreven</w:t>
      </w:r>
      <w:r w:rsidR="00016088">
        <w:rPr>
          <w:rFonts w:ascii="Times New Roman" w:hAnsi="Times New Roman" w:cs="Times New Roman"/>
          <w:color w:val="000000" w:themeColor="text1"/>
          <w:sz w:val="22"/>
        </w:rPr>
        <w:t xml:space="preserve"> met termen als ‘drift’ en ‘wilde razernij’.</w:t>
      </w:r>
      <w:r w:rsidR="00BB7516">
        <w:rPr>
          <w:rFonts w:ascii="Times New Roman" w:hAnsi="Times New Roman" w:cs="Times New Roman"/>
          <w:color w:val="000000" w:themeColor="text1"/>
          <w:sz w:val="22"/>
        </w:rPr>
        <w:t xml:space="preserve"> De oorzaak van deze emoties legden mannen zelf bij het gedrag van hun slachtoffer</w:t>
      </w:r>
      <w:r w:rsidR="00016088">
        <w:rPr>
          <w:rFonts w:ascii="Times New Roman" w:hAnsi="Times New Roman" w:cs="Times New Roman"/>
          <w:color w:val="000000" w:themeColor="text1"/>
          <w:sz w:val="22"/>
        </w:rPr>
        <w:t>tje</w:t>
      </w:r>
      <w:r w:rsidR="00BB7516">
        <w:rPr>
          <w:rFonts w:ascii="Times New Roman" w:hAnsi="Times New Roman" w:cs="Times New Roman"/>
          <w:color w:val="000000" w:themeColor="text1"/>
          <w:sz w:val="22"/>
        </w:rPr>
        <w:t>; het kind wilde niet eten, had direct na het verschonen de luier weer bevuild of huilde te veel.</w:t>
      </w:r>
      <w:r w:rsidR="00BB7516" w:rsidRPr="00C269DB">
        <w:rPr>
          <w:rStyle w:val="Voetnootmarkering"/>
          <w:rFonts w:ascii="Times New Roman" w:hAnsi="Times New Roman" w:cs="Times New Roman"/>
          <w:sz w:val="22"/>
          <w:szCs w:val="22"/>
        </w:rPr>
        <w:footnoteReference w:id="156"/>
      </w:r>
      <w:r w:rsidR="00BB7516">
        <w:rPr>
          <w:rFonts w:ascii="Times New Roman" w:hAnsi="Times New Roman" w:cs="Times New Roman"/>
          <w:color w:val="000000" w:themeColor="text1"/>
          <w:sz w:val="22"/>
        </w:rPr>
        <w:t xml:space="preserve"> In 1964 waren twee jonge vaders zodanig geagiteerd door het gehuil dat zij beide</w:t>
      </w:r>
      <w:r w:rsidR="00CF2A46">
        <w:rPr>
          <w:rFonts w:ascii="Times New Roman" w:hAnsi="Times New Roman" w:cs="Times New Roman"/>
          <w:color w:val="000000" w:themeColor="text1"/>
          <w:sz w:val="22"/>
        </w:rPr>
        <w:t>n</w:t>
      </w:r>
      <w:r w:rsidR="00BB7516">
        <w:rPr>
          <w:rFonts w:ascii="Times New Roman" w:hAnsi="Times New Roman" w:cs="Times New Roman"/>
          <w:color w:val="000000" w:themeColor="text1"/>
          <w:sz w:val="22"/>
        </w:rPr>
        <w:t xml:space="preserve"> hun baby’s doodden. </w:t>
      </w:r>
      <w:r w:rsidR="00BB7516">
        <w:rPr>
          <w:rFonts w:ascii="Times New Roman" w:hAnsi="Times New Roman" w:cs="Times New Roman"/>
          <w:i/>
          <w:color w:val="000000" w:themeColor="text1"/>
          <w:sz w:val="22"/>
        </w:rPr>
        <w:t>De Tijd</w:t>
      </w:r>
      <w:r w:rsidR="00BB7516">
        <w:rPr>
          <w:rFonts w:ascii="Times New Roman" w:hAnsi="Times New Roman" w:cs="Times New Roman"/>
          <w:color w:val="000000" w:themeColor="text1"/>
          <w:sz w:val="22"/>
        </w:rPr>
        <w:t xml:space="preserve"> omschrijft de ene zaak het als het ‘onbeheerst optreden van een geïrriteerde vader,’</w:t>
      </w:r>
      <w:r w:rsidR="00BB7516" w:rsidRPr="00C269DB">
        <w:rPr>
          <w:rStyle w:val="Voetnootmarkering"/>
          <w:rFonts w:ascii="Times New Roman" w:hAnsi="Times New Roman" w:cs="Times New Roman"/>
          <w:sz w:val="22"/>
        </w:rPr>
        <w:footnoteReference w:id="157"/>
      </w:r>
      <w:r w:rsidR="00BB7516">
        <w:rPr>
          <w:rFonts w:ascii="Times New Roman" w:hAnsi="Times New Roman" w:cs="Times New Roman"/>
          <w:color w:val="000000" w:themeColor="text1"/>
          <w:sz w:val="22"/>
        </w:rPr>
        <w:t xml:space="preserve"> </w:t>
      </w:r>
      <w:r w:rsidR="00BB7516">
        <w:rPr>
          <w:rFonts w:ascii="Times New Roman" w:hAnsi="Times New Roman" w:cs="Times New Roman"/>
          <w:color w:val="000000" w:themeColor="text1"/>
          <w:sz w:val="22"/>
        </w:rPr>
        <w:lastRenderedPageBreak/>
        <w:t>en in de andere zaak werd veroordeeld dat de man ‘zijn geprikkeldheid [koelde] op de weerloze baby.’</w:t>
      </w:r>
      <w:r w:rsidR="00BB7516" w:rsidRPr="00C269DB">
        <w:rPr>
          <w:rStyle w:val="Voetnootmarkering"/>
          <w:rFonts w:ascii="Times New Roman" w:hAnsi="Times New Roman" w:cs="Times New Roman"/>
          <w:sz w:val="22"/>
          <w:szCs w:val="22"/>
        </w:rPr>
        <w:footnoteReference w:id="158"/>
      </w:r>
      <w:r w:rsidR="00BB7516">
        <w:rPr>
          <w:rFonts w:ascii="Times New Roman" w:hAnsi="Times New Roman" w:cs="Times New Roman"/>
          <w:color w:val="000000" w:themeColor="text1"/>
          <w:sz w:val="22"/>
        </w:rPr>
        <w:t xml:space="preserve"> Wat deze vaders wordt verweten is dat zij geen eenvoudige zorgtaken konden uitvoeren zonder zich te frustreren</w:t>
      </w:r>
      <w:r w:rsidR="00016088">
        <w:rPr>
          <w:rFonts w:ascii="Times New Roman" w:hAnsi="Times New Roman" w:cs="Times New Roman"/>
          <w:color w:val="000000" w:themeColor="text1"/>
          <w:sz w:val="22"/>
        </w:rPr>
        <w:t xml:space="preserve"> en d</w:t>
      </w:r>
      <w:r w:rsidR="00BB7516">
        <w:rPr>
          <w:rFonts w:ascii="Times New Roman" w:hAnsi="Times New Roman" w:cs="Times New Roman"/>
          <w:color w:val="000000" w:themeColor="text1"/>
          <w:sz w:val="22"/>
        </w:rPr>
        <w:t>eze onverdraagzaamheid tegenover hun eigen kinderen maakten hen ‘ongeschikt voor het vaderschap’.</w:t>
      </w:r>
      <w:r w:rsidR="00BB7516" w:rsidRPr="00C269DB">
        <w:rPr>
          <w:rStyle w:val="Voetnootmarkering"/>
          <w:rFonts w:ascii="Times New Roman" w:hAnsi="Times New Roman" w:cs="Times New Roman"/>
          <w:sz w:val="22"/>
          <w:szCs w:val="22"/>
        </w:rPr>
        <w:footnoteReference w:id="159"/>
      </w:r>
      <w:r w:rsidR="00BB7516">
        <w:rPr>
          <w:rFonts w:ascii="Times New Roman" w:hAnsi="Times New Roman" w:cs="Times New Roman"/>
          <w:color w:val="000000" w:themeColor="text1"/>
          <w:sz w:val="22"/>
        </w:rPr>
        <w:t xml:space="preserve"> Wanneer de dader zijn schuld niet erkende en tijdens de zitting zijn bekentenis introk of zijn echtgenote de schuld in de schoenen probeerde te schuiven, neemt de verontwaardiging over het misdrijf toe.</w:t>
      </w:r>
      <w:r w:rsidR="00BB7516" w:rsidRPr="00C269DB">
        <w:rPr>
          <w:rStyle w:val="Voetnootmarkering"/>
          <w:rFonts w:ascii="Times New Roman" w:hAnsi="Times New Roman" w:cs="Times New Roman"/>
          <w:sz w:val="22"/>
        </w:rPr>
        <w:footnoteReference w:id="160"/>
      </w:r>
      <w:r w:rsidR="00BB7516">
        <w:rPr>
          <w:rFonts w:ascii="Times New Roman" w:hAnsi="Times New Roman" w:cs="Times New Roman"/>
          <w:color w:val="000000" w:themeColor="text1"/>
          <w:sz w:val="22"/>
        </w:rPr>
        <w:t xml:space="preserve"> Opvallend is dat pogingen van deze vaders om de rechtbank te overtuigen van hun liefde voor hun kinderen en het verdriet dat zij hadden, weinig lijken te doen voor de manier waarop zij werden aanschouwd; als verslaggevers al schrijven over emoties bij deze daders, dan benadrukken ze dat de tranen vloeiden uit eigenbelang en niet uit </w:t>
      </w:r>
      <w:r w:rsidR="000352D7">
        <w:rPr>
          <w:rFonts w:ascii="Times New Roman" w:hAnsi="Times New Roman" w:cs="Times New Roman"/>
          <w:color w:val="000000" w:themeColor="text1"/>
          <w:sz w:val="22"/>
        </w:rPr>
        <w:t>verdriet</w:t>
      </w:r>
      <w:r w:rsidR="00BB7516">
        <w:rPr>
          <w:rFonts w:ascii="Times New Roman" w:hAnsi="Times New Roman" w:cs="Times New Roman"/>
          <w:color w:val="000000" w:themeColor="text1"/>
          <w:sz w:val="22"/>
        </w:rPr>
        <w:t xml:space="preserve"> </w:t>
      </w:r>
      <w:r w:rsidR="000352D7">
        <w:rPr>
          <w:rFonts w:ascii="Times New Roman" w:hAnsi="Times New Roman" w:cs="Times New Roman"/>
          <w:color w:val="000000" w:themeColor="text1"/>
          <w:sz w:val="22"/>
        </w:rPr>
        <w:t>om hun</w:t>
      </w:r>
      <w:r w:rsidR="00BB7516">
        <w:rPr>
          <w:rFonts w:ascii="Times New Roman" w:hAnsi="Times New Roman" w:cs="Times New Roman"/>
          <w:color w:val="000000" w:themeColor="text1"/>
          <w:sz w:val="22"/>
        </w:rPr>
        <w:t xml:space="preserve"> kind.</w:t>
      </w:r>
      <w:r w:rsidR="00BB7516" w:rsidRPr="00C269DB">
        <w:rPr>
          <w:rStyle w:val="Voetnootmarkering"/>
          <w:rFonts w:ascii="Times New Roman" w:hAnsi="Times New Roman" w:cs="Times New Roman"/>
          <w:sz w:val="22"/>
        </w:rPr>
        <w:footnoteReference w:id="161"/>
      </w:r>
    </w:p>
    <w:p w14:paraId="2C81928F" w14:textId="129E9970" w:rsidR="00BC63D8" w:rsidRDefault="00BB7516"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ab/>
        <w:t>Naast het agressieve, hardhandige optreden en het gebrek aan oprecht berouw beïnvloeden ook andere factoren de wijze waarop verslaggevers over deze mannen schreven</w:t>
      </w:r>
      <w:r w:rsidR="00655841">
        <w:rPr>
          <w:rFonts w:ascii="Times New Roman" w:hAnsi="Times New Roman" w:cs="Times New Roman"/>
          <w:color w:val="000000" w:themeColor="text1"/>
          <w:sz w:val="22"/>
        </w:rPr>
        <w:t>, zoals alcoholmisbruik en eerdere aanrakingen met justitie.</w:t>
      </w:r>
      <w:r w:rsidR="00655841" w:rsidRPr="00C269DB">
        <w:rPr>
          <w:rStyle w:val="Voetnootmarkering"/>
          <w:rFonts w:ascii="Times New Roman" w:hAnsi="Times New Roman" w:cs="Times New Roman"/>
          <w:sz w:val="22"/>
          <w:szCs w:val="22"/>
        </w:rPr>
        <w:footnoteReference w:id="162"/>
      </w:r>
      <w:r w:rsidR="00655841">
        <w:rPr>
          <w:rFonts w:ascii="Times New Roman" w:hAnsi="Times New Roman" w:cs="Times New Roman"/>
          <w:color w:val="000000" w:themeColor="text1"/>
          <w:sz w:val="22"/>
        </w:rPr>
        <w:t xml:space="preserve"> Een van de jonge vaders die zijn dochtertje had gedood vanwege haar gehuil, zou </w:t>
      </w:r>
      <w:r w:rsidR="00016088">
        <w:rPr>
          <w:rFonts w:ascii="Times New Roman" w:hAnsi="Times New Roman" w:cs="Times New Roman"/>
          <w:color w:val="000000" w:themeColor="text1"/>
          <w:sz w:val="22"/>
        </w:rPr>
        <w:t>haar</w:t>
      </w:r>
      <w:r w:rsidR="00655841">
        <w:rPr>
          <w:rFonts w:ascii="Times New Roman" w:hAnsi="Times New Roman" w:cs="Times New Roman"/>
          <w:color w:val="000000" w:themeColor="text1"/>
          <w:sz w:val="22"/>
        </w:rPr>
        <w:t xml:space="preserve"> vaker hebben toegetakeld wanneer hij zijn geduld verloor</w:t>
      </w:r>
      <w:r w:rsidR="00016088">
        <w:rPr>
          <w:rFonts w:ascii="Times New Roman" w:hAnsi="Times New Roman" w:cs="Times New Roman"/>
          <w:color w:val="000000" w:themeColor="text1"/>
          <w:sz w:val="22"/>
        </w:rPr>
        <w:t>; o</w:t>
      </w:r>
      <w:r w:rsidR="00655841">
        <w:rPr>
          <w:rFonts w:ascii="Times New Roman" w:hAnsi="Times New Roman" w:cs="Times New Roman"/>
          <w:color w:val="000000" w:themeColor="text1"/>
          <w:sz w:val="22"/>
        </w:rPr>
        <w:t>ok zijn vrouw en zijn eigen vader hadden</w:t>
      </w:r>
      <w:r w:rsidR="000352D7">
        <w:rPr>
          <w:rFonts w:ascii="Times New Roman" w:hAnsi="Times New Roman" w:cs="Times New Roman"/>
          <w:color w:val="000000" w:themeColor="text1"/>
          <w:sz w:val="22"/>
        </w:rPr>
        <w:t xml:space="preserve"> deze</w:t>
      </w:r>
      <w:r w:rsidR="00655841">
        <w:rPr>
          <w:rFonts w:ascii="Times New Roman" w:hAnsi="Times New Roman" w:cs="Times New Roman"/>
          <w:color w:val="000000" w:themeColor="text1"/>
          <w:sz w:val="22"/>
        </w:rPr>
        <w:t xml:space="preserve"> </w:t>
      </w:r>
      <w:r w:rsidR="00016088">
        <w:rPr>
          <w:rFonts w:ascii="Times New Roman" w:hAnsi="Times New Roman" w:cs="Times New Roman"/>
          <w:color w:val="000000" w:themeColor="text1"/>
          <w:sz w:val="22"/>
        </w:rPr>
        <w:t>driftbuien</w:t>
      </w:r>
      <w:r w:rsidR="00655841">
        <w:rPr>
          <w:rFonts w:ascii="Times New Roman" w:hAnsi="Times New Roman" w:cs="Times New Roman"/>
          <w:color w:val="000000" w:themeColor="text1"/>
          <w:sz w:val="22"/>
        </w:rPr>
        <w:t xml:space="preserve"> ervaren. Volgens psychologen was hij minderbegaafd, al verzachtte dit de toon in de rechtszaal niet. “Je kunt minderbegaafd zijn maar met een behoorlijk karakter kom je niet gauw tot zulke dingen. Met een slecht karakter wel,” oordeelde de rechtbankpresident. Het is dit slechte karakter - gekenmerkt door negatieve masculiene stereotypen als agressiviteit, koelbloedigheid, berekendheid en zelfzucht - waardoor het gedrag en het handelen van de moordende vaders worden veroordeeld. Hun onverdraagzaamheid ten opzichte van kinderen, in deze zaken vaak slechts baby’s, en het besef waarmee deze daders volgens verslaggevers handelden, schetsen een beeld van een moreel schuldige kindermoordenaar. </w:t>
      </w:r>
      <w:r w:rsidR="00746232">
        <w:rPr>
          <w:rFonts w:ascii="Times New Roman" w:hAnsi="Times New Roman" w:cs="Times New Roman"/>
          <w:color w:val="000000" w:themeColor="text1"/>
          <w:sz w:val="22"/>
        </w:rPr>
        <w:t>Maar waaruit bestond een slecht karakter bij moordende moeders; wanneer werden zij veroordeeld in de krantenkolom?</w:t>
      </w:r>
    </w:p>
    <w:p w14:paraId="01E04AD3" w14:textId="77777777" w:rsidR="00FD37DB" w:rsidRDefault="00FD37DB" w:rsidP="00591150">
      <w:pPr>
        <w:pStyle w:val="Geenafstand"/>
        <w:spacing w:line="360" w:lineRule="auto"/>
        <w:jc w:val="both"/>
        <w:rPr>
          <w:rFonts w:ascii="Times New Roman" w:hAnsi="Times New Roman" w:cs="Times New Roman"/>
          <w:color w:val="000000" w:themeColor="text1"/>
          <w:sz w:val="22"/>
        </w:rPr>
      </w:pPr>
    </w:p>
    <w:p w14:paraId="14A33016" w14:textId="77777777" w:rsidR="00FD37DB" w:rsidRDefault="00FD37DB"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i/>
          <w:color w:val="000000" w:themeColor="text1"/>
          <w:sz w:val="22"/>
        </w:rPr>
        <w:lastRenderedPageBreak/>
        <w:t>Moeders - geweld en egoïsme</w:t>
      </w:r>
    </w:p>
    <w:p w14:paraId="53786EA5" w14:textId="77777777" w:rsidR="000A660B" w:rsidRDefault="000A660B"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“Ik heb geslagen zoals een moeder behoort te slaan,” verantwoordde een vrouw zich tegenover de rechtbank voor de fatale mishandeling van haar zoontje, </w:t>
      </w:r>
      <w:r w:rsidR="000B1854">
        <w:rPr>
          <w:rFonts w:ascii="Times New Roman" w:hAnsi="Times New Roman" w:cs="Times New Roman"/>
          <w:color w:val="000000" w:themeColor="text1"/>
          <w:sz w:val="22"/>
        </w:rPr>
        <w:t>Koen</w:t>
      </w:r>
      <w:r>
        <w:rPr>
          <w:rFonts w:ascii="Times New Roman" w:hAnsi="Times New Roman" w:cs="Times New Roman"/>
          <w:color w:val="000000" w:themeColor="text1"/>
          <w:sz w:val="22"/>
        </w:rPr>
        <w:t xml:space="preserve">. De </w:t>
      </w:r>
      <w:r w:rsidR="00016088">
        <w:rPr>
          <w:rFonts w:ascii="Times New Roman" w:hAnsi="Times New Roman" w:cs="Times New Roman"/>
          <w:color w:val="000000" w:themeColor="text1"/>
          <w:sz w:val="22"/>
        </w:rPr>
        <w:t>jongen was ook door zijn stiefvader</w:t>
      </w:r>
      <w:r w:rsidR="00D74C1A">
        <w:rPr>
          <w:rFonts w:ascii="Times New Roman" w:hAnsi="Times New Roman" w:cs="Times New Roman"/>
          <w:color w:val="000000" w:themeColor="text1"/>
          <w:sz w:val="22"/>
        </w:rPr>
        <w:t xml:space="preserve"> geslagen</w:t>
      </w:r>
      <w:r>
        <w:rPr>
          <w:rFonts w:ascii="Times New Roman" w:hAnsi="Times New Roman" w:cs="Times New Roman"/>
          <w:color w:val="000000" w:themeColor="text1"/>
          <w:sz w:val="22"/>
        </w:rPr>
        <w:t xml:space="preserve"> en hoewel kranten zich hierover uitlaten, is het de moeder die bij verslaggevers grote ontsteltenis opwekt. Na het opsommen van details over de structurele mishandeling van het kind, vraagt een verslaggever zich af: ‘Was die vrouw werkelijk zijn moeder?’</w:t>
      </w:r>
      <w:r>
        <w:rPr>
          <w:rStyle w:val="Voetnootmarkering"/>
          <w:rFonts w:ascii="Times New Roman" w:hAnsi="Times New Roman" w:cs="Times New Roman"/>
          <w:sz w:val="22"/>
          <w:szCs w:val="22"/>
        </w:rPr>
        <w:footnoteReference w:id="163"/>
      </w:r>
    </w:p>
    <w:p w14:paraId="4E3998B1" w14:textId="30D4B3A1" w:rsidR="000A660B" w:rsidRDefault="000A660B" w:rsidP="00591150">
      <w:pPr>
        <w:pStyle w:val="Geenafstand"/>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rPr>
        <w:tab/>
        <w:t>In de bestudeerde periode zijn zeven kindermoordzaken (10</w:t>
      </w:r>
      <w:r w:rsidR="000B1854">
        <w:rPr>
          <w:rFonts w:ascii="Times New Roman" w:hAnsi="Times New Roman" w:cs="Times New Roman"/>
          <w:color w:val="000000" w:themeColor="text1"/>
          <w:sz w:val="22"/>
        </w:rPr>
        <w:t>%</w:t>
      </w:r>
      <w:r>
        <w:rPr>
          <w:rFonts w:ascii="Times New Roman" w:hAnsi="Times New Roman" w:cs="Times New Roman"/>
          <w:color w:val="000000" w:themeColor="text1"/>
          <w:sz w:val="22"/>
        </w:rPr>
        <w:t xml:space="preserve">) gevonden waarin een moeder ervan werd verdacht haar kind dodelijk te hebben mishandeld (zie bijlage 2.3). In literatuur over kindermoord worden deze agressieve vrouwen bij uitstek omschreven als </w:t>
      </w:r>
      <w:r w:rsidRPr="00CF2A46">
        <w:rPr>
          <w:rFonts w:ascii="Times New Roman" w:hAnsi="Times New Roman" w:cs="Times New Roman"/>
          <w:i/>
          <w:color w:val="000000" w:themeColor="text1"/>
          <w:sz w:val="22"/>
          <w:szCs w:val="22"/>
          <w:lang w:val="en-GB"/>
        </w:rPr>
        <w:t>doubly deviant</w:t>
      </w:r>
      <w:r>
        <w:rPr>
          <w:rFonts w:ascii="Times New Roman" w:hAnsi="Times New Roman" w:cs="Times New Roman"/>
          <w:color w:val="000000" w:themeColor="text1"/>
          <w:sz w:val="22"/>
          <w:szCs w:val="22"/>
        </w:rPr>
        <w:t xml:space="preserve">: ze breken met sociale verwachtingen omtrent moederschap door hun kind te doden en door dit op een gewelddadige wijze te doen </w:t>
      </w:r>
      <w:r w:rsidR="00016088">
        <w:rPr>
          <w:rFonts w:ascii="Times New Roman" w:hAnsi="Times New Roman" w:cs="Times New Roman"/>
          <w:color w:val="000000" w:themeColor="text1"/>
          <w:sz w:val="22"/>
          <w:szCs w:val="22"/>
        </w:rPr>
        <w:t>worden</w:t>
      </w:r>
      <w:r>
        <w:rPr>
          <w:rFonts w:ascii="Times New Roman" w:hAnsi="Times New Roman" w:cs="Times New Roman"/>
          <w:color w:val="000000" w:themeColor="text1"/>
          <w:sz w:val="22"/>
          <w:szCs w:val="22"/>
        </w:rPr>
        <w:t xml:space="preserve"> vrouwelijke gedragsnormen nog verder</w:t>
      </w:r>
      <w:r w:rsidR="00016088">
        <w:rPr>
          <w:rFonts w:ascii="Times New Roman" w:hAnsi="Times New Roman" w:cs="Times New Roman"/>
          <w:color w:val="000000" w:themeColor="text1"/>
          <w:sz w:val="22"/>
          <w:szCs w:val="22"/>
        </w:rPr>
        <w:t xml:space="preserve"> overschreden</w:t>
      </w:r>
      <w:r>
        <w:rPr>
          <w:rFonts w:ascii="Times New Roman" w:hAnsi="Times New Roman" w:cs="Times New Roman"/>
          <w:color w:val="000000" w:themeColor="text1"/>
          <w:sz w:val="22"/>
          <w:szCs w:val="22"/>
        </w:rPr>
        <w:t>.</w:t>
      </w:r>
      <w:r>
        <w:rPr>
          <w:rStyle w:val="Voetnootmarkering"/>
          <w:rFonts w:ascii="Times New Roman" w:hAnsi="Times New Roman" w:cs="Times New Roman"/>
          <w:color w:val="000000" w:themeColor="text1"/>
          <w:sz w:val="22"/>
          <w:szCs w:val="22"/>
        </w:rPr>
        <w:footnoteReference w:id="164"/>
      </w:r>
      <w:r>
        <w:rPr>
          <w:rFonts w:ascii="Times New Roman" w:hAnsi="Times New Roman" w:cs="Times New Roman"/>
          <w:color w:val="000000" w:themeColor="text1"/>
          <w:sz w:val="22"/>
          <w:szCs w:val="22"/>
        </w:rPr>
        <w:t xml:space="preserve"> Koens moeder bekende haar kind te slaan wanneer hij in zijn bed had geplast of zijn eten niet opat, al bleef dit volgens buren niet bij wat zij zelf omschreef als een tik op de billen. Haar eigen uitspraak over het slaan en een gebrek aan berouw wekten, volgens </w:t>
      </w:r>
      <w:r>
        <w:rPr>
          <w:rFonts w:ascii="Times New Roman" w:hAnsi="Times New Roman" w:cs="Times New Roman"/>
          <w:i/>
          <w:color w:val="000000" w:themeColor="text1"/>
          <w:sz w:val="22"/>
          <w:szCs w:val="22"/>
        </w:rPr>
        <w:t>Algemeen Dagblad</w:t>
      </w:r>
      <w:r>
        <w:rPr>
          <w:rFonts w:ascii="Times New Roman" w:hAnsi="Times New Roman" w:cs="Times New Roman"/>
          <w:color w:val="000000" w:themeColor="text1"/>
          <w:sz w:val="22"/>
          <w:szCs w:val="22"/>
        </w:rPr>
        <w:t>, grote verbazing en ergernis in de rechtszaal op.</w:t>
      </w:r>
      <w:r w:rsidRPr="00AF607A">
        <w:rPr>
          <w:rStyle w:val="Voetnootmarkering"/>
          <w:rFonts w:ascii="Times New Roman" w:hAnsi="Times New Roman" w:cs="Times New Roman"/>
          <w:sz w:val="22"/>
          <w:szCs w:val="22"/>
        </w:rPr>
        <w:footnoteReference w:id="165"/>
      </w:r>
      <w:r>
        <w:rPr>
          <w:rFonts w:ascii="Times New Roman" w:hAnsi="Times New Roman" w:cs="Times New Roman"/>
          <w:color w:val="000000" w:themeColor="text1"/>
          <w:sz w:val="22"/>
          <w:szCs w:val="22"/>
        </w:rPr>
        <w:t xml:space="preserve"> </w:t>
      </w:r>
      <w:r w:rsidR="00016088">
        <w:rPr>
          <w:rFonts w:ascii="Times New Roman" w:hAnsi="Times New Roman" w:cs="Times New Roman"/>
          <w:color w:val="000000" w:themeColor="text1"/>
          <w:sz w:val="22"/>
          <w:szCs w:val="22"/>
        </w:rPr>
        <w:t xml:space="preserve">De </w:t>
      </w:r>
      <w:r>
        <w:rPr>
          <w:rFonts w:ascii="Times New Roman" w:hAnsi="Times New Roman" w:cs="Times New Roman"/>
          <w:color w:val="000000" w:themeColor="text1"/>
          <w:sz w:val="22"/>
          <w:szCs w:val="22"/>
        </w:rPr>
        <w:t>raadsvrouw stelde</w:t>
      </w:r>
      <w:r w:rsidR="000B1854">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dat het bij haar </w:t>
      </w:r>
      <w:r w:rsidR="00016088">
        <w:rPr>
          <w:rFonts w:ascii="Times New Roman" w:hAnsi="Times New Roman" w:cs="Times New Roman"/>
          <w:color w:val="000000" w:themeColor="text1"/>
          <w:sz w:val="22"/>
          <w:szCs w:val="22"/>
        </w:rPr>
        <w:t>cliënte d</w:t>
      </w:r>
      <w:r>
        <w:rPr>
          <w:rFonts w:ascii="Times New Roman" w:hAnsi="Times New Roman" w:cs="Times New Roman"/>
          <w:color w:val="000000" w:themeColor="text1"/>
          <w:sz w:val="22"/>
          <w:szCs w:val="22"/>
        </w:rPr>
        <w:t>oor “grove onverschilligheid”</w:t>
      </w:r>
      <w:r w:rsidR="00BA1DC1">
        <w:rPr>
          <w:rFonts w:ascii="Times New Roman" w:hAnsi="Times New Roman" w:cs="Times New Roman"/>
          <w:color w:val="000000" w:themeColor="text1"/>
          <w:sz w:val="22"/>
          <w:szCs w:val="22"/>
        </w:rPr>
        <w:t xml:space="preserve"> aan een “instinct ontbroken” had.</w:t>
      </w:r>
      <w:r w:rsidR="00BA1DC1" w:rsidRPr="00AF607A">
        <w:rPr>
          <w:rStyle w:val="Voetnootmarkering"/>
          <w:rFonts w:ascii="Times New Roman" w:hAnsi="Times New Roman" w:cs="Times New Roman"/>
          <w:sz w:val="22"/>
          <w:szCs w:val="22"/>
        </w:rPr>
        <w:footnoteReference w:id="166"/>
      </w:r>
      <w:r w:rsidR="00BA1DC1">
        <w:rPr>
          <w:rFonts w:ascii="Times New Roman" w:hAnsi="Times New Roman" w:cs="Times New Roman"/>
          <w:color w:val="000000" w:themeColor="text1"/>
          <w:sz w:val="22"/>
          <w:szCs w:val="22"/>
        </w:rPr>
        <w:t xml:space="preserve"> Een jaar daarvoor was een andere moeder veroordeeld wegens fatale mishandeling; een verslaggever van </w:t>
      </w:r>
      <w:r w:rsidR="00BA1DC1">
        <w:rPr>
          <w:rFonts w:ascii="Times New Roman" w:hAnsi="Times New Roman" w:cs="Times New Roman"/>
          <w:i/>
          <w:color w:val="000000" w:themeColor="text1"/>
          <w:sz w:val="22"/>
          <w:szCs w:val="22"/>
        </w:rPr>
        <w:t>de Volkskrant</w:t>
      </w:r>
      <w:r w:rsidR="00BA1DC1">
        <w:rPr>
          <w:rFonts w:ascii="Times New Roman" w:hAnsi="Times New Roman" w:cs="Times New Roman"/>
          <w:color w:val="000000" w:themeColor="text1"/>
          <w:sz w:val="22"/>
          <w:szCs w:val="22"/>
        </w:rPr>
        <w:t xml:space="preserve"> schrijft over</w:t>
      </w:r>
      <w:r w:rsidR="000B1854">
        <w:rPr>
          <w:rFonts w:ascii="Times New Roman" w:hAnsi="Times New Roman" w:cs="Times New Roman"/>
          <w:color w:val="000000" w:themeColor="text1"/>
          <w:sz w:val="22"/>
          <w:szCs w:val="22"/>
        </w:rPr>
        <w:t xml:space="preserve"> een</w:t>
      </w:r>
      <w:r w:rsidR="00BA1DC1">
        <w:rPr>
          <w:rFonts w:ascii="Times New Roman" w:hAnsi="Times New Roman" w:cs="Times New Roman"/>
          <w:color w:val="000000" w:themeColor="text1"/>
          <w:sz w:val="22"/>
          <w:szCs w:val="22"/>
        </w:rPr>
        <w:t xml:space="preserve"> ‘hardhandige aframmeling’ door een moeder die in haar ‘drift’ veel te ver was gegaan. Deze beklaagde bleef echter volhouden dat zij haar kinderen slechts corrigerende tikken gaf.</w:t>
      </w:r>
      <w:r w:rsidR="00BA1DC1" w:rsidRPr="00AF607A">
        <w:rPr>
          <w:rStyle w:val="Voetnootmarkering"/>
          <w:rFonts w:ascii="Times New Roman" w:hAnsi="Times New Roman" w:cs="Times New Roman"/>
          <w:sz w:val="22"/>
          <w:szCs w:val="22"/>
        </w:rPr>
        <w:footnoteReference w:id="167"/>
      </w:r>
      <w:r w:rsidR="00BA1DC1">
        <w:rPr>
          <w:rFonts w:ascii="Times New Roman" w:hAnsi="Times New Roman" w:cs="Times New Roman"/>
          <w:color w:val="000000" w:themeColor="text1"/>
          <w:sz w:val="22"/>
          <w:szCs w:val="22"/>
        </w:rPr>
        <w:t xml:space="preserve"> Verslaggeving over deze twee kinderdodingszaken schetsen een beeld van de vrouwen als slechte, ongedurige moeders; ze mishandelden hun kinderen uit frustratie om hun gedrag, toonden geen berouw en hielden vol niets verkeerd te hebben gedaan. Het waren vrouwen die volgens verslaggevers verwachtingen rond het moederschap hadden geschonden.</w:t>
      </w:r>
    </w:p>
    <w:p w14:paraId="12A39598" w14:textId="1FB45D0B" w:rsidR="00BA1DC1" w:rsidRPr="00B4031C" w:rsidRDefault="00BA1DC1"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ab/>
        <w:t xml:space="preserve">In de overige vijf gevallen van mishandeling wordt echter een ander beeld van de </w:t>
      </w:r>
      <w:r w:rsidR="00B17A63">
        <w:rPr>
          <w:rFonts w:ascii="Times New Roman" w:hAnsi="Times New Roman" w:cs="Times New Roman"/>
          <w:color w:val="000000" w:themeColor="text1"/>
          <w:sz w:val="22"/>
        </w:rPr>
        <w:t xml:space="preserve">kindermoordenaressen </w:t>
      </w:r>
      <w:r>
        <w:rPr>
          <w:rFonts w:ascii="Times New Roman" w:hAnsi="Times New Roman" w:cs="Times New Roman"/>
          <w:color w:val="000000" w:themeColor="text1"/>
          <w:sz w:val="22"/>
        </w:rPr>
        <w:t xml:space="preserve">geschetst. </w:t>
      </w:r>
      <w:r w:rsidR="00746232">
        <w:rPr>
          <w:rFonts w:ascii="Times New Roman" w:hAnsi="Times New Roman" w:cs="Times New Roman"/>
          <w:color w:val="000000" w:themeColor="text1"/>
          <w:sz w:val="22"/>
        </w:rPr>
        <w:t>R</w:t>
      </w:r>
      <w:r>
        <w:rPr>
          <w:rFonts w:ascii="Times New Roman" w:hAnsi="Times New Roman" w:cs="Times New Roman"/>
          <w:color w:val="000000" w:themeColor="text1"/>
          <w:sz w:val="22"/>
        </w:rPr>
        <w:t>eportages over deze gevallen besteden meer aandacht aan factoren waarmee het geweld van de moeder verklaard kon worden, waarbij meespeelt dat deze vrouwen zich buiten hun agressie om</w:t>
      </w:r>
      <w:r w:rsidR="00016088">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 xml:space="preserve">schikten naar vrouwelijke gedragsnormen. In een verslag van </w:t>
      </w:r>
      <w:r>
        <w:rPr>
          <w:rFonts w:ascii="Times New Roman" w:hAnsi="Times New Roman" w:cs="Times New Roman"/>
          <w:i/>
          <w:color w:val="000000" w:themeColor="text1"/>
          <w:sz w:val="22"/>
        </w:rPr>
        <w:t>De Telegraaf</w:t>
      </w:r>
      <w:r>
        <w:rPr>
          <w:rFonts w:ascii="Times New Roman" w:hAnsi="Times New Roman" w:cs="Times New Roman"/>
          <w:color w:val="000000" w:themeColor="text1"/>
          <w:sz w:val="22"/>
        </w:rPr>
        <w:t xml:space="preserve"> over een zaak waarin een moeder </w:t>
      </w:r>
      <w:r w:rsidR="00B4031C">
        <w:rPr>
          <w:rFonts w:ascii="Times New Roman" w:hAnsi="Times New Roman" w:cs="Times New Roman"/>
          <w:color w:val="000000" w:themeColor="text1"/>
          <w:sz w:val="22"/>
        </w:rPr>
        <w:t>het hoofd van haar dochtertje had verbrijzeld, klinkt begrip voor de vrouw door</w:t>
      </w:r>
      <w:r w:rsidR="000B1854">
        <w:rPr>
          <w:rFonts w:ascii="Times New Roman" w:hAnsi="Times New Roman" w:cs="Times New Roman"/>
          <w:color w:val="000000" w:themeColor="text1"/>
          <w:sz w:val="22"/>
        </w:rPr>
        <w:t>. B</w:t>
      </w:r>
      <w:r w:rsidR="00B4031C">
        <w:rPr>
          <w:rFonts w:ascii="Times New Roman" w:hAnsi="Times New Roman" w:cs="Times New Roman"/>
          <w:color w:val="000000" w:themeColor="text1"/>
          <w:sz w:val="22"/>
        </w:rPr>
        <w:t>ij</w:t>
      </w:r>
      <w:r w:rsidR="00016088">
        <w:rPr>
          <w:rFonts w:ascii="Times New Roman" w:hAnsi="Times New Roman" w:cs="Times New Roman"/>
          <w:color w:val="000000" w:themeColor="text1"/>
          <w:sz w:val="22"/>
        </w:rPr>
        <w:t xml:space="preserve"> de</w:t>
      </w:r>
      <w:r w:rsidR="00B4031C">
        <w:rPr>
          <w:rFonts w:ascii="Times New Roman" w:hAnsi="Times New Roman" w:cs="Times New Roman"/>
          <w:color w:val="000000" w:themeColor="text1"/>
          <w:sz w:val="22"/>
        </w:rPr>
        <w:t xml:space="preserve"> autopsie bleek dat de baby leed aan een pijnlijke kwaal waardoor het vaak huil- en driftbuien had; ook op die fatale dag. De moeder was niet slecht, stelt een journalist, maar de ‘onmacht om de oorzaak van het gegil weg te nemen’ had haar tot wanhoop gedreven.</w:t>
      </w:r>
      <w:r w:rsidR="00B4031C" w:rsidRPr="00AF607A">
        <w:rPr>
          <w:rStyle w:val="Voetnootmarkering"/>
          <w:rFonts w:ascii="Times New Roman" w:hAnsi="Times New Roman" w:cs="Times New Roman"/>
          <w:sz w:val="22"/>
          <w:szCs w:val="22"/>
        </w:rPr>
        <w:footnoteReference w:id="168"/>
      </w:r>
      <w:r w:rsidR="00B4031C">
        <w:rPr>
          <w:rFonts w:ascii="Times New Roman" w:hAnsi="Times New Roman" w:cs="Times New Roman"/>
          <w:color w:val="000000" w:themeColor="text1"/>
          <w:sz w:val="22"/>
        </w:rPr>
        <w:t xml:space="preserve"> Ook de andere vrouwen probeerden </w:t>
      </w:r>
      <w:r w:rsidR="00B4031C">
        <w:rPr>
          <w:rFonts w:ascii="Times New Roman" w:hAnsi="Times New Roman" w:cs="Times New Roman"/>
          <w:color w:val="000000" w:themeColor="text1"/>
          <w:sz w:val="22"/>
        </w:rPr>
        <w:lastRenderedPageBreak/>
        <w:t>goede moeders te zijn</w:t>
      </w:r>
      <w:r w:rsidR="000B1854">
        <w:rPr>
          <w:rFonts w:ascii="Times New Roman" w:hAnsi="Times New Roman" w:cs="Times New Roman"/>
          <w:color w:val="000000" w:themeColor="text1"/>
          <w:sz w:val="22"/>
        </w:rPr>
        <w:t xml:space="preserve"> </w:t>
      </w:r>
      <w:r w:rsidR="00016088">
        <w:rPr>
          <w:rFonts w:ascii="Times New Roman" w:hAnsi="Times New Roman" w:cs="Times New Roman"/>
          <w:color w:val="000000" w:themeColor="text1"/>
          <w:sz w:val="22"/>
        </w:rPr>
        <w:t xml:space="preserve">al </w:t>
      </w:r>
      <w:r w:rsidR="000B1854">
        <w:rPr>
          <w:rFonts w:ascii="Times New Roman" w:hAnsi="Times New Roman" w:cs="Times New Roman"/>
          <w:color w:val="000000" w:themeColor="text1"/>
          <w:sz w:val="22"/>
        </w:rPr>
        <w:t>hadden ze zelf het</w:t>
      </w:r>
      <w:r w:rsidR="00B4031C">
        <w:rPr>
          <w:rFonts w:ascii="Times New Roman" w:hAnsi="Times New Roman" w:cs="Times New Roman"/>
          <w:color w:val="000000" w:themeColor="text1"/>
          <w:sz w:val="22"/>
        </w:rPr>
        <w:t xml:space="preserve"> gevoel compleet te kort te schieten op moederlijk vlak, wat uiteindelijk tot frustratie en agressie </w:t>
      </w:r>
      <w:r w:rsidR="00746232">
        <w:rPr>
          <w:rFonts w:ascii="Times New Roman" w:hAnsi="Times New Roman" w:cs="Times New Roman"/>
          <w:color w:val="000000" w:themeColor="text1"/>
          <w:sz w:val="22"/>
        </w:rPr>
        <w:t>leidde</w:t>
      </w:r>
      <w:r w:rsidR="00B4031C">
        <w:rPr>
          <w:rFonts w:ascii="Times New Roman" w:hAnsi="Times New Roman" w:cs="Times New Roman"/>
          <w:color w:val="000000" w:themeColor="text1"/>
          <w:sz w:val="22"/>
        </w:rPr>
        <w:t xml:space="preserve">; iets dat hen in de rechtszaal niet volledig werd aangerekend. </w:t>
      </w:r>
      <w:r w:rsidR="005413CF">
        <w:rPr>
          <w:rFonts w:ascii="Times New Roman" w:hAnsi="Times New Roman" w:cs="Times New Roman"/>
          <w:color w:val="000000" w:themeColor="text1"/>
          <w:sz w:val="22"/>
        </w:rPr>
        <w:t>In de pers wekte het juist medeleven op.</w:t>
      </w:r>
      <w:r w:rsidR="00B4031C">
        <w:rPr>
          <w:rFonts w:ascii="Times New Roman" w:hAnsi="Times New Roman" w:cs="Times New Roman"/>
          <w:color w:val="000000" w:themeColor="text1"/>
          <w:sz w:val="22"/>
        </w:rPr>
        <w:t xml:space="preserve"> Een van deze kindermoordenaressen werd afgebeeld als een </w:t>
      </w:r>
      <w:r w:rsidR="00746232">
        <w:rPr>
          <w:rFonts w:ascii="Times New Roman" w:hAnsi="Times New Roman" w:cs="Times New Roman"/>
          <w:color w:val="000000" w:themeColor="text1"/>
          <w:sz w:val="22"/>
        </w:rPr>
        <w:t xml:space="preserve">mentaal </w:t>
      </w:r>
      <w:r w:rsidR="00B4031C">
        <w:rPr>
          <w:rFonts w:ascii="Times New Roman" w:hAnsi="Times New Roman" w:cs="Times New Roman"/>
          <w:color w:val="000000" w:themeColor="text1"/>
          <w:sz w:val="22"/>
        </w:rPr>
        <w:t xml:space="preserve">ontspoorde vrouw. Haar kindje at slecht en toen </w:t>
      </w:r>
      <w:r w:rsidR="00746232">
        <w:rPr>
          <w:rFonts w:ascii="Times New Roman" w:hAnsi="Times New Roman" w:cs="Times New Roman"/>
          <w:color w:val="000000" w:themeColor="text1"/>
          <w:sz w:val="22"/>
        </w:rPr>
        <w:t xml:space="preserve">op </w:t>
      </w:r>
      <w:r w:rsidR="00B4031C">
        <w:rPr>
          <w:rFonts w:ascii="Times New Roman" w:hAnsi="Times New Roman" w:cs="Times New Roman"/>
          <w:color w:val="000000" w:themeColor="text1"/>
          <w:sz w:val="22"/>
        </w:rPr>
        <w:t xml:space="preserve">het consultatiebureau </w:t>
      </w:r>
      <w:r w:rsidR="00746232">
        <w:rPr>
          <w:rFonts w:ascii="Times New Roman" w:hAnsi="Times New Roman" w:cs="Times New Roman"/>
          <w:color w:val="000000" w:themeColor="text1"/>
          <w:sz w:val="22"/>
        </w:rPr>
        <w:t>werd vastgesteld</w:t>
      </w:r>
      <w:r w:rsidR="00B4031C">
        <w:rPr>
          <w:rFonts w:ascii="Times New Roman" w:hAnsi="Times New Roman" w:cs="Times New Roman"/>
          <w:color w:val="000000" w:themeColor="text1"/>
          <w:sz w:val="22"/>
        </w:rPr>
        <w:t xml:space="preserve"> dat het ondergewicht had, trok de moeder het zich persoonlijk aan.</w:t>
      </w:r>
      <w:r w:rsidR="00B4031C" w:rsidRPr="00AF607A">
        <w:rPr>
          <w:rStyle w:val="Voetnootmarkering"/>
          <w:rFonts w:ascii="Times New Roman" w:hAnsi="Times New Roman" w:cs="Times New Roman"/>
          <w:sz w:val="22"/>
          <w:szCs w:val="22"/>
        </w:rPr>
        <w:footnoteReference w:id="169"/>
      </w:r>
      <w:r w:rsidR="00B4031C">
        <w:rPr>
          <w:rFonts w:ascii="Times New Roman" w:hAnsi="Times New Roman" w:cs="Times New Roman"/>
          <w:color w:val="000000" w:themeColor="text1"/>
          <w:sz w:val="22"/>
        </w:rPr>
        <w:t xml:space="preserve"> Haar schuldgevoel</w:t>
      </w:r>
      <w:r w:rsidR="00746232">
        <w:rPr>
          <w:rFonts w:ascii="Times New Roman" w:hAnsi="Times New Roman" w:cs="Times New Roman"/>
          <w:color w:val="000000" w:themeColor="text1"/>
          <w:sz w:val="22"/>
        </w:rPr>
        <w:t xml:space="preserve">, gecombineerd </w:t>
      </w:r>
      <w:r w:rsidR="00B4031C">
        <w:rPr>
          <w:rFonts w:ascii="Times New Roman" w:hAnsi="Times New Roman" w:cs="Times New Roman"/>
          <w:color w:val="000000" w:themeColor="text1"/>
          <w:sz w:val="22"/>
        </w:rPr>
        <w:t>met andere stressoren</w:t>
      </w:r>
      <w:r w:rsidR="00746232">
        <w:rPr>
          <w:rFonts w:ascii="Times New Roman" w:hAnsi="Times New Roman" w:cs="Times New Roman"/>
          <w:color w:val="000000" w:themeColor="text1"/>
          <w:sz w:val="22"/>
        </w:rPr>
        <w:t>,</w:t>
      </w:r>
      <w:r w:rsidR="00B4031C">
        <w:rPr>
          <w:rFonts w:ascii="Times New Roman" w:hAnsi="Times New Roman" w:cs="Times New Roman"/>
          <w:color w:val="000000" w:themeColor="text1"/>
          <w:sz w:val="22"/>
        </w:rPr>
        <w:t xml:space="preserve"> maakte dat </w:t>
      </w:r>
      <w:r w:rsidR="000B1854">
        <w:rPr>
          <w:rFonts w:ascii="Times New Roman" w:hAnsi="Times New Roman" w:cs="Times New Roman"/>
          <w:color w:val="000000" w:themeColor="text1"/>
          <w:sz w:val="22"/>
        </w:rPr>
        <w:t>deze mededeling</w:t>
      </w:r>
      <w:r w:rsidR="00B4031C">
        <w:rPr>
          <w:rFonts w:ascii="Times New Roman" w:hAnsi="Times New Roman" w:cs="Times New Roman"/>
          <w:color w:val="000000" w:themeColor="text1"/>
          <w:sz w:val="22"/>
        </w:rPr>
        <w:t xml:space="preserve"> de vrouw - een uitstekende moeder voor haar andere kinderen - over de rand dreef.</w:t>
      </w:r>
      <w:r w:rsidR="00B4031C" w:rsidRPr="00AF607A">
        <w:rPr>
          <w:rStyle w:val="Voetnootmarkering"/>
          <w:rFonts w:ascii="Times New Roman" w:hAnsi="Times New Roman" w:cs="Times New Roman"/>
          <w:sz w:val="22"/>
          <w:szCs w:val="22"/>
        </w:rPr>
        <w:footnoteReference w:id="170"/>
      </w:r>
      <w:r w:rsidR="00B4031C">
        <w:rPr>
          <w:rFonts w:ascii="Times New Roman" w:hAnsi="Times New Roman" w:cs="Times New Roman"/>
          <w:color w:val="000000" w:themeColor="text1"/>
          <w:sz w:val="22"/>
        </w:rPr>
        <w:t xml:space="preserve"> ‘Iedereen is dan ook bereid om aan te nemen, dat een verlaging van de bewustzijnsgraad ten tijde van het misdrijf heeft plaatsgevonden,’ stelt </w:t>
      </w:r>
      <w:r w:rsidR="00B4031C">
        <w:rPr>
          <w:rFonts w:ascii="Times New Roman" w:hAnsi="Times New Roman" w:cs="Times New Roman"/>
          <w:i/>
          <w:color w:val="000000" w:themeColor="text1"/>
          <w:sz w:val="22"/>
        </w:rPr>
        <w:t>de Volkskrant</w:t>
      </w:r>
      <w:r w:rsidR="00B4031C">
        <w:rPr>
          <w:rFonts w:ascii="Times New Roman" w:hAnsi="Times New Roman" w:cs="Times New Roman"/>
          <w:color w:val="000000" w:themeColor="text1"/>
          <w:sz w:val="22"/>
        </w:rPr>
        <w:t>.</w:t>
      </w:r>
      <w:r w:rsidR="00B4031C" w:rsidRPr="00AF607A">
        <w:rPr>
          <w:rStyle w:val="Voetnootmarkering"/>
          <w:rFonts w:ascii="Times New Roman" w:hAnsi="Times New Roman" w:cs="Times New Roman"/>
          <w:sz w:val="22"/>
          <w:szCs w:val="22"/>
        </w:rPr>
        <w:footnoteReference w:id="171"/>
      </w:r>
      <w:r w:rsidR="00B4031C">
        <w:rPr>
          <w:rFonts w:ascii="Times New Roman" w:hAnsi="Times New Roman" w:cs="Times New Roman"/>
          <w:color w:val="000000" w:themeColor="text1"/>
          <w:sz w:val="22"/>
        </w:rPr>
        <w:t xml:space="preserve"> Wat deze kindermoordzaak en </w:t>
      </w:r>
      <w:r w:rsidR="005413CF">
        <w:rPr>
          <w:rFonts w:ascii="Times New Roman" w:hAnsi="Times New Roman" w:cs="Times New Roman"/>
          <w:color w:val="000000" w:themeColor="text1"/>
          <w:sz w:val="22"/>
        </w:rPr>
        <w:t>een</w:t>
      </w:r>
      <w:r w:rsidR="00B4031C">
        <w:rPr>
          <w:rFonts w:ascii="Times New Roman" w:hAnsi="Times New Roman" w:cs="Times New Roman"/>
          <w:color w:val="000000" w:themeColor="text1"/>
          <w:sz w:val="22"/>
        </w:rPr>
        <w:t xml:space="preserve"> soortgelijke gevallen illustreren, is dat in </w:t>
      </w:r>
      <w:r w:rsidR="00016088">
        <w:rPr>
          <w:rFonts w:ascii="Times New Roman" w:hAnsi="Times New Roman" w:cs="Times New Roman"/>
          <w:color w:val="000000" w:themeColor="text1"/>
          <w:sz w:val="22"/>
        </w:rPr>
        <w:t xml:space="preserve">gevallen </w:t>
      </w:r>
      <w:r w:rsidR="00B4031C">
        <w:rPr>
          <w:rFonts w:ascii="Times New Roman" w:hAnsi="Times New Roman" w:cs="Times New Roman"/>
          <w:color w:val="000000" w:themeColor="text1"/>
          <w:sz w:val="22"/>
        </w:rPr>
        <w:t>van g</w:t>
      </w:r>
      <w:r w:rsidR="005413CF">
        <w:rPr>
          <w:rFonts w:ascii="Times New Roman" w:hAnsi="Times New Roman" w:cs="Times New Roman"/>
          <w:color w:val="000000" w:themeColor="text1"/>
          <w:sz w:val="22"/>
        </w:rPr>
        <w:softHyphen/>
      </w:r>
      <w:r w:rsidR="00B4031C">
        <w:rPr>
          <w:rFonts w:ascii="Times New Roman" w:hAnsi="Times New Roman" w:cs="Times New Roman"/>
          <w:color w:val="000000" w:themeColor="text1"/>
          <w:sz w:val="22"/>
        </w:rPr>
        <w:t>ewelddadige moeders die hun</w:t>
      </w:r>
      <w:r w:rsidR="00016088">
        <w:rPr>
          <w:rFonts w:ascii="Times New Roman" w:hAnsi="Times New Roman" w:cs="Times New Roman"/>
          <w:color w:val="000000" w:themeColor="text1"/>
          <w:sz w:val="22"/>
        </w:rPr>
        <w:t xml:space="preserve"> </w:t>
      </w:r>
      <w:r w:rsidR="00B4031C">
        <w:rPr>
          <w:rFonts w:ascii="Times New Roman" w:hAnsi="Times New Roman" w:cs="Times New Roman"/>
          <w:color w:val="000000" w:themeColor="text1"/>
          <w:sz w:val="22"/>
        </w:rPr>
        <w:t>kinderen mishandelden</w:t>
      </w:r>
      <w:r w:rsidR="005413CF">
        <w:rPr>
          <w:rFonts w:ascii="Times New Roman" w:hAnsi="Times New Roman" w:cs="Times New Roman"/>
          <w:color w:val="000000" w:themeColor="text1"/>
          <w:sz w:val="22"/>
        </w:rPr>
        <w:t xml:space="preserve"> </w:t>
      </w:r>
      <w:r w:rsidR="00B4031C">
        <w:rPr>
          <w:rFonts w:ascii="Times New Roman" w:hAnsi="Times New Roman" w:cs="Times New Roman"/>
          <w:color w:val="000000" w:themeColor="text1"/>
          <w:sz w:val="22"/>
        </w:rPr>
        <w:t>eerder verzachtende omstandigheden worden aangehaald om de agressie van de vrouw te herleiden van iets mannelijks naar iets dat was ontstaan onder de druk van het moederschap.</w:t>
      </w:r>
    </w:p>
    <w:p w14:paraId="28AEB326" w14:textId="3B2B2146" w:rsidR="00192874" w:rsidRPr="00947024" w:rsidRDefault="00192874"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ab/>
        <w:t xml:space="preserve">Geweldspleging hoeft dus niet direct in te houden dat een moeder zodanig met vrouwelijk gedrag brak dat zij als slecht moest worden beschouwd. Integendeel, in het merendeel van de gevallen gaat aandacht van verslaggevers uit naar hoe de moeder eigenlijk als een </w:t>
      </w:r>
      <w:r w:rsidR="00B4031C">
        <w:rPr>
          <w:rFonts w:ascii="Times New Roman" w:hAnsi="Times New Roman" w:cs="Times New Roman"/>
          <w:color w:val="000000" w:themeColor="text1"/>
          <w:sz w:val="22"/>
        </w:rPr>
        <w:t>meelijwekkend</w:t>
      </w:r>
      <w:r>
        <w:rPr>
          <w:rFonts w:ascii="Times New Roman" w:hAnsi="Times New Roman" w:cs="Times New Roman"/>
          <w:color w:val="000000" w:themeColor="text1"/>
          <w:sz w:val="22"/>
        </w:rPr>
        <w:t xml:space="preserve"> geval moest worden gezien</w:t>
      </w:r>
      <w:r w:rsidR="00B4031C">
        <w:rPr>
          <w:rFonts w:ascii="Times New Roman" w:hAnsi="Times New Roman" w:cs="Times New Roman"/>
          <w:color w:val="000000" w:themeColor="text1"/>
          <w:sz w:val="22"/>
        </w:rPr>
        <w:t xml:space="preserve"> (57</w:t>
      </w:r>
      <w:r w:rsidR="005413CF">
        <w:rPr>
          <w:rFonts w:ascii="Times New Roman" w:hAnsi="Times New Roman" w:cs="Times New Roman"/>
          <w:color w:val="000000" w:themeColor="text1"/>
          <w:sz w:val="22"/>
        </w:rPr>
        <w:t>%</w:t>
      </w:r>
      <w:r w:rsidR="00947024">
        <w:rPr>
          <w:rFonts w:ascii="Times New Roman" w:hAnsi="Times New Roman" w:cs="Times New Roman"/>
          <w:color w:val="000000" w:themeColor="text1"/>
          <w:sz w:val="22"/>
        </w:rPr>
        <w:t xml:space="preserve"> van de zeven zaken</w:t>
      </w:r>
      <w:r w:rsidR="00B4031C">
        <w:rPr>
          <w:rFonts w:ascii="Times New Roman" w:hAnsi="Times New Roman" w:cs="Times New Roman"/>
          <w:color w:val="000000" w:themeColor="text1"/>
          <w:sz w:val="22"/>
        </w:rPr>
        <w:t>)</w:t>
      </w:r>
      <w:r>
        <w:rPr>
          <w:rFonts w:ascii="Times New Roman" w:hAnsi="Times New Roman" w:cs="Times New Roman"/>
          <w:color w:val="000000" w:themeColor="text1"/>
          <w:sz w:val="22"/>
        </w:rPr>
        <w:t>.</w:t>
      </w:r>
      <w:r w:rsidR="00B4031C">
        <w:rPr>
          <w:rStyle w:val="Voetnootmarkering"/>
          <w:rFonts w:ascii="Times New Roman" w:hAnsi="Times New Roman" w:cs="Times New Roman"/>
          <w:color w:val="000000" w:themeColor="text1"/>
          <w:sz w:val="22"/>
        </w:rPr>
        <w:footnoteReference w:id="172"/>
      </w:r>
      <w:r>
        <w:rPr>
          <w:rFonts w:ascii="Times New Roman" w:hAnsi="Times New Roman" w:cs="Times New Roman"/>
          <w:color w:val="000000" w:themeColor="text1"/>
          <w:sz w:val="22"/>
        </w:rPr>
        <w:t xml:space="preserve"> Dit werkt door in een </w:t>
      </w:r>
      <w:r w:rsidR="00B4031C">
        <w:rPr>
          <w:rFonts w:ascii="Times New Roman" w:hAnsi="Times New Roman" w:cs="Times New Roman"/>
          <w:color w:val="000000" w:themeColor="text1"/>
          <w:sz w:val="22"/>
        </w:rPr>
        <w:t>sympathieke</w:t>
      </w:r>
      <w:r>
        <w:rPr>
          <w:rFonts w:ascii="Times New Roman" w:hAnsi="Times New Roman" w:cs="Times New Roman"/>
          <w:color w:val="000000" w:themeColor="text1"/>
          <w:sz w:val="22"/>
        </w:rPr>
        <w:t xml:space="preserve"> benadering door kranten, die zich hierbij niet altijd schikken naar het oordeel </w:t>
      </w:r>
      <w:r w:rsidR="005413CF">
        <w:rPr>
          <w:rFonts w:ascii="Times New Roman" w:hAnsi="Times New Roman" w:cs="Times New Roman"/>
          <w:color w:val="000000" w:themeColor="text1"/>
          <w:sz w:val="22"/>
        </w:rPr>
        <w:t>van</w:t>
      </w:r>
      <w:r>
        <w:rPr>
          <w:rFonts w:ascii="Times New Roman" w:hAnsi="Times New Roman" w:cs="Times New Roman"/>
          <w:color w:val="000000" w:themeColor="text1"/>
          <w:sz w:val="22"/>
        </w:rPr>
        <w:t xml:space="preserve"> de </w:t>
      </w:r>
      <w:r w:rsidR="005413CF">
        <w:rPr>
          <w:rFonts w:ascii="Times New Roman" w:hAnsi="Times New Roman" w:cs="Times New Roman"/>
          <w:color w:val="000000" w:themeColor="text1"/>
          <w:sz w:val="22"/>
        </w:rPr>
        <w:t>openbaar aanklager</w:t>
      </w:r>
      <w:r>
        <w:rPr>
          <w:rFonts w:ascii="Times New Roman" w:hAnsi="Times New Roman" w:cs="Times New Roman"/>
          <w:color w:val="000000" w:themeColor="text1"/>
          <w:sz w:val="22"/>
        </w:rPr>
        <w:t xml:space="preserve">. </w:t>
      </w:r>
      <w:r w:rsidR="00947024">
        <w:rPr>
          <w:rFonts w:ascii="Times New Roman" w:hAnsi="Times New Roman" w:cs="Times New Roman"/>
          <w:color w:val="000000" w:themeColor="text1"/>
          <w:sz w:val="22"/>
        </w:rPr>
        <w:t>In gevallen van negatieve beeldvorming bij vrouwen wijst Wilczynski alcoholisme en drugsgebruik aan als overschrijdende factoren.</w:t>
      </w:r>
      <w:r w:rsidR="008A537A">
        <w:rPr>
          <w:rStyle w:val="Voetnootmarkering"/>
          <w:rFonts w:ascii="Times New Roman" w:hAnsi="Times New Roman" w:cs="Times New Roman"/>
          <w:color w:val="000000" w:themeColor="text1"/>
          <w:sz w:val="22"/>
          <w:szCs w:val="22"/>
          <w:lang w:val="en-US"/>
        </w:rPr>
        <w:footnoteReference w:id="173"/>
      </w:r>
      <w:r w:rsidR="008A537A">
        <w:rPr>
          <w:rFonts w:ascii="Times New Roman" w:hAnsi="Times New Roman" w:cs="Times New Roman"/>
          <w:color w:val="000000" w:themeColor="text1"/>
          <w:sz w:val="22"/>
        </w:rPr>
        <w:t xml:space="preserve"> In 1989 deed zich een kindermoordzaak voor waarbij een verslaafde moeder haar dochter een overdosis heroïne had gegeven. Door de openbaar aanklager werd de vrouw afgebeeld als een junk die haar kind had vermoord, maar in rechtbankverslagen wordt geen moreel oordeel geveld over de problemen die deze moeder had; verslaggevers schrijven over </w:t>
      </w:r>
      <w:r w:rsidR="00947024">
        <w:rPr>
          <w:rFonts w:ascii="Times New Roman" w:hAnsi="Times New Roman" w:cs="Times New Roman"/>
          <w:color w:val="000000" w:themeColor="text1"/>
          <w:sz w:val="22"/>
        </w:rPr>
        <w:t>een</w:t>
      </w:r>
      <w:r w:rsidR="008A537A">
        <w:rPr>
          <w:rFonts w:ascii="Times New Roman" w:hAnsi="Times New Roman" w:cs="Times New Roman"/>
          <w:color w:val="000000" w:themeColor="text1"/>
          <w:sz w:val="22"/>
        </w:rPr>
        <w:t xml:space="preserve"> meelijwekkende, depressieve vrouw die haar dochter wilde behoeden voor een leven als de hare.</w:t>
      </w:r>
      <w:r w:rsidR="008A537A" w:rsidRPr="00AF607A">
        <w:rPr>
          <w:rStyle w:val="Voetnootmarkering"/>
          <w:rFonts w:ascii="Times New Roman" w:hAnsi="Times New Roman" w:cs="Times New Roman"/>
          <w:sz w:val="22"/>
          <w:szCs w:val="22"/>
        </w:rPr>
        <w:footnoteReference w:id="174"/>
      </w:r>
      <w:r w:rsidR="008A537A">
        <w:rPr>
          <w:rFonts w:ascii="Times New Roman" w:hAnsi="Times New Roman" w:cs="Times New Roman"/>
          <w:color w:val="000000" w:themeColor="text1"/>
          <w:sz w:val="22"/>
        </w:rPr>
        <w:t xml:space="preserve"> </w:t>
      </w:r>
      <w:r w:rsidR="00947024">
        <w:rPr>
          <w:rFonts w:ascii="Times New Roman" w:hAnsi="Times New Roman" w:cs="Times New Roman"/>
          <w:color w:val="000000" w:themeColor="text1"/>
          <w:sz w:val="22"/>
        </w:rPr>
        <w:t>De</w:t>
      </w:r>
      <w:r w:rsidR="008A537A">
        <w:rPr>
          <w:rFonts w:ascii="Times New Roman" w:hAnsi="Times New Roman" w:cs="Times New Roman"/>
          <w:color w:val="000000" w:themeColor="text1"/>
          <w:sz w:val="22"/>
        </w:rPr>
        <w:t xml:space="preserve"> </w:t>
      </w:r>
      <w:r w:rsidR="00B4031C">
        <w:rPr>
          <w:rFonts w:ascii="Times New Roman" w:hAnsi="Times New Roman" w:cs="Times New Roman"/>
          <w:color w:val="000000" w:themeColor="text1"/>
          <w:sz w:val="22"/>
        </w:rPr>
        <w:t>overige</w:t>
      </w:r>
      <w:r w:rsidR="008A537A">
        <w:rPr>
          <w:rFonts w:ascii="Times New Roman" w:hAnsi="Times New Roman" w:cs="Times New Roman"/>
          <w:color w:val="000000" w:themeColor="text1"/>
          <w:sz w:val="22"/>
        </w:rPr>
        <w:t xml:space="preserve"> </w:t>
      </w:r>
      <w:r w:rsidR="00AC06A2">
        <w:rPr>
          <w:rFonts w:ascii="Times New Roman" w:hAnsi="Times New Roman" w:cs="Times New Roman"/>
          <w:color w:val="000000" w:themeColor="text1"/>
          <w:sz w:val="22"/>
        </w:rPr>
        <w:t xml:space="preserve">vier </w:t>
      </w:r>
      <w:r w:rsidR="008A537A">
        <w:rPr>
          <w:rFonts w:ascii="Times New Roman" w:hAnsi="Times New Roman" w:cs="Times New Roman"/>
          <w:color w:val="000000" w:themeColor="text1"/>
          <w:sz w:val="22"/>
        </w:rPr>
        <w:t>zaken waar</w:t>
      </w:r>
      <w:r w:rsidR="00947024">
        <w:rPr>
          <w:rFonts w:ascii="Times New Roman" w:hAnsi="Times New Roman" w:cs="Times New Roman"/>
          <w:color w:val="000000" w:themeColor="text1"/>
          <w:sz w:val="22"/>
        </w:rPr>
        <w:t>in</w:t>
      </w:r>
      <w:r w:rsidR="008A537A">
        <w:rPr>
          <w:rFonts w:ascii="Times New Roman" w:hAnsi="Times New Roman" w:cs="Times New Roman"/>
          <w:color w:val="000000" w:themeColor="text1"/>
          <w:sz w:val="22"/>
        </w:rPr>
        <w:t xml:space="preserve"> vrouwen wel </w:t>
      </w:r>
      <w:r w:rsidR="00947024">
        <w:rPr>
          <w:rFonts w:ascii="Times New Roman" w:hAnsi="Times New Roman" w:cs="Times New Roman"/>
          <w:color w:val="000000" w:themeColor="text1"/>
          <w:sz w:val="22"/>
        </w:rPr>
        <w:t>morele schuld droegen</w:t>
      </w:r>
      <w:r w:rsidR="008A537A">
        <w:rPr>
          <w:rFonts w:ascii="Times New Roman" w:hAnsi="Times New Roman" w:cs="Times New Roman"/>
          <w:color w:val="000000" w:themeColor="text1"/>
          <w:sz w:val="22"/>
        </w:rPr>
        <w:t xml:space="preserve">, ging </w:t>
      </w:r>
      <w:r w:rsidR="00746232">
        <w:rPr>
          <w:rFonts w:ascii="Times New Roman" w:hAnsi="Times New Roman" w:cs="Times New Roman"/>
          <w:color w:val="000000" w:themeColor="text1"/>
          <w:sz w:val="22"/>
        </w:rPr>
        <w:t xml:space="preserve">juist </w:t>
      </w:r>
      <w:r w:rsidR="008A537A">
        <w:rPr>
          <w:rFonts w:ascii="Times New Roman" w:hAnsi="Times New Roman" w:cs="Times New Roman"/>
          <w:color w:val="000000" w:themeColor="text1"/>
          <w:sz w:val="22"/>
        </w:rPr>
        <w:t xml:space="preserve">aandacht uit naar een gebrek aan moederlijke eigenschappen in het karakter van de </w:t>
      </w:r>
      <w:r w:rsidR="00B4031C">
        <w:rPr>
          <w:rFonts w:ascii="Times New Roman" w:hAnsi="Times New Roman" w:cs="Times New Roman"/>
          <w:color w:val="000000" w:themeColor="text1"/>
          <w:sz w:val="22"/>
        </w:rPr>
        <w:t>dader (zie bijlage 2.4).</w:t>
      </w:r>
    </w:p>
    <w:p w14:paraId="511B84DB" w14:textId="6925D470" w:rsidR="008A537A" w:rsidRDefault="008A537A"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b/>
          <w:color w:val="000000" w:themeColor="text1"/>
          <w:sz w:val="22"/>
        </w:rPr>
        <w:lastRenderedPageBreak/>
        <w:tab/>
      </w:r>
      <w:r>
        <w:rPr>
          <w:rFonts w:ascii="Times New Roman" w:hAnsi="Times New Roman" w:cs="Times New Roman"/>
          <w:color w:val="000000" w:themeColor="text1"/>
          <w:sz w:val="22"/>
        </w:rPr>
        <w:t xml:space="preserve">“Behept met egoïsme, narcisme en een hebzucht,” omschreef de officier van justitie </w:t>
      </w:r>
      <w:r w:rsidR="00BC3551">
        <w:rPr>
          <w:rFonts w:ascii="Times New Roman" w:hAnsi="Times New Roman" w:cs="Times New Roman"/>
          <w:color w:val="000000" w:themeColor="text1"/>
          <w:sz w:val="22"/>
        </w:rPr>
        <w:t>een</w:t>
      </w:r>
      <w:r>
        <w:rPr>
          <w:rFonts w:ascii="Times New Roman" w:hAnsi="Times New Roman" w:cs="Times New Roman"/>
          <w:color w:val="000000" w:themeColor="text1"/>
          <w:sz w:val="22"/>
        </w:rPr>
        <w:t xml:space="preserve"> moeder die haar </w:t>
      </w:r>
      <w:r w:rsidR="00BC3551">
        <w:rPr>
          <w:rFonts w:ascii="Times New Roman" w:hAnsi="Times New Roman" w:cs="Times New Roman"/>
          <w:color w:val="000000" w:themeColor="text1"/>
          <w:sz w:val="22"/>
        </w:rPr>
        <w:t>kind</w:t>
      </w:r>
      <w:r>
        <w:rPr>
          <w:rFonts w:ascii="Times New Roman" w:hAnsi="Times New Roman" w:cs="Times New Roman"/>
          <w:color w:val="000000" w:themeColor="text1"/>
          <w:sz w:val="22"/>
        </w:rPr>
        <w:t xml:space="preserve"> had gedood omdat </w:t>
      </w:r>
      <w:r w:rsidR="00BC3551">
        <w:rPr>
          <w:rFonts w:ascii="Times New Roman" w:hAnsi="Times New Roman" w:cs="Times New Roman"/>
          <w:color w:val="000000" w:themeColor="text1"/>
          <w:sz w:val="22"/>
        </w:rPr>
        <w:t>het</w:t>
      </w:r>
      <w:r>
        <w:rPr>
          <w:rFonts w:ascii="Times New Roman" w:hAnsi="Times New Roman" w:cs="Times New Roman"/>
          <w:color w:val="000000" w:themeColor="text1"/>
          <w:sz w:val="22"/>
        </w:rPr>
        <w:t xml:space="preserve"> haar zou belemmeren. Ongekend gedrag voor een moeder, </w:t>
      </w:r>
      <w:r w:rsidR="00AC06A2">
        <w:rPr>
          <w:rFonts w:ascii="Times New Roman" w:hAnsi="Times New Roman" w:cs="Times New Roman"/>
          <w:color w:val="000000" w:themeColor="text1"/>
          <w:sz w:val="22"/>
        </w:rPr>
        <w:t>volgens</w:t>
      </w:r>
      <w:r>
        <w:rPr>
          <w:rFonts w:ascii="Times New Roman" w:hAnsi="Times New Roman" w:cs="Times New Roman"/>
          <w:color w:val="000000" w:themeColor="text1"/>
          <w:sz w:val="22"/>
        </w:rPr>
        <w:t xml:space="preserve"> </w:t>
      </w:r>
      <w:r>
        <w:rPr>
          <w:rFonts w:ascii="Times New Roman" w:hAnsi="Times New Roman" w:cs="Times New Roman"/>
          <w:i/>
          <w:color w:val="000000" w:themeColor="text1"/>
          <w:sz w:val="22"/>
        </w:rPr>
        <w:t>Nieuwsblad van het Noorden</w:t>
      </w:r>
      <w:r>
        <w:rPr>
          <w:rFonts w:ascii="Times New Roman" w:hAnsi="Times New Roman" w:cs="Times New Roman"/>
          <w:color w:val="000000" w:themeColor="text1"/>
          <w:sz w:val="22"/>
        </w:rPr>
        <w:t>.</w:t>
      </w:r>
      <w:r w:rsidRPr="00AF607A">
        <w:rPr>
          <w:rStyle w:val="Voetnootmarkering"/>
          <w:rFonts w:ascii="Times New Roman" w:hAnsi="Times New Roman" w:cs="Times New Roman"/>
          <w:sz w:val="22"/>
          <w:szCs w:val="22"/>
        </w:rPr>
        <w:footnoteReference w:id="175"/>
      </w:r>
      <w:r>
        <w:rPr>
          <w:rFonts w:ascii="Times New Roman" w:hAnsi="Times New Roman" w:cs="Times New Roman"/>
          <w:color w:val="000000" w:themeColor="text1"/>
          <w:sz w:val="22"/>
        </w:rPr>
        <w:t xml:space="preserve"> Het idee dat moeders onvoorwaardelijk van hun kinderen houden en zichzelf voor hen wegcijferen wordt sterk ondermijnd door een zelfzuchtig motief achter een kinderdoding. Zo kwam in 1972 uit dat een vrouw</w:t>
      </w:r>
      <w:r w:rsidR="0089546C">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 xml:space="preserve">haar zoon met rattengif had vermoord. De jongen, Hans, was blijkbaar geen kind van haar </w:t>
      </w:r>
      <w:r w:rsidR="00947024">
        <w:rPr>
          <w:rFonts w:ascii="Times New Roman" w:hAnsi="Times New Roman" w:cs="Times New Roman"/>
          <w:color w:val="000000" w:themeColor="text1"/>
          <w:sz w:val="22"/>
        </w:rPr>
        <w:t>man</w:t>
      </w:r>
      <w:r>
        <w:rPr>
          <w:rFonts w:ascii="Times New Roman" w:hAnsi="Times New Roman" w:cs="Times New Roman"/>
          <w:color w:val="000000" w:themeColor="text1"/>
          <w:sz w:val="22"/>
        </w:rPr>
        <w:t xml:space="preserve"> maar van een familievriend waarmee zij al jaren een affaire had.</w:t>
      </w:r>
      <w:r w:rsidRPr="005E2419">
        <w:rPr>
          <w:rStyle w:val="Voetnootmarkering"/>
          <w:rFonts w:ascii="Times New Roman" w:hAnsi="Times New Roman" w:cs="Times New Roman"/>
          <w:sz w:val="22"/>
          <w:szCs w:val="22"/>
        </w:rPr>
        <w:footnoteReference w:id="176"/>
      </w:r>
      <w:r>
        <w:rPr>
          <w:rFonts w:ascii="Times New Roman" w:hAnsi="Times New Roman" w:cs="Times New Roman"/>
          <w:color w:val="000000" w:themeColor="text1"/>
          <w:sz w:val="22"/>
        </w:rPr>
        <w:t xml:space="preserve"> Hansje begon </w:t>
      </w:r>
      <w:r w:rsidR="00947024">
        <w:rPr>
          <w:rFonts w:ascii="Times New Roman" w:hAnsi="Times New Roman" w:cs="Times New Roman"/>
          <w:color w:val="000000" w:themeColor="text1"/>
          <w:sz w:val="22"/>
        </w:rPr>
        <w:t>met de jaren</w:t>
      </w:r>
      <w:r>
        <w:rPr>
          <w:rFonts w:ascii="Times New Roman" w:hAnsi="Times New Roman" w:cs="Times New Roman"/>
          <w:color w:val="000000" w:themeColor="text1"/>
          <w:sz w:val="22"/>
        </w:rPr>
        <w:t xml:space="preserve"> meer op zijn biologische vader te lijken en volgens de openbaar aanklager had de vrouw willen voorkomen dat haar bedrog uitkwam; een motief dat haar volgens </w:t>
      </w:r>
      <w:r>
        <w:rPr>
          <w:rFonts w:ascii="Times New Roman" w:hAnsi="Times New Roman" w:cs="Times New Roman"/>
          <w:i/>
          <w:color w:val="000000" w:themeColor="text1"/>
          <w:sz w:val="22"/>
        </w:rPr>
        <w:t>de Volkskrant</w:t>
      </w:r>
      <w:r>
        <w:rPr>
          <w:rFonts w:ascii="Times New Roman" w:hAnsi="Times New Roman" w:cs="Times New Roman"/>
          <w:color w:val="000000" w:themeColor="text1"/>
          <w:sz w:val="22"/>
        </w:rPr>
        <w:t xml:space="preserve"> ‘keihard en hebberig’ maakte. Zelf stelde ze echter dat het kind vaak ziek was en dat ze hem uit zijn lijden had willen verlossen</w:t>
      </w:r>
      <w:r w:rsidR="0089546C">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 xml:space="preserve">wat haar ‘menselijk en begrip wekkend [sic]’ </w:t>
      </w:r>
      <w:r w:rsidR="0089546C">
        <w:rPr>
          <w:rFonts w:ascii="Times New Roman" w:hAnsi="Times New Roman" w:cs="Times New Roman"/>
          <w:color w:val="000000" w:themeColor="text1"/>
          <w:sz w:val="22"/>
        </w:rPr>
        <w:t>zou maken</w:t>
      </w:r>
      <w:r w:rsidR="00AC06A2">
        <w:rPr>
          <w:rFonts w:ascii="Times New Roman" w:hAnsi="Times New Roman" w:cs="Times New Roman"/>
          <w:color w:val="000000" w:themeColor="text1"/>
          <w:sz w:val="22"/>
        </w:rPr>
        <w:t>. Ze</w:t>
      </w:r>
      <w:r>
        <w:rPr>
          <w:rFonts w:ascii="Times New Roman" w:hAnsi="Times New Roman" w:cs="Times New Roman"/>
          <w:color w:val="000000" w:themeColor="text1"/>
          <w:sz w:val="22"/>
        </w:rPr>
        <w:t xml:space="preserve"> </w:t>
      </w:r>
      <w:r w:rsidR="0089546C">
        <w:rPr>
          <w:rFonts w:ascii="Times New Roman" w:hAnsi="Times New Roman" w:cs="Times New Roman"/>
          <w:color w:val="000000" w:themeColor="text1"/>
          <w:sz w:val="22"/>
        </w:rPr>
        <w:t xml:space="preserve">ontving </w:t>
      </w:r>
      <w:r w:rsidR="00AC06A2">
        <w:rPr>
          <w:rFonts w:ascii="Times New Roman" w:hAnsi="Times New Roman" w:cs="Times New Roman"/>
          <w:color w:val="000000" w:themeColor="text1"/>
          <w:sz w:val="22"/>
        </w:rPr>
        <w:t xml:space="preserve">echter </w:t>
      </w:r>
      <w:r w:rsidR="0089546C">
        <w:rPr>
          <w:rFonts w:ascii="Times New Roman" w:hAnsi="Times New Roman" w:cs="Times New Roman"/>
          <w:color w:val="000000" w:themeColor="text1"/>
          <w:sz w:val="22"/>
        </w:rPr>
        <w:t>geen sympathie</w:t>
      </w:r>
      <w:r w:rsidR="00AC06A2">
        <w:rPr>
          <w:rFonts w:ascii="Times New Roman" w:hAnsi="Times New Roman" w:cs="Times New Roman"/>
          <w:color w:val="000000" w:themeColor="text1"/>
          <w:sz w:val="22"/>
        </w:rPr>
        <w:t>; h</w:t>
      </w:r>
      <w:r w:rsidR="0089546C">
        <w:rPr>
          <w:rFonts w:ascii="Times New Roman" w:hAnsi="Times New Roman" w:cs="Times New Roman"/>
          <w:color w:val="000000" w:themeColor="text1"/>
          <w:sz w:val="22"/>
        </w:rPr>
        <w:t>et psychiatrisch rapport stelde namelijk dat haar geweten niet naar behoren functioneerde en dat zij ‘uitgesproken leugenachtig’ was</w:t>
      </w:r>
      <w:r w:rsidR="00AC06A2">
        <w:rPr>
          <w:rFonts w:ascii="Times New Roman" w:hAnsi="Times New Roman" w:cs="Times New Roman"/>
          <w:color w:val="000000" w:themeColor="text1"/>
          <w:sz w:val="22"/>
        </w:rPr>
        <w:t>. Ni</w:t>
      </w:r>
      <w:r w:rsidR="0089546C">
        <w:rPr>
          <w:rFonts w:ascii="Times New Roman" w:hAnsi="Times New Roman" w:cs="Times New Roman"/>
          <w:color w:val="000000" w:themeColor="text1"/>
          <w:sz w:val="22"/>
        </w:rPr>
        <w:t xml:space="preserve">et haar liefde maar haar </w:t>
      </w:r>
      <w:r w:rsidR="00BC3551">
        <w:rPr>
          <w:rFonts w:ascii="Times New Roman" w:hAnsi="Times New Roman" w:cs="Times New Roman"/>
          <w:color w:val="000000" w:themeColor="text1"/>
          <w:sz w:val="22"/>
        </w:rPr>
        <w:t>egoïsme</w:t>
      </w:r>
      <w:r w:rsidR="0089546C">
        <w:rPr>
          <w:rFonts w:ascii="Times New Roman" w:hAnsi="Times New Roman" w:cs="Times New Roman"/>
          <w:color w:val="000000" w:themeColor="text1"/>
          <w:sz w:val="22"/>
        </w:rPr>
        <w:t xml:space="preserve"> was de jongen noodlottig geworden, concludeerden verslaggevers. Dat zij </w:t>
      </w:r>
      <w:r w:rsidR="00BC3551">
        <w:rPr>
          <w:rFonts w:ascii="Times New Roman" w:hAnsi="Times New Roman" w:cs="Times New Roman"/>
          <w:color w:val="000000" w:themeColor="text1"/>
          <w:sz w:val="22"/>
        </w:rPr>
        <w:t>zelf</w:t>
      </w:r>
      <w:r w:rsidR="0089546C">
        <w:rPr>
          <w:rFonts w:ascii="Times New Roman" w:hAnsi="Times New Roman" w:cs="Times New Roman"/>
          <w:color w:val="000000" w:themeColor="text1"/>
          <w:sz w:val="22"/>
        </w:rPr>
        <w:t xml:space="preserve"> bij de politie had gesuggereerd dat Eddie ziek was geworden door iets van straat te hebben gegeten en hoe diep zij onder de indruk leek te zijn van zijn overlijden, getuigde</w:t>
      </w:r>
      <w:r w:rsidR="00BC3551">
        <w:rPr>
          <w:rFonts w:ascii="Times New Roman" w:hAnsi="Times New Roman" w:cs="Times New Roman"/>
          <w:color w:val="000000" w:themeColor="text1"/>
          <w:sz w:val="22"/>
        </w:rPr>
        <w:t xml:space="preserve">n </w:t>
      </w:r>
      <w:r w:rsidR="0089546C">
        <w:rPr>
          <w:rFonts w:ascii="Times New Roman" w:hAnsi="Times New Roman" w:cs="Times New Roman"/>
          <w:color w:val="000000" w:themeColor="text1"/>
          <w:sz w:val="22"/>
        </w:rPr>
        <w:t xml:space="preserve">volgens </w:t>
      </w:r>
      <w:r w:rsidR="0089546C">
        <w:rPr>
          <w:rFonts w:ascii="Times New Roman" w:hAnsi="Times New Roman" w:cs="Times New Roman"/>
          <w:i/>
          <w:color w:val="000000" w:themeColor="text1"/>
          <w:sz w:val="22"/>
        </w:rPr>
        <w:t>De Telegraaf</w:t>
      </w:r>
      <w:r w:rsidR="0089546C">
        <w:rPr>
          <w:rFonts w:ascii="Times New Roman" w:hAnsi="Times New Roman" w:cs="Times New Roman"/>
          <w:color w:val="000000" w:themeColor="text1"/>
          <w:sz w:val="22"/>
        </w:rPr>
        <w:t xml:space="preserve"> van ‘sluwheid’.</w:t>
      </w:r>
      <w:r w:rsidR="0089546C" w:rsidRPr="00AF607A">
        <w:rPr>
          <w:rStyle w:val="Voetnootmarkering"/>
          <w:rFonts w:ascii="Times New Roman" w:hAnsi="Times New Roman" w:cs="Times New Roman"/>
          <w:sz w:val="22"/>
          <w:szCs w:val="22"/>
        </w:rPr>
        <w:footnoteReference w:id="177"/>
      </w:r>
      <w:r w:rsidR="0089546C">
        <w:rPr>
          <w:rFonts w:ascii="Times New Roman" w:hAnsi="Times New Roman" w:cs="Times New Roman"/>
          <w:color w:val="000000" w:themeColor="text1"/>
          <w:sz w:val="22"/>
        </w:rPr>
        <w:t xml:space="preserve"> Dit was geen irrationele daad, maar </w:t>
      </w:r>
      <w:r w:rsidR="00A345FB">
        <w:rPr>
          <w:rFonts w:ascii="Times New Roman" w:hAnsi="Times New Roman" w:cs="Times New Roman"/>
          <w:color w:val="000000" w:themeColor="text1"/>
          <w:sz w:val="22"/>
        </w:rPr>
        <w:t xml:space="preserve">een </w:t>
      </w:r>
      <w:r w:rsidR="00BC3551">
        <w:rPr>
          <w:rFonts w:ascii="Times New Roman" w:hAnsi="Times New Roman" w:cs="Times New Roman"/>
          <w:color w:val="000000" w:themeColor="text1"/>
          <w:sz w:val="22"/>
        </w:rPr>
        <w:t>vooropgezet plan</w:t>
      </w:r>
      <w:r w:rsidR="0089546C">
        <w:rPr>
          <w:rFonts w:ascii="Times New Roman" w:hAnsi="Times New Roman" w:cs="Times New Roman"/>
          <w:color w:val="000000" w:themeColor="text1"/>
          <w:sz w:val="22"/>
        </w:rPr>
        <w:t xml:space="preserve"> </w:t>
      </w:r>
      <w:r w:rsidR="00BC3551">
        <w:rPr>
          <w:rFonts w:ascii="Times New Roman" w:hAnsi="Times New Roman" w:cs="Times New Roman"/>
          <w:color w:val="000000" w:themeColor="text1"/>
          <w:sz w:val="22"/>
        </w:rPr>
        <w:t>van</w:t>
      </w:r>
      <w:r w:rsidR="0089546C">
        <w:rPr>
          <w:rFonts w:ascii="Times New Roman" w:hAnsi="Times New Roman" w:cs="Times New Roman"/>
          <w:color w:val="000000" w:themeColor="text1"/>
          <w:sz w:val="22"/>
        </w:rPr>
        <w:t xml:space="preserve"> een moeder die </w:t>
      </w:r>
      <w:r w:rsidR="00B509A5">
        <w:rPr>
          <w:rFonts w:ascii="Times New Roman" w:hAnsi="Times New Roman" w:cs="Times New Roman"/>
          <w:color w:val="000000" w:themeColor="text1"/>
          <w:sz w:val="22"/>
        </w:rPr>
        <w:t xml:space="preserve">haar kind uit de weg wilde </w:t>
      </w:r>
      <w:r w:rsidR="00746232">
        <w:rPr>
          <w:rFonts w:ascii="Times New Roman" w:hAnsi="Times New Roman" w:cs="Times New Roman"/>
          <w:color w:val="000000" w:themeColor="text1"/>
          <w:sz w:val="22"/>
        </w:rPr>
        <w:t>ruimen</w:t>
      </w:r>
      <w:r w:rsidR="00B509A5">
        <w:rPr>
          <w:rFonts w:ascii="Times New Roman" w:hAnsi="Times New Roman" w:cs="Times New Roman"/>
          <w:color w:val="000000" w:themeColor="text1"/>
          <w:sz w:val="22"/>
        </w:rPr>
        <w:t>.</w:t>
      </w:r>
    </w:p>
    <w:p w14:paraId="27C4AD69" w14:textId="61CD7D60" w:rsidR="0089546C" w:rsidRPr="00EB4FC8" w:rsidRDefault="0089546C"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ab/>
      </w:r>
      <w:r w:rsidR="00AC06A2">
        <w:rPr>
          <w:rFonts w:ascii="Times New Roman" w:hAnsi="Times New Roman" w:cs="Times New Roman"/>
          <w:color w:val="000000" w:themeColor="text1"/>
          <w:sz w:val="22"/>
        </w:rPr>
        <w:t>De</w:t>
      </w:r>
      <w:r>
        <w:rPr>
          <w:rFonts w:ascii="Times New Roman" w:hAnsi="Times New Roman" w:cs="Times New Roman"/>
          <w:color w:val="000000" w:themeColor="text1"/>
          <w:sz w:val="22"/>
        </w:rPr>
        <w:t xml:space="preserve"> moeder die haar dochtertje uit jaloezie doodde ontving ook weinig medeleven. Deze ‘alledaagse huisvrouw’ had haar plan weken van tevoren </w:t>
      </w:r>
      <w:r w:rsidR="000F28E0">
        <w:rPr>
          <w:rFonts w:ascii="Times New Roman" w:hAnsi="Times New Roman" w:cs="Times New Roman"/>
          <w:color w:val="000000" w:themeColor="text1"/>
          <w:sz w:val="22"/>
        </w:rPr>
        <w:t>uitgewerkt</w:t>
      </w:r>
      <w:r>
        <w:rPr>
          <w:rFonts w:ascii="Times New Roman" w:hAnsi="Times New Roman" w:cs="Times New Roman"/>
          <w:color w:val="000000" w:themeColor="text1"/>
          <w:sz w:val="22"/>
        </w:rPr>
        <w:t xml:space="preserve"> en had haar daad </w:t>
      </w:r>
      <w:r w:rsidR="000F28E0">
        <w:rPr>
          <w:rFonts w:ascii="Times New Roman" w:hAnsi="Times New Roman" w:cs="Times New Roman"/>
          <w:color w:val="000000" w:themeColor="text1"/>
          <w:sz w:val="22"/>
        </w:rPr>
        <w:t xml:space="preserve">in eerste instantie </w:t>
      </w:r>
      <w:r>
        <w:rPr>
          <w:rFonts w:ascii="Times New Roman" w:hAnsi="Times New Roman" w:cs="Times New Roman"/>
          <w:color w:val="000000" w:themeColor="text1"/>
          <w:sz w:val="22"/>
        </w:rPr>
        <w:t xml:space="preserve">weten te verhullen. Met ‘verregaande koelbloedigheid’ </w:t>
      </w:r>
      <w:r w:rsidR="00EB4FC8">
        <w:rPr>
          <w:rFonts w:ascii="Times New Roman" w:hAnsi="Times New Roman" w:cs="Times New Roman"/>
          <w:color w:val="000000" w:themeColor="text1"/>
          <w:sz w:val="22"/>
        </w:rPr>
        <w:t xml:space="preserve">had zij de keel van het meisje doorgesneden en de politie op een dwaalspoor </w:t>
      </w:r>
      <w:r w:rsidR="00947024">
        <w:rPr>
          <w:rFonts w:ascii="Times New Roman" w:hAnsi="Times New Roman" w:cs="Times New Roman"/>
          <w:color w:val="000000" w:themeColor="text1"/>
          <w:sz w:val="22"/>
        </w:rPr>
        <w:t>gezet</w:t>
      </w:r>
      <w:r w:rsidR="00EB4FC8">
        <w:rPr>
          <w:rFonts w:ascii="Times New Roman" w:hAnsi="Times New Roman" w:cs="Times New Roman"/>
          <w:color w:val="000000" w:themeColor="text1"/>
          <w:sz w:val="22"/>
        </w:rPr>
        <w:t>. Op de vraag of ze haar daad wilde verklaren antwoordde zij, snikken</w:t>
      </w:r>
      <w:r w:rsidR="00947024">
        <w:rPr>
          <w:rFonts w:ascii="Times New Roman" w:hAnsi="Times New Roman" w:cs="Times New Roman"/>
          <w:color w:val="000000" w:themeColor="text1"/>
          <w:sz w:val="22"/>
        </w:rPr>
        <w:t>d</w:t>
      </w:r>
      <w:r w:rsidR="00EB4FC8">
        <w:rPr>
          <w:rFonts w:ascii="Times New Roman" w:hAnsi="Times New Roman" w:cs="Times New Roman"/>
          <w:color w:val="000000" w:themeColor="text1"/>
          <w:sz w:val="22"/>
        </w:rPr>
        <w:t>, dat het kon “als het allemaal maar niet te lang duurt”.</w:t>
      </w:r>
      <w:r w:rsidR="00EB4FC8" w:rsidRPr="00AF607A">
        <w:rPr>
          <w:rStyle w:val="Voetnootmarkering"/>
          <w:rFonts w:ascii="Times New Roman" w:hAnsi="Times New Roman" w:cs="Times New Roman"/>
          <w:sz w:val="22"/>
          <w:szCs w:val="22"/>
        </w:rPr>
        <w:footnoteReference w:id="178"/>
      </w:r>
      <w:r w:rsidR="00EB4FC8">
        <w:rPr>
          <w:rFonts w:ascii="Times New Roman" w:hAnsi="Times New Roman" w:cs="Times New Roman"/>
          <w:color w:val="000000" w:themeColor="text1"/>
          <w:sz w:val="22"/>
        </w:rPr>
        <w:t xml:space="preserve"> Hoewel in </w:t>
      </w:r>
      <w:r w:rsidR="00EB4FC8">
        <w:rPr>
          <w:rFonts w:ascii="Times New Roman" w:hAnsi="Times New Roman" w:cs="Times New Roman"/>
          <w:i/>
          <w:color w:val="000000" w:themeColor="text1"/>
          <w:sz w:val="22"/>
        </w:rPr>
        <w:t>Het Vrije Volk</w:t>
      </w:r>
      <w:r w:rsidR="00EB4FC8">
        <w:rPr>
          <w:rFonts w:ascii="Times New Roman" w:hAnsi="Times New Roman" w:cs="Times New Roman"/>
          <w:color w:val="000000" w:themeColor="text1"/>
          <w:sz w:val="22"/>
        </w:rPr>
        <w:t xml:space="preserve"> wordt stilgestaan bij de eenzaamheid van de vrouw die dacht dat ook haar dochter haar in de steek liet, benadrukt de verslaggever dat de vrouw met </w:t>
      </w:r>
      <w:r w:rsidR="00947024">
        <w:rPr>
          <w:rFonts w:ascii="Times New Roman" w:hAnsi="Times New Roman" w:cs="Times New Roman"/>
          <w:color w:val="000000" w:themeColor="text1"/>
          <w:sz w:val="22"/>
        </w:rPr>
        <w:t>deze</w:t>
      </w:r>
      <w:r w:rsidR="00EB4FC8">
        <w:rPr>
          <w:rFonts w:ascii="Times New Roman" w:hAnsi="Times New Roman" w:cs="Times New Roman"/>
          <w:color w:val="000000" w:themeColor="text1"/>
          <w:sz w:val="22"/>
        </w:rPr>
        <w:t xml:space="preserve"> gruwelijke daad te ver was gegaan. “Het ‘Gij zult niet doden’ is ook voor haar geschreven,” </w:t>
      </w:r>
      <w:r w:rsidR="00947024">
        <w:rPr>
          <w:rFonts w:ascii="Times New Roman" w:hAnsi="Times New Roman" w:cs="Times New Roman"/>
          <w:color w:val="000000" w:themeColor="text1"/>
          <w:sz w:val="22"/>
        </w:rPr>
        <w:t>concludeerde</w:t>
      </w:r>
      <w:r w:rsidR="00EB4FC8">
        <w:rPr>
          <w:rFonts w:ascii="Times New Roman" w:hAnsi="Times New Roman" w:cs="Times New Roman"/>
          <w:color w:val="000000" w:themeColor="text1"/>
          <w:sz w:val="22"/>
        </w:rPr>
        <w:t xml:space="preserve"> de rechtbankpresident.</w:t>
      </w:r>
      <w:r w:rsidR="00EB4FC8" w:rsidRPr="00AF607A">
        <w:rPr>
          <w:rStyle w:val="Voetnootmarkering"/>
          <w:rFonts w:ascii="Times New Roman" w:hAnsi="Times New Roman" w:cs="Times New Roman"/>
          <w:sz w:val="22"/>
          <w:szCs w:val="22"/>
        </w:rPr>
        <w:footnoteReference w:id="179"/>
      </w:r>
      <w:r w:rsidR="00EB4FC8">
        <w:rPr>
          <w:rFonts w:ascii="Times New Roman" w:hAnsi="Times New Roman" w:cs="Times New Roman"/>
          <w:color w:val="000000" w:themeColor="text1"/>
          <w:sz w:val="22"/>
        </w:rPr>
        <w:t xml:space="preserve"> Wat sterk meeweegt in de beeldvorming van slechte moeders, is dat deze vrouwen bewust te werk gingen en hun daad verhulden. Dat dit indruist tegen opvattingen over moederlijkheid, klinkt door in een uitspraak van een openbaar aanklager, welke </w:t>
      </w:r>
      <w:r w:rsidR="00EB4FC8">
        <w:rPr>
          <w:rFonts w:ascii="Times New Roman" w:hAnsi="Times New Roman" w:cs="Times New Roman"/>
          <w:i/>
          <w:color w:val="000000" w:themeColor="text1"/>
          <w:sz w:val="22"/>
        </w:rPr>
        <w:t xml:space="preserve">De Tijd </w:t>
      </w:r>
      <w:r w:rsidR="00EB4FC8">
        <w:rPr>
          <w:rFonts w:ascii="Times New Roman" w:hAnsi="Times New Roman" w:cs="Times New Roman"/>
          <w:color w:val="000000" w:themeColor="text1"/>
          <w:sz w:val="22"/>
        </w:rPr>
        <w:t>herhaalt in een reportage over een soortgelijke kindermoordzaak</w:t>
      </w:r>
      <w:r w:rsidR="00EB4FC8" w:rsidRPr="00EB4FC8">
        <w:rPr>
          <w:rFonts w:ascii="Times New Roman" w:hAnsi="Times New Roman" w:cs="Times New Roman"/>
          <w:color w:val="000000" w:themeColor="text1"/>
          <w:sz w:val="22"/>
        </w:rPr>
        <w:t>:</w:t>
      </w:r>
      <w:r w:rsidR="00947024">
        <w:rPr>
          <w:rFonts w:ascii="Times New Roman" w:hAnsi="Times New Roman" w:cs="Times New Roman"/>
          <w:color w:val="000000" w:themeColor="text1"/>
          <w:sz w:val="22"/>
        </w:rPr>
        <w:t xml:space="preserve"> </w:t>
      </w:r>
      <w:r w:rsidR="00EB4FC8" w:rsidRPr="00EB4FC8">
        <w:rPr>
          <w:rFonts w:ascii="Times New Roman" w:hAnsi="Times New Roman" w:cs="Times New Roman"/>
          <w:color w:val="000000" w:themeColor="text1"/>
          <w:sz w:val="22"/>
        </w:rPr>
        <w:t>“Iedere vrouw kan, zelfs bij de minimale ontwikkeling en opvoeding, waarvan hier sprake is, weten dat zij haar eigen kind niet mag vermoorden; een moeder weet zoiets bovendien intuïtief.”</w:t>
      </w:r>
      <w:r w:rsidR="00EB4FC8" w:rsidRPr="00EB4FC8">
        <w:rPr>
          <w:rStyle w:val="Voetnootmarkering"/>
          <w:rFonts w:ascii="Times New Roman" w:hAnsi="Times New Roman" w:cs="Times New Roman"/>
          <w:sz w:val="22"/>
          <w:szCs w:val="22"/>
        </w:rPr>
        <w:footnoteReference w:id="180"/>
      </w:r>
      <w:r w:rsidR="00EB4FC8" w:rsidRPr="00EB4FC8">
        <w:rPr>
          <w:rFonts w:ascii="Times New Roman" w:hAnsi="Times New Roman" w:cs="Times New Roman"/>
          <w:color w:val="000000" w:themeColor="text1"/>
          <w:sz w:val="22"/>
        </w:rPr>
        <w:t xml:space="preserve"> Opvattingen over </w:t>
      </w:r>
      <w:r w:rsidR="00CE13AC">
        <w:rPr>
          <w:rFonts w:ascii="Times New Roman" w:hAnsi="Times New Roman" w:cs="Times New Roman"/>
          <w:color w:val="000000" w:themeColor="text1"/>
          <w:sz w:val="22"/>
        </w:rPr>
        <w:t xml:space="preserve">natuurlijk </w:t>
      </w:r>
      <w:r w:rsidR="00CE13AC">
        <w:rPr>
          <w:rFonts w:ascii="Times New Roman" w:hAnsi="Times New Roman" w:cs="Times New Roman"/>
          <w:color w:val="000000" w:themeColor="text1"/>
          <w:sz w:val="22"/>
        </w:rPr>
        <w:lastRenderedPageBreak/>
        <w:t>moederschap</w:t>
      </w:r>
      <w:r w:rsidR="00EB4FC8">
        <w:rPr>
          <w:rFonts w:ascii="Times New Roman" w:hAnsi="Times New Roman" w:cs="Times New Roman"/>
          <w:color w:val="000000" w:themeColor="text1"/>
          <w:sz w:val="22"/>
        </w:rPr>
        <w:t xml:space="preserve"> blijken</w:t>
      </w:r>
      <w:r w:rsidR="00947024">
        <w:rPr>
          <w:rFonts w:ascii="Times New Roman" w:hAnsi="Times New Roman" w:cs="Times New Roman"/>
          <w:color w:val="000000" w:themeColor="text1"/>
          <w:sz w:val="22"/>
        </w:rPr>
        <w:t xml:space="preserve">, </w:t>
      </w:r>
      <w:r w:rsidR="00EB4FC8">
        <w:rPr>
          <w:rFonts w:ascii="Times New Roman" w:hAnsi="Times New Roman" w:cs="Times New Roman"/>
          <w:color w:val="000000" w:themeColor="text1"/>
          <w:sz w:val="22"/>
        </w:rPr>
        <w:t xml:space="preserve">ondanks protest </w:t>
      </w:r>
      <w:r w:rsidR="00947024">
        <w:rPr>
          <w:rFonts w:ascii="Times New Roman" w:hAnsi="Times New Roman" w:cs="Times New Roman"/>
          <w:color w:val="000000" w:themeColor="text1"/>
          <w:sz w:val="22"/>
        </w:rPr>
        <w:t>van</w:t>
      </w:r>
      <w:r w:rsidR="00EB4FC8">
        <w:rPr>
          <w:rFonts w:ascii="Times New Roman" w:hAnsi="Times New Roman" w:cs="Times New Roman"/>
          <w:color w:val="000000" w:themeColor="text1"/>
          <w:sz w:val="22"/>
        </w:rPr>
        <w:t xml:space="preserve"> het liberaal feminisme </w:t>
      </w:r>
      <w:r w:rsidR="00233295">
        <w:rPr>
          <w:rFonts w:ascii="Times New Roman" w:hAnsi="Times New Roman" w:cs="Times New Roman"/>
          <w:color w:val="000000" w:themeColor="text1"/>
          <w:sz w:val="22"/>
        </w:rPr>
        <w:t xml:space="preserve">hiertegen, nog lange tijd invloed uit te oefenen op het beeld van de kindermoordenares. Wanneer deze als moreel slecht worden gepresenteerd </w:t>
      </w:r>
      <w:r w:rsidR="00AC06A2">
        <w:rPr>
          <w:rFonts w:ascii="Times New Roman" w:hAnsi="Times New Roman" w:cs="Times New Roman"/>
          <w:color w:val="000000" w:themeColor="text1"/>
          <w:sz w:val="22"/>
        </w:rPr>
        <w:t>(11</w:t>
      </w:r>
      <w:r w:rsidR="000F28E0">
        <w:rPr>
          <w:rFonts w:ascii="Times New Roman" w:hAnsi="Times New Roman" w:cs="Times New Roman"/>
          <w:color w:val="000000" w:themeColor="text1"/>
          <w:sz w:val="22"/>
        </w:rPr>
        <w:t>%</w:t>
      </w:r>
      <w:r w:rsidR="00AC06A2">
        <w:rPr>
          <w:rFonts w:ascii="Times New Roman" w:hAnsi="Times New Roman" w:cs="Times New Roman"/>
          <w:color w:val="000000" w:themeColor="text1"/>
          <w:sz w:val="22"/>
        </w:rPr>
        <w:t xml:space="preserve">) </w:t>
      </w:r>
      <w:r w:rsidR="00233295">
        <w:rPr>
          <w:rFonts w:ascii="Times New Roman" w:hAnsi="Times New Roman" w:cs="Times New Roman"/>
          <w:color w:val="000000" w:themeColor="text1"/>
          <w:sz w:val="22"/>
        </w:rPr>
        <w:t xml:space="preserve">braken zij zodanig met verwachtingen, dat verzachtende omstandigheden niet </w:t>
      </w:r>
      <w:r w:rsidR="00947024">
        <w:rPr>
          <w:rFonts w:ascii="Times New Roman" w:hAnsi="Times New Roman" w:cs="Times New Roman"/>
          <w:color w:val="000000" w:themeColor="text1"/>
          <w:sz w:val="22"/>
        </w:rPr>
        <w:t>opwogen</w:t>
      </w:r>
      <w:r w:rsidR="00233295">
        <w:rPr>
          <w:rFonts w:ascii="Times New Roman" w:hAnsi="Times New Roman" w:cs="Times New Roman"/>
          <w:color w:val="000000" w:themeColor="text1"/>
          <w:sz w:val="22"/>
        </w:rPr>
        <w:t xml:space="preserve"> tegen hun koelbloedige moord; het ontbrak deze vrouwen aan onvoorwaardelijke liefde </w:t>
      </w:r>
      <w:r w:rsidR="000F28E0">
        <w:rPr>
          <w:rFonts w:ascii="Times New Roman" w:hAnsi="Times New Roman" w:cs="Times New Roman"/>
          <w:color w:val="000000" w:themeColor="text1"/>
          <w:sz w:val="22"/>
        </w:rPr>
        <w:t>voor hun kind</w:t>
      </w:r>
      <w:r w:rsidR="00233295">
        <w:rPr>
          <w:rFonts w:ascii="Times New Roman" w:hAnsi="Times New Roman" w:cs="Times New Roman"/>
          <w:color w:val="000000" w:themeColor="text1"/>
          <w:sz w:val="22"/>
        </w:rPr>
        <w:t xml:space="preserve">, aan verantwoordelijkheidsgevoel en sensitiviteit. Ze gedroegen zich daarentegen </w:t>
      </w:r>
      <w:r w:rsidR="000F28E0">
        <w:rPr>
          <w:rFonts w:ascii="Times New Roman" w:hAnsi="Times New Roman" w:cs="Times New Roman"/>
          <w:color w:val="000000" w:themeColor="text1"/>
          <w:sz w:val="22"/>
        </w:rPr>
        <w:t>mannelijk</w:t>
      </w:r>
      <w:r w:rsidR="00233295">
        <w:rPr>
          <w:rFonts w:ascii="Times New Roman" w:hAnsi="Times New Roman" w:cs="Times New Roman"/>
          <w:color w:val="000000" w:themeColor="text1"/>
          <w:sz w:val="22"/>
        </w:rPr>
        <w:t>; ze handelden bereke</w:t>
      </w:r>
      <w:r w:rsidR="00A345FB">
        <w:rPr>
          <w:rFonts w:ascii="Times New Roman" w:hAnsi="Times New Roman" w:cs="Times New Roman"/>
          <w:color w:val="000000" w:themeColor="text1"/>
          <w:sz w:val="22"/>
        </w:rPr>
        <w:t>ne</w:t>
      </w:r>
      <w:r w:rsidR="00233295">
        <w:rPr>
          <w:rFonts w:ascii="Times New Roman" w:hAnsi="Times New Roman" w:cs="Times New Roman"/>
          <w:color w:val="000000" w:themeColor="text1"/>
          <w:sz w:val="22"/>
        </w:rPr>
        <w:t>nd en werden niet gekweld door schuldgevoelens.</w:t>
      </w:r>
    </w:p>
    <w:p w14:paraId="3F3D658B" w14:textId="77777777" w:rsidR="008A537A" w:rsidRDefault="008A537A" w:rsidP="00591150">
      <w:pPr>
        <w:pStyle w:val="Geenafstand"/>
        <w:spacing w:line="360" w:lineRule="auto"/>
        <w:jc w:val="both"/>
        <w:rPr>
          <w:rFonts w:ascii="Times New Roman" w:hAnsi="Times New Roman" w:cs="Times New Roman"/>
          <w:b/>
          <w:color w:val="000000" w:themeColor="text1"/>
          <w:sz w:val="22"/>
        </w:rPr>
      </w:pPr>
    </w:p>
    <w:p w14:paraId="316D5B84" w14:textId="750F0720" w:rsidR="00233295" w:rsidRPr="00233295" w:rsidRDefault="00233295"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In het beeld van de mannelijke kindermoordenaar als slecht</w:t>
      </w:r>
      <w:r w:rsidR="00AC06A2">
        <w:rPr>
          <w:rFonts w:ascii="Times New Roman" w:hAnsi="Times New Roman" w:cs="Times New Roman"/>
          <w:color w:val="000000" w:themeColor="text1"/>
          <w:sz w:val="22"/>
        </w:rPr>
        <w:t xml:space="preserve"> (21</w:t>
      </w:r>
      <w:r w:rsidR="001971B3">
        <w:rPr>
          <w:rFonts w:ascii="Times New Roman" w:hAnsi="Times New Roman" w:cs="Times New Roman"/>
          <w:color w:val="000000" w:themeColor="text1"/>
          <w:sz w:val="22"/>
        </w:rPr>
        <w:t>%</w:t>
      </w:r>
      <w:r w:rsidR="00AC06A2">
        <w:rPr>
          <w:rFonts w:ascii="Times New Roman" w:hAnsi="Times New Roman" w:cs="Times New Roman"/>
          <w:color w:val="000000" w:themeColor="text1"/>
          <w:sz w:val="22"/>
        </w:rPr>
        <w:t xml:space="preserve">) </w:t>
      </w:r>
      <w:r w:rsidR="001971B3">
        <w:rPr>
          <w:rFonts w:ascii="Times New Roman" w:hAnsi="Times New Roman" w:cs="Times New Roman"/>
          <w:color w:val="000000" w:themeColor="text1"/>
          <w:sz w:val="22"/>
        </w:rPr>
        <w:t>staan</w:t>
      </w:r>
      <w:r>
        <w:rPr>
          <w:rFonts w:ascii="Times New Roman" w:hAnsi="Times New Roman" w:cs="Times New Roman"/>
          <w:color w:val="000000" w:themeColor="text1"/>
          <w:sz w:val="22"/>
        </w:rPr>
        <w:t xml:space="preserve"> rationaliteit en een weloverwogen daad centraal. Vaders maakten bewust de keuze om hun kind in te zetten als een middel om wraak te nemen op hun partner of hadden beter moeten weten dan hun agressiviteit op kinderen uit te leven. Deze rationaliteit gaat gepaard met een emotioneel stoïcisme; koelbloedigheid en onverdraagzaamheid kenmerkten het handelen van deze mannen, in de rechtszaal toonden zij geen berouw en werden emoties alleen getoond wanneer ze geconfronteerd werden met de consequenties van hun daden. Dit beeld werd vrouwen niet snel aangemeten wanneer zij zich schikten naar een feminien en moederlijk ideaal. Wanneer de kindermoord in de rechtbank echter werd gezien als een berekende daad - die de vrouw poogde te verhullen - br</w:t>
      </w:r>
      <w:r w:rsidR="00A345FB">
        <w:rPr>
          <w:rFonts w:ascii="Times New Roman" w:hAnsi="Times New Roman" w:cs="Times New Roman"/>
          <w:color w:val="000000" w:themeColor="text1"/>
          <w:sz w:val="22"/>
        </w:rPr>
        <w:t>ak</w:t>
      </w:r>
      <w:r>
        <w:rPr>
          <w:rFonts w:ascii="Times New Roman" w:hAnsi="Times New Roman" w:cs="Times New Roman"/>
          <w:color w:val="000000" w:themeColor="text1"/>
          <w:sz w:val="22"/>
        </w:rPr>
        <w:t xml:space="preserve"> </w:t>
      </w:r>
      <w:r w:rsidR="00B509A5">
        <w:rPr>
          <w:rFonts w:ascii="Times New Roman" w:hAnsi="Times New Roman" w:cs="Times New Roman"/>
          <w:color w:val="000000" w:themeColor="text1"/>
          <w:sz w:val="22"/>
        </w:rPr>
        <w:t>haar performance</w:t>
      </w:r>
      <w:r>
        <w:rPr>
          <w:rFonts w:ascii="Times New Roman" w:hAnsi="Times New Roman" w:cs="Times New Roman"/>
          <w:color w:val="000000" w:themeColor="text1"/>
          <w:sz w:val="22"/>
        </w:rPr>
        <w:t xml:space="preserve"> zodanig met gendernormen dat verzachtende omstandigheden niet meewogen.</w:t>
      </w:r>
    </w:p>
    <w:p w14:paraId="4B5C9E82" w14:textId="77777777" w:rsidR="002C436C" w:rsidRDefault="002C436C" w:rsidP="00591150">
      <w:pPr>
        <w:pStyle w:val="Geenafstand"/>
        <w:spacing w:line="360" w:lineRule="auto"/>
        <w:jc w:val="both"/>
        <w:rPr>
          <w:rFonts w:ascii="Times New Roman" w:hAnsi="Times New Roman" w:cs="Times New Roman"/>
          <w:color w:val="000000" w:themeColor="text1"/>
          <w:sz w:val="22"/>
        </w:rPr>
      </w:pPr>
    </w:p>
    <w:p w14:paraId="3B39CCF9" w14:textId="77777777" w:rsidR="00233295" w:rsidRPr="00233295" w:rsidRDefault="00233295" w:rsidP="00233295">
      <w:pPr>
        <w:pStyle w:val="Kop2"/>
        <w:spacing w:line="360" w:lineRule="auto"/>
        <w:rPr>
          <w:rFonts w:ascii="Times New Roman" w:hAnsi="Times New Roman" w:cs="Times New Roman"/>
          <w:color w:val="000000" w:themeColor="text1"/>
          <w:sz w:val="22"/>
        </w:rPr>
      </w:pPr>
      <w:bookmarkStart w:id="50" w:name="_Toc46866404"/>
      <w:bookmarkStart w:id="51" w:name="_Toc48159895"/>
      <w:r>
        <w:rPr>
          <w:rFonts w:ascii="Times New Roman" w:hAnsi="Times New Roman" w:cs="Times New Roman"/>
          <w:b/>
          <w:color w:val="000000" w:themeColor="text1"/>
          <w:sz w:val="22"/>
        </w:rPr>
        <w:t>Een wanhoopsdaad: de zielige moeder</w:t>
      </w:r>
      <w:bookmarkEnd w:id="50"/>
      <w:bookmarkEnd w:id="51"/>
    </w:p>
    <w:p w14:paraId="33794DF1" w14:textId="54B9D1AA" w:rsidR="00BE48ED" w:rsidRDefault="007B5CCA"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Medeleven met de dader; in verslaggeving over kindermoordzaken worden vrouwen veelal met compassie benaderd. </w:t>
      </w:r>
      <w:r w:rsidR="00F918BF">
        <w:rPr>
          <w:rFonts w:ascii="Times New Roman" w:hAnsi="Times New Roman" w:cs="Times New Roman"/>
          <w:color w:val="000000" w:themeColor="text1"/>
          <w:sz w:val="22"/>
        </w:rPr>
        <w:t xml:space="preserve">In de bestudeerde krantenartikelen maakt de beeldvorming van moeders als zielig een groot deel van het aantal gevallen uit: in achttien van de </w:t>
      </w:r>
      <w:r w:rsidR="001971B3">
        <w:rPr>
          <w:rFonts w:ascii="Times New Roman" w:hAnsi="Times New Roman" w:cs="Times New Roman"/>
          <w:color w:val="000000" w:themeColor="text1"/>
          <w:sz w:val="22"/>
        </w:rPr>
        <w:t>71</w:t>
      </w:r>
      <w:r w:rsidR="00F918BF">
        <w:rPr>
          <w:rFonts w:ascii="Times New Roman" w:hAnsi="Times New Roman" w:cs="Times New Roman"/>
          <w:color w:val="000000" w:themeColor="text1"/>
          <w:sz w:val="22"/>
        </w:rPr>
        <w:t xml:space="preserve"> zaken (25%). Dit beeld</w:t>
      </w:r>
      <w:r w:rsidR="00C87D2F">
        <w:rPr>
          <w:rFonts w:ascii="Times New Roman" w:hAnsi="Times New Roman" w:cs="Times New Roman"/>
          <w:color w:val="000000" w:themeColor="text1"/>
          <w:sz w:val="22"/>
        </w:rPr>
        <w:t>, waarin meer wordt stilgestaan bij achterliggende factoren en verzachtende omstandigheden,</w:t>
      </w:r>
      <w:r w:rsidR="00F918BF">
        <w:rPr>
          <w:rFonts w:ascii="Times New Roman" w:hAnsi="Times New Roman" w:cs="Times New Roman"/>
          <w:color w:val="000000" w:themeColor="text1"/>
          <w:sz w:val="22"/>
        </w:rPr>
        <w:t xml:space="preserve"> ligt dicht tegen dat van de mentaal ontspoorde dader aan</w:t>
      </w:r>
      <w:r w:rsidR="00947024">
        <w:rPr>
          <w:rFonts w:ascii="Times New Roman" w:hAnsi="Times New Roman" w:cs="Times New Roman"/>
          <w:color w:val="000000" w:themeColor="text1"/>
          <w:sz w:val="22"/>
        </w:rPr>
        <w:t xml:space="preserve">. Hoewel er </w:t>
      </w:r>
      <w:r w:rsidR="00F918BF">
        <w:rPr>
          <w:rFonts w:ascii="Times New Roman" w:hAnsi="Times New Roman" w:cs="Times New Roman"/>
          <w:color w:val="000000" w:themeColor="text1"/>
          <w:sz w:val="22"/>
        </w:rPr>
        <w:t>geen sprake is van verregaande psychische problematiek die de schuld geheel annuleert, zijn er factoren die de schuld verzachten. Wanhoop vormt hierbij de kern van de beeldvorming; in een poging om het hoofd te bieden aan onzekere, lastige of beangstigende omstandigheden greep de vrouw een irrationele oplossing aan.</w:t>
      </w:r>
      <w:r w:rsidR="00F918BF">
        <w:rPr>
          <w:rStyle w:val="Voetnootmarkering"/>
          <w:rFonts w:ascii="Times New Roman" w:hAnsi="Times New Roman" w:cs="Times New Roman"/>
          <w:color w:val="000000" w:themeColor="text1"/>
          <w:sz w:val="22"/>
        </w:rPr>
        <w:footnoteReference w:id="181"/>
      </w:r>
      <w:r w:rsidR="00F918BF">
        <w:rPr>
          <w:rFonts w:ascii="Times New Roman" w:hAnsi="Times New Roman" w:cs="Times New Roman"/>
          <w:color w:val="000000" w:themeColor="text1"/>
          <w:sz w:val="22"/>
        </w:rPr>
        <w:t xml:space="preserve"> Hoe keren genderverwachtingen terug in krantenartikelen die de moeder zowel als slachtoffer en als dader afbeelden?</w:t>
      </w:r>
    </w:p>
    <w:p w14:paraId="4FAFD617" w14:textId="77777777" w:rsidR="00154FDB" w:rsidRDefault="00154FDB" w:rsidP="00591150">
      <w:pPr>
        <w:pStyle w:val="Geenafstand"/>
        <w:spacing w:line="360" w:lineRule="auto"/>
        <w:jc w:val="both"/>
        <w:rPr>
          <w:rFonts w:ascii="Times New Roman" w:hAnsi="Times New Roman" w:cs="Times New Roman"/>
          <w:color w:val="000000" w:themeColor="text1"/>
          <w:sz w:val="22"/>
        </w:rPr>
      </w:pPr>
      <w:r w:rsidRPr="00154FDB">
        <w:rPr>
          <w:rFonts w:ascii="Times New Roman" w:hAnsi="Times New Roman" w:cs="Times New Roman"/>
          <w:noProof/>
          <w:color w:val="000000" w:themeColor="text1"/>
          <w:sz w:val="22"/>
        </w:rPr>
        <w:lastRenderedPageBreak/>
        <w:drawing>
          <wp:inline distT="0" distB="0" distL="0" distR="0" wp14:anchorId="58F9158C" wp14:editId="66BC7493">
            <wp:extent cx="5756910" cy="392381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062"/>
                    <a:stretch/>
                  </pic:blipFill>
                  <pic:spPr bwMode="auto">
                    <a:xfrm>
                      <a:off x="0" y="0"/>
                      <a:ext cx="5756910" cy="3923818"/>
                    </a:xfrm>
                    <a:prstGeom prst="rect">
                      <a:avLst/>
                    </a:prstGeom>
                    <a:ln>
                      <a:noFill/>
                    </a:ln>
                    <a:extLst>
                      <a:ext uri="{53640926-AAD7-44D8-BBD7-CCE9431645EC}">
                        <a14:shadowObscured xmlns:a14="http://schemas.microsoft.com/office/drawing/2010/main"/>
                      </a:ext>
                    </a:extLst>
                  </pic:spPr>
                </pic:pic>
              </a:graphicData>
            </a:graphic>
          </wp:inline>
        </w:drawing>
      </w:r>
    </w:p>
    <w:p w14:paraId="27B50B65" w14:textId="77777777" w:rsidR="00BE48ED" w:rsidRDefault="00BE48ED" w:rsidP="00591150">
      <w:pPr>
        <w:pStyle w:val="Geenafstand"/>
        <w:spacing w:line="360" w:lineRule="auto"/>
        <w:jc w:val="both"/>
        <w:rPr>
          <w:rFonts w:ascii="Times New Roman" w:hAnsi="Times New Roman" w:cs="Times New Roman"/>
          <w:i/>
          <w:color w:val="000000" w:themeColor="text1"/>
          <w:sz w:val="22"/>
        </w:rPr>
      </w:pPr>
      <w:r>
        <w:rPr>
          <w:rFonts w:ascii="Times New Roman" w:hAnsi="Times New Roman" w:cs="Times New Roman"/>
          <w:i/>
          <w:color w:val="000000" w:themeColor="text1"/>
          <w:sz w:val="22"/>
        </w:rPr>
        <w:t>Moeders - vrees en moreel medeplichtigen</w:t>
      </w:r>
    </w:p>
    <w:p w14:paraId="6782EFC4" w14:textId="31BB54E8" w:rsidR="00F918BF" w:rsidRDefault="009E7D03"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Wanneer kindermoordenaressen zich schikken naar vrouwelijke gedragsnormen lijkt </w:t>
      </w:r>
      <w:r w:rsidR="00C87D2F">
        <w:rPr>
          <w:rFonts w:ascii="Times New Roman" w:hAnsi="Times New Roman" w:cs="Times New Roman"/>
          <w:color w:val="000000" w:themeColor="text1"/>
          <w:sz w:val="22"/>
        </w:rPr>
        <w:t xml:space="preserve">in kranten </w:t>
      </w:r>
      <w:r>
        <w:rPr>
          <w:rFonts w:ascii="Times New Roman" w:hAnsi="Times New Roman" w:cs="Times New Roman"/>
          <w:color w:val="000000" w:themeColor="text1"/>
          <w:sz w:val="22"/>
        </w:rPr>
        <w:t xml:space="preserve">meer aandacht te worden besteed aan omstandigheden die hun daad verzachten, zoals een aantal gevallen van kindermishandeling in voorgaande paragraaf aantoonden. Deze aandacht voor achterliggende factoren keert ook terug bij de dertien gevallen van neonaticide (18 </w:t>
      </w:r>
      <w:r w:rsidR="001971B3">
        <w:rPr>
          <w:rFonts w:ascii="Times New Roman" w:hAnsi="Times New Roman" w:cs="Times New Roman"/>
          <w:color w:val="000000" w:themeColor="text1"/>
          <w:sz w:val="22"/>
        </w:rPr>
        <w:t>%</w:t>
      </w:r>
      <w:r>
        <w:rPr>
          <w:rFonts w:ascii="Times New Roman" w:hAnsi="Times New Roman" w:cs="Times New Roman"/>
          <w:color w:val="000000" w:themeColor="text1"/>
          <w:sz w:val="22"/>
        </w:rPr>
        <w:t>)</w:t>
      </w:r>
      <w:r w:rsidR="002D4063">
        <w:rPr>
          <w:rStyle w:val="Voetnootmarkering"/>
          <w:rFonts w:ascii="Times New Roman" w:hAnsi="Times New Roman" w:cs="Times New Roman"/>
          <w:color w:val="000000" w:themeColor="text1"/>
          <w:sz w:val="22"/>
        </w:rPr>
        <w:footnoteReference w:id="182"/>
      </w:r>
      <w:r w:rsidR="00947024">
        <w:rPr>
          <w:rFonts w:ascii="Times New Roman" w:hAnsi="Times New Roman" w:cs="Times New Roman"/>
          <w:color w:val="000000" w:themeColor="text1"/>
          <w:sz w:val="22"/>
        </w:rPr>
        <w:t xml:space="preserve">, waarin </w:t>
      </w:r>
      <w:r>
        <w:rPr>
          <w:rFonts w:ascii="Times New Roman" w:hAnsi="Times New Roman" w:cs="Times New Roman"/>
          <w:color w:val="000000" w:themeColor="text1"/>
          <w:sz w:val="22"/>
        </w:rPr>
        <w:t>pasgeboren baby</w:t>
      </w:r>
      <w:r w:rsidR="00947024">
        <w:rPr>
          <w:rFonts w:ascii="Times New Roman" w:hAnsi="Times New Roman" w:cs="Times New Roman"/>
          <w:color w:val="000000" w:themeColor="text1"/>
          <w:sz w:val="22"/>
        </w:rPr>
        <w:t>’s het slachtoffer waren</w:t>
      </w:r>
      <w:r>
        <w:rPr>
          <w:rFonts w:ascii="Times New Roman" w:hAnsi="Times New Roman" w:cs="Times New Roman"/>
          <w:color w:val="000000" w:themeColor="text1"/>
          <w:sz w:val="22"/>
        </w:rPr>
        <w:t>. De wetten</w:t>
      </w:r>
      <w:r w:rsidR="00CA3A40">
        <w:rPr>
          <w:rFonts w:ascii="Times New Roman" w:hAnsi="Times New Roman" w:cs="Times New Roman"/>
          <w:color w:val="000000" w:themeColor="text1"/>
          <w:sz w:val="22"/>
        </w:rPr>
        <w:t xml:space="preserve"> over</w:t>
      </w:r>
      <w:r>
        <w:rPr>
          <w:rFonts w:ascii="Times New Roman" w:hAnsi="Times New Roman" w:cs="Times New Roman"/>
          <w:color w:val="000000" w:themeColor="text1"/>
          <w:sz w:val="22"/>
        </w:rPr>
        <w:t xml:space="preserve"> deze specifieke vorm van kindermoord </w:t>
      </w:r>
      <w:r w:rsidR="00947024">
        <w:rPr>
          <w:rFonts w:ascii="Times New Roman" w:hAnsi="Times New Roman" w:cs="Times New Roman"/>
          <w:color w:val="000000" w:themeColor="text1"/>
          <w:sz w:val="22"/>
        </w:rPr>
        <w:t>staan</w:t>
      </w:r>
      <w:r>
        <w:rPr>
          <w:rFonts w:ascii="Times New Roman" w:hAnsi="Times New Roman" w:cs="Times New Roman"/>
          <w:color w:val="000000" w:themeColor="text1"/>
          <w:sz w:val="22"/>
        </w:rPr>
        <w:t xml:space="preserve"> stil bij de emotionele ontreddering van de vrouw, ontstaan uit angst voor de ontdekking van de zwangerschap.</w:t>
      </w:r>
      <w:r w:rsidRPr="00040B2D">
        <w:rPr>
          <w:rStyle w:val="Voetnootmarkering"/>
          <w:rFonts w:ascii="Times New Roman" w:hAnsi="Times New Roman" w:cs="Times New Roman"/>
          <w:sz w:val="22"/>
          <w:szCs w:val="22"/>
        </w:rPr>
        <w:footnoteReference w:id="183"/>
      </w:r>
      <w:r>
        <w:rPr>
          <w:rFonts w:ascii="Times New Roman" w:hAnsi="Times New Roman" w:cs="Times New Roman"/>
          <w:color w:val="000000" w:themeColor="text1"/>
          <w:sz w:val="22"/>
        </w:rPr>
        <w:t xml:space="preserve"> </w:t>
      </w:r>
      <w:r w:rsidR="00947024">
        <w:rPr>
          <w:rFonts w:ascii="Times New Roman" w:hAnsi="Times New Roman" w:cs="Times New Roman"/>
          <w:color w:val="000000" w:themeColor="text1"/>
          <w:sz w:val="22"/>
        </w:rPr>
        <w:t>Deze</w:t>
      </w:r>
      <w:r>
        <w:rPr>
          <w:rFonts w:ascii="Times New Roman" w:hAnsi="Times New Roman" w:cs="Times New Roman"/>
          <w:color w:val="000000" w:themeColor="text1"/>
          <w:sz w:val="22"/>
        </w:rPr>
        <w:t xml:space="preserve"> angst en</w:t>
      </w:r>
      <w:r w:rsidR="00947024">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wanhoop van de vrouw vormen de rode draad in verslaglegging van deze strafzaken en niet - zoals ook Wilkinson observeert in verslaggeving en Koenraadt in gerechtelijke dossiers - de psychische gevolgen van deze vrees (zie bijlage 3.1).</w:t>
      </w:r>
      <w:r>
        <w:rPr>
          <w:rStyle w:val="Voetnootmarkering"/>
          <w:rFonts w:ascii="Times New Roman" w:hAnsi="Times New Roman" w:cs="Times New Roman"/>
          <w:color w:val="000000" w:themeColor="text1"/>
          <w:sz w:val="22"/>
        </w:rPr>
        <w:footnoteReference w:id="184"/>
      </w:r>
    </w:p>
    <w:p w14:paraId="25351662" w14:textId="29D63477" w:rsidR="00736D5F" w:rsidRDefault="00736D5F"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lastRenderedPageBreak/>
        <w:tab/>
      </w:r>
      <w:r w:rsidR="00486FCC">
        <w:rPr>
          <w:rFonts w:ascii="Times New Roman" w:hAnsi="Times New Roman" w:cs="Times New Roman"/>
          <w:color w:val="000000" w:themeColor="text1"/>
          <w:sz w:val="22"/>
        </w:rPr>
        <w:t>Zo ook</w:t>
      </w:r>
      <w:r>
        <w:rPr>
          <w:rFonts w:ascii="Times New Roman" w:hAnsi="Times New Roman" w:cs="Times New Roman"/>
          <w:color w:val="000000" w:themeColor="text1"/>
          <w:sz w:val="22"/>
        </w:rPr>
        <w:t xml:space="preserve"> in het geval van Susanne, een jonge vrouw die in 1965 haar pasgeboren baby doodde. ‘Huilend reconstrueerde het diepbedroefde meisje met de begripvolle president van de rechtbank de diep-tragische zaak,’ deelt </w:t>
      </w:r>
      <w:r>
        <w:rPr>
          <w:rFonts w:ascii="Times New Roman" w:hAnsi="Times New Roman" w:cs="Times New Roman"/>
          <w:i/>
          <w:color w:val="000000" w:themeColor="text1"/>
          <w:sz w:val="22"/>
        </w:rPr>
        <w:t>Limburgsch Dagblad</w:t>
      </w:r>
      <w:r>
        <w:rPr>
          <w:rFonts w:ascii="Times New Roman" w:hAnsi="Times New Roman" w:cs="Times New Roman"/>
          <w:color w:val="000000" w:themeColor="text1"/>
          <w:sz w:val="22"/>
        </w:rPr>
        <w:t xml:space="preserve"> mee.</w:t>
      </w:r>
      <w:r w:rsidR="002D4063">
        <w:rPr>
          <w:rFonts w:ascii="Times New Roman" w:hAnsi="Times New Roman" w:cs="Times New Roman"/>
          <w:color w:val="000000" w:themeColor="text1"/>
          <w:sz w:val="22"/>
        </w:rPr>
        <w:t xml:space="preserve"> Ze was bang geweest haar vriend te verliezen en met hem de pas verworven “geborgenheid” in haar eenzame leven; een leven waar de verslaggever uitgebreid bij stilstaat. Het meisje dat ‘diep voorovergebogen en huilend’ de rechtbank verliet zou een ‘ongetwijfeld getekend leven’ tegemoet gaan, besluit het artikel.</w:t>
      </w:r>
      <w:r w:rsidR="002D4063" w:rsidRPr="00513314">
        <w:rPr>
          <w:rStyle w:val="Voetnootmarkering"/>
          <w:rFonts w:ascii="Times New Roman" w:hAnsi="Times New Roman" w:cs="Times New Roman"/>
          <w:sz w:val="22"/>
          <w:szCs w:val="22"/>
        </w:rPr>
        <w:footnoteReference w:id="185"/>
      </w:r>
      <w:r w:rsidR="002D4063">
        <w:rPr>
          <w:rFonts w:ascii="Times New Roman" w:hAnsi="Times New Roman" w:cs="Times New Roman"/>
          <w:color w:val="000000" w:themeColor="text1"/>
          <w:sz w:val="22"/>
        </w:rPr>
        <w:t xml:space="preserve"> Ook de overige krantenartikelen schetsen een medelevend beeld van moeders die beschaamd en betraand voor de rechters stonden. </w:t>
      </w:r>
      <w:r w:rsidR="00486FCC">
        <w:rPr>
          <w:rFonts w:ascii="Times New Roman" w:hAnsi="Times New Roman" w:cs="Times New Roman"/>
          <w:color w:val="000000" w:themeColor="text1"/>
          <w:sz w:val="22"/>
        </w:rPr>
        <w:t>Een</w:t>
      </w:r>
      <w:r w:rsidR="002D4063">
        <w:rPr>
          <w:rFonts w:ascii="Times New Roman" w:hAnsi="Times New Roman" w:cs="Times New Roman"/>
          <w:color w:val="000000" w:themeColor="text1"/>
          <w:sz w:val="22"/>
        </w:rPr>
        <w:t xml:space="preserve"> jonge huishoudster</w:t>
      </w:r>
      <w:r w:rsidR="00486FCC">
        <w:rPr>
          <w:rFonts w:ascii="Times New Roman" w:hAnsi="Times New Roman" w:cs="Times New Roman"/>
          <w:color w:val="000000" w:themeColor="text1"/>
          <w:sz w:val="22"/>
        </w:rPr>
        <w:t xml:space="preserve"> bekende</w:t>
      </w:r>
      <w:r w:rsidR="002D4063">
        <w:rPr>
          <w:rFonts w:ascii="Times New Roman" w:hAnsi="Times New Roman" w:cs="Times New Roman"/>
          <w:color w:val="000000" w:themeColor="text1"/>
          <w:sz w:val="22"/>
        </w:rPr>
        <w:t xml:space="preserve">, ‘zenuwachtig snikkend’, dat zij tot tweemaal toe een zwangerschap had verborgen ‘uit grote angst voor haar moeder’ en beide baby’s had verstikt. Aanwezigen in de rechtszaal reageerden zowel geschokt als met medeleven op deze dubbele kindermoord; het meisje had haar zwangerschappen immers ‘in alle eenzaamheid’ </w:t>
      </w:r>
      <w:r w:rsidR="00947024">
        <w:rPr>
          <w:rFonts w:ascii="Times New Roman" w:hAnsi="Times New Roman" w:cs="Times New Roman"/>
          <w:color w:val="000000" w:themeColor="text1"/>
          <w:sz w:val="22"/>
        </w:rPr>
        <w:t xml:space="preserve">moeten </w:t>
      </w:r>
      <w:r w:rsidR="002D4063">
        <w:rPr>
          <w:rFonts w:ascii="Times New Roman" w:hAnsi="Times New Roman" w:cs="Times New Roman"/>
          <w:color w:val="000000" w:themeColor="text1"/>
          <w:sz w:val="22"/>
        </w:rPr>
        <w:t>voldragen, zonder met iemand haar zorgen te kunnen delen.</w:t>
      </w:r>
      <w:r w:rsidR="002D4063" w:rsidRPr="00513314">
        <w:rPr>
          <w:rStyle w:val="Voetnootmarkering"/>
          <w:rFonts w:ascii="Times New Roman" w:hAnsi="Times New Roman" w:cs="Times New Roman"/>
          <w:sz w:val="22"/>
          <w:szCs w:val="22"/>
        </w:rPr>
        <w:footnoteReference w:id="186"/>
      </w:r>
      <w:r w:rsidR="002D4063">
        <w:rPr>
          <w:rFonts w:ascii="Times New Roman" w:hAnsi="Times New Roman" w:cs="Times New Roman"/>
          <w:color w:val="000000" w:themeColor="text1"/>
          <w:sz w:val="22"/>
        </w:rPr>
        <w:t xml:space="preserve"> “Het onrecht moet geëffend worden,” was de officier van justitie van mening, maar in deze zaak woog hij de “maatschappelijke omstandigheden” mee.</w:t>
      </w:r>
      <w:r w:rsidR="002D4063" w:rsidRPr="00513314">
        <w:rPr>
          <w:rStyle w:val="Voetnootmarkering"/>
          <w:rFonts w:ascii="Times New Roman" w:hAnsi="Times New Roman" w:cs="Times New Roman"/>
          <w:sz w:val="22"/>
          <w:szCs w:val="22"/>
        </w:rPr>
        <w:footnoteReference w:id="187"/>
      </w:r>
      <w:r w:rsidR="002D4063">
        <w:rPr>
          <w:rFonts w:ascii="Times New Roman" w:hAnsi="Times New Roman" w:cs="Times New Roman"/>
          <w:color w:val="000000" w:themeColor="text1"/>
          <w:sz w:val="22"/>
        </w:rPr>
        <w:t xml:space="preserve"> In de andere neonaticide-zaken staan deze maatschappelijke omstandigheden ook centraal; de kinderdoders waren jonge vrouwen bij wie de wanhoop en schaamte over hun ongehuwd moederschap en angst voor de reacties hierop</w:t>
      </w:r>
      <w:r w:rsidR="001971B3">
        <w:rPr>
          <w:rFonts w:ascii="Times New Roman" w:hAnsi="Times New Roman" w:cs="Times New Roman"/>
          <w:color w:val="000000" w:themeColor="text1"/>
          <w:sz w:val="22"/>
        </w:rPr>
        <w:t xml:space="preserve"> </w:t>
      </w:r>
      <w:r w:rsidR="002D4063">
        <w:rPr>
          <w:rFonts w:ascii="Times New Roman" w:hAnsi="Times New Roman" w:cs="Times New Roman"/>
          <w:color w:val="000000" w:themeColor="text1"/>
          <w:sz w:val="22"/>
        </w:rPr>
        <w:t xml:space="preserve">de overhand hadden gekregen. Dat zij deze emoties wekenlang met zich hadden meegedragen maakte ook hen slachtoffers </w:t>
      </w:r>
      <w:r w:rsidR="00947024">
        <w:rPr>
          <w:rFonts w:ascii="Times New Roman" w:hAnsi="Times New Roman" w:cs="Times New Roman"/>
          <w:color w:val="000000" w:themeColor="text1"/>
          <w:sz w:val="22"/>
        </w:rPr>
        <w:t xml:space="preserve">van </w:t>
      </w:r>
      <w:r w:rsidR="00CE13AC">
        <w:rPr>
          <w:rFonts w:ascii="Times New Roman" w:hAnsi="Times New Roman" w:cs="Times New Roman"/>
          <w:color w:val="000000" w:themeColor="text1"/>
          <w:sz w:val="22"/>
        </w:rPr>
        <w:t>het</w:t>
      </w:r>
      <w:r w:rsidR="002D4063">
        <w:rPr>
          <w:rFonts w:ascii="Times New Roman" w:hAnsi="Times New Roman" w:cs="Times New Roman"/>
          <w:color w:val="000000" w:themeColor="text1"/>
          <w:sz w:val="22"/>
        </w:rPr>
        <w:t xml:space="preserve"> tragische </w:t>
      </w:r>
      <w:r w:rsidR="00CE13AC">
        <w:rPr>
          <w:rFonts w:ascii="Times New Roman" w:hAnsi="Times New Roman" w:cs="Times New Roman"/>
          <w:color w:val="000000" w:themeColor="text1"/>
          <w:sz w:val="22"/>
        </w:rPr>
        <w:t>voorval</w:t>
      </w:r>
      <w:r w:rsidR="002D4063">
        <w:rPr>
          <w:rFonts w:ascii="Times New Roman" w:hAnsi="Times New Roman" w:cs="Times New Roman"/>
          <w:color w:val="000000" w:themeColor="text1"/>
          <w:sz w:val="22"/>
        </w:rPr>
        <w:t>.</w:t>
      </w:r>
      <w:r w:rsidR="002D4063" w:rsidRPr="00513314">
        <w:rPr>
          <w:rStyle w:val="Voetnootmarkering"/>
          <w:rFonts w:ascii="Times New Roman" w:hAnsi="Times New Roman" w:cs="Times New Roman"/>
          <w:sz w:val="22"/>
          <w:szCs w:val="22"/>
        </w:rPr>
        <w:footnoteReference w:id="188"/>
      </w:r>
      <w:r w:rsidR="002D4063">
        <w:rPr>
          <w:rFonts w:ascii="Times New Roman" w:hAnsi="Times New Roman" w:cs="Times New Roman"/>
          <w:color w:val="000000" w:themeColor="text1"/>
          <w:sz w:val="22"/>
        </w:rPr>
        <w:t xml:space="preserve"> Het </w:t>
      </w:r>
      <w:r w:rsidR="00486FCC">
        <w:rPr>
          <w:rFonts w:ascii="Times New Roman" w:hAnsi="Times New Roman" w:cs="Times New Roman"/>
          <w:color w:val="000000" w:themeColor="text1"/>
          <w:sz w:val="22"/>
        </w:rPr>
        <w:t>waren echter niet alleen jonge vrouwen die het stigma van ongehuwd moederschap vreesden, maar ook weduwen. Zo was een vrouw na het overlijden van haar echtgenoot in verwachting geraakt en door de verwekker achtergelaten in haar ‘deplorabele’ lot. “Eigenlijk had ik het kind wel willen hebben,” stelde zij voor de rechtbank, maar uit angst voor wat dorpsgenoten zouden zeggen over dit buitenechtelijk kind hield zij haar groeiende buik verborgen en doodde ze de baby nadat het</w:t>
      </w:r>
      <w:r w:rsidR="00CA3A40">
        <w:rPr>
          <w:rFonts w:ascii="Times New Roman" w:hAnsi="Times New Roman" w:cs="Times New Roman"/>
          <w:color w:val="000000" w:themeColor="text1"/>
          <w:sz w:val="22"/>
        </w:rPr>
        <w:t xml:space="preserve"> </w:t>
      </w:r>
      <w:r w:rsidR="00486FCC">
        <w:rPr>
          <w:rFonts w:ascii="Times New Roman" w:hAnsi="Times New Roman" w:cs="Times New Roman"/>
          <w:color w:val="000000" w:themeColor="text1"/>
          <w:sz w:val="22"/>
        </w:rPr>
        <w:t>was geboren.</w:t>
      </w:r>
      <w:r w:rsidR="00486FCC" w:rsidRPr="00513314">
        <w:rPr>
          <w:rStyle w:val="Voetnootmarkering"/>
          <w:rFonts w:ascii="Times New Roman" w:hAnsi="Times New Roman" w:cs="Times New Roman"/>
          <w:sz w:val="22"/>
          <w:szCs w:val="22"/>
        </w:rPr>
        <w:footnoteReference w:id="189"/>
      </w:r>
    </w:p>
    <w:p w14:paraId="00A881D3" w14:textId="77777777" w:rsidR="001964F4" w:rsidRDefault="00486FCC" w:rsidP="00591150">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lastRenderedPageBreak/>
        <w:tab/>
        <w:t>Waarom deze vrouwen de dood van hun baby als enige uitweg zagen, is een vraag die vaker werd gesteld. Bestonden er immers geen andere opties, zoals adoptie?</w:t>
      </w:r>
      <w:r w:rsidRPr="00132690">
        <w:rPr>
          <w:rStyle w:val="Voetnootmarkering"/>
          <w:rFonts w:ascii="Times New Roman" w:hAnsi="Times New Roman" w:cs="Times New Roman"/>
          <w:sz w:val="22"/>
          <w:szCs w:val="22"/>
        </w:rPr>
        <w:footnoteReference w:id="190"/>
      </w:r>
      <w:r>
        <w:rPr>
          <w:rFonts w:ascii="Times New Roman" w:hAnsi="Times New Roman" w:cs="Times New Roman"/>
          <w:color w:val="000000" w:themeColor="text1"/>
          <w:sz w:val="22"/>
        </w:rPr>
        <w:t xml:space="preserve"> En waarom had ze geen maatregelen getroffen als ze niet zwanger wilde worden?</w:t>
      </w:r>
      <w:r w:rsidRPr="00132690">
        <w:rPr>
          <w:rStyle w:val="Voetnootmarkering"/>
          <w:rFonts w:ascii="Times New Roman" w:hAnsi="Times New Roman" w:cs="Times New Roman"/>
          <w:sz w:val="22"/>
          <w:szCs w:val="22"/>
        </w:rPr>
        <w:footnoteReference w:id="191"/>
      </w:r>
      <w:r>
        <w:rPr>
          <w:rFonts w:ascii="Times New Roman" w:hAnsi="Times New Roman" w:cs="Times New Roman"/>
          <w:color w:val="000000" w:themeColor="text1"/>
          <w:sz w:val="22"/>
        </w:rPr>
        <w:t xml:space="preserve"> Tijdens een rechtszitting in 1970 greep de raadsman zijn pleidooi aan om te pleiten voor de legalisering van abortus om deze wanhoopsdaden in de toekomst te voorkomen; een </w:t>
      </w:r>
      <w:r w:rsidR="001971B3">
        <w:rPr>
          <w:rFonts w:ascii="Times New Roman" w:hAnsi="Times New Roman" w:cs="Times New Roman"/>
          <w:color w:val="000000" w:themeColor="text1"/>
          <w:sz w:val="22"/>
        </w:rPr>
        <w:t>punt</w:t>
      </w:r>
      <w:r>
        <w:rPr>
          <w:rFonts w:ascii="Times New Roman" w:hAnsi="Times New Roman" w:cs="Times New Roman"/>
          <w:color w:val="000000" w:themeColor="text1"/>
          <w:sz w:val="22"/>
        </w:rPr>
        <w:t xml:space="preserve"> waar de tweede feministische golf ook </w:t>
      </w:r>
      <w:r w:rsidR="00065D13">
        <w:rPr>
          <w:rFonts w:ascii="Times New Roman" w:hAnsi="Times New Roman" w:cs="Times New Roman"/>
          <w:color w:val="000000" w:themeColor="text1"/>
          <w:sz w:val="22"/>
        </w:rPr>
        <w:t>naar</w:t>
      </w:r>
      <w:r>
        <w:rPr>
          <w:rFonts w:ascii="Times New Roman" w:hAnsi="Times New Roman" w:cs="Times New Roman"/>
          <w:color w:val="000000" w:themeColor="text1"/>
          <w:sz w:val="22"/>
        </w:rPr>
        <w:t xml:space="preserve"> streefde.</w:t>
      </w:r>
      <w:r w:rsidRPr="00132690">
        <w:rPr>
          <w:rStyle w:val="Voetnootmarkering"/>
          <w:rFonts w:ascii="Times New Roman" w:hAnsi="Times New Roman" w:cs="Times New Roman"/>
          <w:sz w:val="22"/>
          <w:szCs w:val="22"/>
        </w:rPr>
        <w:footnoteReference w:id="192"/>
      </w:r>
      <w:r>
        <w:rPr>
          <w:rFonts w:ascii="Times New Roman" w:hAnsi="Times New Roman" w:cs="Times New Roman"/>
          <w:color w:val="000000" w:themeColor="text1"/>
          <w:sz w:val="22"/>
        </w:rPr>
        <w:t xml:space="preserve"> In een zaak waarin een andere weduwe terechtstond kon de officier van justitie - in tegenstelling tot de pers - weinig begrip opbrengen voor de vrees van de vrouw:</w:t>
      </w:r>
    </w:p>
    <w:p w14:paraId="5B89356C" w14:textId="77777777" w:rsidR="00486FCC" w:rsidRPr="00486FCC" w:rsidRDefault="00486FCC" w:rsidP="00591150">
      <w:pPr>
        <w:pStyle w:val="Geenafstand"/>
        <w:spacing w:line="360" w:lineRule="auto"/>
        <w:jc w:val="both"/>
        <w:rPr>
          <w:rFonts w:ascii="Times New Roman" w:hAnsi="Times New Roman" w:cs="Times New Roman"/>
          <w:color w:val="000000" w:themeColor="text1"/>
          <w:sz w:val="20"/>
        </w:rPr>
      </w:pPr>
    </w:p>
    <w:p w14:paraId="39D34BCC" w14:textId="77777777" w:rsidR="00E44875" w:rsidRDefault="001964F4" w:rsidP="001964F4">
      <w:pPr>
        <w:pStyle w:val="Geenafstand"/>
        <w:spacing w:line="360" w:lineRule="auto"/>
        <w:ind w:left="708"/>
        <w:jc w:val="both"/>
        <w:rPr>
          <w:rFonts w:ascii="Times New Roman" w:hAnsi="Times New Roman" w:cs="Times New Roman"/>
          <w:color w:val="000000" w:themeColor="text1"/>
          <w:sz w:val="20"/>
        </w:rPr>
      </w:pPr>
      <w:r w:rsidRPr="001964F4">
        <w:rPr>
          <w:rFonts w:ascii="Times New Roman" w:hAnsi="Times New Roman" w:cs="Times New Roman"/>
          <w:color w:val="000000" w:themeColor="text1"/>
          <w:sz w:val="20"/>
        </w:rPr>
        <w:t>Hoe is het toch mogelijk, dat dit in een moderne maatschappij, waar de ongetrouwde moeders geaccepteerd worden, gebeurt? Zij heeft geen kans gezien om de situatie op te vangen, ondanks haar contacten met het Leger des Heils. Zij heeft de bus gemist in de moderne ontwikkeling.</w:t>
      </w:r>
      <w:r w:rsidR="00E66633" w:rsidRPr="00E66633">
        <w:rPr>
          <w:rStyle w:val="Voetnootmarkering"/>
          <w:rFonts w:ascii="Times New Roman" w:hAnsi="Times New Roman" w:cs="Times New Roman"/>
          <w:sz w:val="20"/>
          <w:szCs w:val="22"/>
        </w:rPr>
        <w:footnoteReference w:id="193"/>
      </w:r>
    </w:p>
    <w:p w14:paraId="7A0FB50F" w14:textId="77777777" w:rsidR="00486FCC" w:rsidRDefault="00486FCC" w:rsidP="001964F4">
      <w:pPr>
        <w:pStyle w:val="Geenafstand"/>
        <w:spacing w:line="360" w:lineRule="auto"/>
        <w:ind w:left="708"/>
        <w:jc w:val="both"/>
        <w:rPr>
          <w:rFonts w:ascii="Times New Roman" w:hAnsi="Times New Roman" w:cs="Times New Roman"/>
          <w:color w:val="000000" w:themeColor="text1"/>
          <w:sz w:val="20"/>
        </w:rPr>
      </w:pPr>
    </w:p>
    <w:p w14:paraId="47A20C7D" w14:textId="6179BDB3" w:rsidR="00486FCC" w:rsidRDefault="00486FCC" w:rsidP="00E66633">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Hoewel met de emancipatiebeweging in deze periode zich een nieuwe mentaliteit ten opzichte van moederschap, gender en vrouwelijke seksualiteit vormde</w:t>
      </w:r>
      <w:r w:rsidR="009176A2">
        <w:rPr>
          <w:rFonts w:ascii="Times New Roman" w:hAnsi="Times New Roman" w:cs="Times New Roman"/>
          <w:color w:val="000000" w:themeColor="text1"/>
          <w:sz w:val="22"/>
        </w:rPr>
        <w:t xml:space="preserve"> - </w:t>
      </w:r>
      <w:r>
        <w:rPr>
          <w:rFonts w:ascii="Times New Roman" w:hAnsi="Times New Roman" w:cs="Times New Roman"/>
          <w:color w:val="000000" w:themeColor="text1"/>
          <w:sz w:val="22"/>
        </w:rPr>
        <w:t>waar de rechterlijke macht zich van bewust was</w:t>
      </w:r>
      <w:r w:rsidR="009176A2">
        <w:rPr>
          <w:rFonts w:ascii="Times New Roman" w:hAnsi="Times New Roman" w:cs="Times New Roman"/>
          <w:color w:val="000000" w:themeColor="text1"/>
          <w:sz w:val="22"/>
        </w:rPr>
        <w:t xml:space="preserve"> - </w:t>
      </w:r>
      <w:r>
        <w:rPr>
          <w:rFonts w:ascii="Times New Roman" w:hAnsi="Times New Roman" w:cs="Times New Roman"/>
          <w:color w:val="000000" w:themeColor="text1"/>
          <w:sz w:val="22"/>
        </w:rPr>
        <w:t xml:space="preserve">hingen deze vrouwen die neonaticide pleegden zelf nog ouderwetse opvattingen aan. Dat hun drastische keuze deze </w:t>
      </w:r>
      <w:r w:rsidR="009176A2">
        <w:rPr>
          <w:rFonts w:ascii="Times New Roman" w:hAnsi="Times New Roman" w:cs="Times New Roman"/>
          <w:color w:val="000000" w:themeColor="text1"/>
          <w:sz w:val="22"/>
        </w:rPr>
        <w:t>moeders</w:t>
      </w:r>
      <w:r>
        <w:rPr>
          <w:rFonts w:ascii="Times New Roman" w:hAnsi="Times New Roman" w:cs="Times New Roman"/>
          <w:color w:val="000000" w:themeColor="text1"/>
          <w:sz w:val="22"/>
        </w:rPr>
        <w:t xml:space="preserve"> </w:t>
      </w:r>
      <w:r w:rsidR="00065D13">
        <w:rPr>
          <w:rFonts w:ascii="Times New Roman" w:hAnsi="Times New Roman" w:cs="Times New Roman"/>
          <w:color w:val="000000" w:themeColor="text1"/>
          <w:sz w:val="22"/>
        </w:rPr>
        <w:t>enigszins</w:t>
      </w:r>
      <w:r>
        <w:rPr>
          <w:rFonts w:ascii="Times New Roman" w:hAnsi="Times New Roman" w:cs="Times New Roman"/>
          <w:color w:val="000000" w:themeColor="text1"/>
          <w:sz w:val="22"/>
        </w:rPr>
        <w:t xml:space="preserve"> verweten werd, heeft geen invloed op de beeldvorming in de rechtszaal en voornamelijk in verslaggeving; deze blijven sympathiek naar de vrouwen.</w:t>
      </w:r>
    </w:p>
    <w:p w14:paraId="2EC603FC" w14:textId="471177E5" w:rsidR="00486FCC" w:rsidRDefault="00486FCC" w:rsidP="00E66633">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ab/>
        <w:t xml:space="preserve">Er </w:t>
      </w:r>
      <w:r w:rsidR="00031FB4">
        <w:rPr>
          <w:rFonts w:ascii="Times New Roman" w:hAnsi="Times New Roman" w:cs="Times New Roman"/>
          <w:color w:val="000000" w:themeColor="text1"/>
          <w:sz w:val="22"/>
        </w:rPr>
        <w:t>kwamen</w:t>
      </w:r>
      <w:r>
        <w:rPr>
          <w:rFonts w:ascii="Times New Roman" w:hAnsi="Times New Roman" w:cs="Times New Roman"/>
          <w:color w:val="000000" w:themeColor="text1"/>
          <w:sz w:val="22"/>
        </w:rPr>
        <w:t xml:space="preserve"> echter twee gevallen van neonaticide (</w:t>
      </w:r>
      <w:r w:rsidR="00064DEF">
        <w:rPr>
          <w:rFonts w:ascii="Times New Roman" w:hAnsi="Times New Roman" w:cs="Times New Roman"/>
          <w:color w:val="000000" w:themeColor="text1"/>
          <w:sz w:val="22"/>
        </w:rPr>
        <w:t>15</w:t>
      </w:r>
      <w:r w:rsidR="00031FB4">
        <w:rPr>
          <w:rFonts w:ascii="Times New Roman" w:hAnsi="Times New Roman" w:cs="Times New Roman"/>
          <w:color w:val="000000" w:themeColor="text1"/>
          <w:sz w:val="22"/>
        </w:rPr>
        <w:t>%</w:t>
      </w:r>
      <w:r w:rsidR="00064DEF">
        <w:rPr>
          <w:rFonts w:ascii="Times New Roman" w:hAnsi="Times New Roman" w:cs="Times New Roman"/>
          <w:color w:val="000000" w:themeColor="text1"/>
          <w:sz w:val="22"/>
        </w:rPr>
        <w:t>)</w:t>
      </w:r>
      <w:r>
        <w:rPr>
          <w:rFonts w:ascii="Times New Roman" w:hAnsi="Times New Roman" w:cs="Times New Roman"/>
          <w:color w:val="000000" w:themeColor="text1"/>
          <w:sz w:val="22"/>
        </w:rPr>
        <w:t xml:space="preserve"> </w:t>
      </w:r>
      <w:r w:rsidR="00031FB4">
        <w:rPr>
          <w:rFonts w:ascii="Times New Roman" w:hAnsi="Times New Roman" w:cs="Times New Roman"/>
          <w:color w:val="000000" w:themeColor="text1"/>
          <w:sz w:val="22"/>
        </w:rPr>
        <w:t xml:space="preserve">voor </w:t>
      </w:r>
      <w:r>
        <w:rPr>
          <w:rFonts w:ascii="Times New Roman" w:hAnsi="Times New Roman" w:cs="Times New Roman"/>
          <w:color w:val="000000" w:themeColor="text1"/>
          <w:sz w:val="22"/>
        </w:rPr>
        <w:t>waarin verslaggevers de vrouw als moreel slecht afbeeld</w:t>
      </w:r>
      <w:r w:rsidR="00CA3A40">
        <w:rPr>
          <w:rFonts w:ascii="Times New Roman" w:hAnsi="Times New Roman" w:cs="Times New Roman"/>
          <w:color w:val="000000" w:themeColor="text1"/>
          <w:sz w:val="22"/>
        </w:rPr>
        <w:t>d</w:t>
      </w:r>
      <w:r>
        <w:rPr>
          <w:rFonts w:ascii="Times New Roman" w:hAnsi="Times New Roman" w:cs="Times New Roman"/>
          <w:color w:val="000000" w:themeColor="text1"/>
          <w:sz w:val="22"/>
        </w:rPr>
        <w:t xml:space="preserve">en. </w:t>
      </w:r>
      <w:r w:rsidR="00064DEF">
        <w:rPr>
          <w:rFonts w:ascii="Times New Roman" w:hAnsi="Times New Roman" w:cs="Times New Roman"/>
          <w:color w:val="000000" w:themeColor="text1"/>
          <w:sz w:val="22"/>
        </w:rPr>
        <w:t xml:space="preserve">Een ‘huiveringwekkende strafzaak’, oordeelde </w:t>
      </w:r>
      <w:r w:rsidR="00064DEF">
        <w:rPr>
          <w:rFonts w:ascii="Times New Roman" w:hAnsi="Times New Roman" w:cs="Times New Roman"/>
          <w:i/>
          <w:color w:val="000000" w:themeColor="text1"/>
          <w:sz w:val="22"/>
        </w:rPr>
        <w:t>De Telegraaf</w:t>
      </w:r>
      <w:r w:rsidR="00064DEF">
        <w:rPr>
          <w:rFonts w:ascii="Times New Roman" w:hAnsi="Times New Roman" w:cs="Times New Roman"/>
          <w:color w:val="000000" w:themeColor="text1"/>
          <w:sz w:val="22"/>
        </w:rPr>
        <w:t xml:space="preserve"> over een van deze </w:t>
      </w:r>
      <w:r w:rsidR="00065D13">
        <w:rPr>
          <w:rFonts w:ascii="Times New Roman" w:hAnsi="Times New Roman" w:cs="Times New Roman"/>
          <w:color w:val="000000" w:themeColor="text1"/>
          <w:sz w:val="22"/>
        </w:rPr>
        <w:t>zaken</w:t>
      </w:r>
      <w:r w:rsidR="00064DEF">
        <w:rPr>
          <w:rFonts w:ascii="Times New Roman" w:hAnsi="Times New Roman" w:cs="Times New Roman"/>
          <w:color w:val="000000" w:themeColor="text1"/>
          <w:sz w:val="22"/>
        </w:rPr>
        <w:t xml:space="preserve"> waarin een vrouw voor een tweede keer terechtstond wegens babymoord. “Toen ik de bevalling voelde naderen, ging ik met opzet naar het toilet om het kind daar te laten komen,” vertelde zij, omdat de baby “daar dan wel dood zou gaan”. Zelf zag ze haar schuld niet in: “Ik heb hun toch niets gedaan,” stelde zij, terwijl haar gezicht, volgens een verslaggever van </w:t>
      </w:r>
      <w:r w:rsidR="00064DEF">
        <w:rPr>
          <w:rFonts w:ascii="Times New Roman" w:hAnsi="Times New Roman" w:cs="Times New Roman"/>
          <w:i/>
          <w:color w:val="000000" w:themeColor="text1"/>
          <w:sz w:val="22"/>
        </w:rPr>
        <w:t xml:space="preserve">Het Vrije </w:t>
      </w:r>
      <w:r w:rsidR="00064DEF" w:rsidRPr="00064DEF">
        <w:rPr>
          <w:rFonts w:ascii="Times New Roman" w:hAnsi="Times New Roman" w:cs="Times New Roman"/>
          <w:color w:val="000000" w:themeColor="text1"/>
          <w:sz w:val="22"/>
        </w:rPr>
        <w:t>Volk</w:t>
      </w:r>
      <w:r w:rsidR="00064DEF">
        <w:rPr>
          <w:rFonts w:ascii="Times New Roman" w:hAnsi="Times New Roman" w:cs="Times New Roman"/>
          <w:color w:val="000000" w:themeColor="text1"/>
          <w:sz w:val="22"/>
        </w:rPr>
        <w:t>, v</w:t>
      </w:r>
      <w:r w:rsidR="00064DEF" w:rsidRPr="00064DEF">
        <w:rPr>
          <w:rFonts w:ascii="Times New Roman" w:hAnsi="Times New Roman" w:cs="Times New Roman"/>
          <w:color w:val="000000" w:themeColor="text1"/>
          <w:sz w:val="22"/>
        </w:rPr>
        <w:t>olkomen</w:t>
      </w:r>
      <w:r w:rsidR="00064DEF">
        <w:rPr>
          <w:rFonts w:ascii="Times New Roman" w:hAnsi="Times New Roman" w:cs="Times New Roman"/>
          <w:color w:val="000000" w:themeColor="text1"/>
          <w:sz w:val="22"/>
        </w:rPr>
        <w:t xml:space="preserve"> onbewogen bleef.</w:t>
      </w:r>
      <w:r w:rsidR="00064DEF" w:rsidRPr="002D1783">
        <w:rPr>
          <w:rStyle w:val="Voetnootmarkering"/>
          <w:rFonts w:ascii="Times New Roman" w:hAnsi="Times New Roman" w:cs="Times New Roman"/>
        </w:rPr>
        <w:footnoteReference w:id="194"/>
      </w:r>
      <w:r w:rsidR="00064DEF">
        <w:rPr>
          <w:rFonts w:ascii="Times New Roman" w:hAnsi="Times New Roman" w:cs="Times New Roman"/>
          <w:color w:val="000000" w:themeColor="text1"/>
          <w:sz w:val="22"/>
        </w:rPr>
        <w:t xml:space="preserve"> Haar onvrouwelijke stoïcijnse houding, waarin geen emotie te bespeuren was, maakte dat deze </w:t>
      </w:r>
      <w:r w:rsidR="00065D13">
        <w:rPr>
          <w:rFonts w:ascii="Times New Roman" w:hAnsi="Times New Roman" w:cs="Times New Roman"/>
          <w:color w:val="000000" w:themeColor="text1"/>
          <w:sz w:val="22"/>
        </w:rPr>
        <w:t>moeder</w:t>
      </w:r>
      <w:r w:rsidR="00064DEF">
        <w:rPr>
          <w:rFonts w:ascii="Times New Roman" w:hAnsi="Times New Roman" w:cs="Times New Roman"/>
          <w:color w:val="000000" w:themeColor="text1"/>
          <w:sz w:val="22"/>
        </w:rPr>
        <w:t xml:space="preserve"> de sympathie verloor </w:t>
      </w:r>
      <w:r w:rsidR="000F514A">
        <w:rPr>
          <w:rFonts w:ascii="Times New Roman" w:hAnsi="Times New Roman" w:cs="Times New Roman"/>
          <w:color w:val="000000" w:themeColor="text1"/>
          <w:sz w:val="22"/>
        </w:rPr>
        <w:t xml:space="preserve">die </w:t>
      </w:r>
      <w:r w:rsidR="00065D13">
        <w:rPr>
          <w:rFonts w:ascii="Times New Roman" w:hAnsi="Times New Roman" w:cs="Times New Roman"/>
          <w:color w:val="000000" w:themeColor="text1"/>
          <w:sz w:val="22"/>
        </w:rPr>
        <w:t>vrouwen</w:t>
      </w:r>
      <w:r w:rsidR="00064DEF">
        <w:rPr>
          <w:rFonts w:ascii="Times New Roman" w:hAnsi="Times New Roman" w:cs="Times New Roman"/>
          <w:color w:val="000000" w:themeColor="text1"/>
          <w:sz w:val="22"/>
        </w:rPr>
        <w:t xml:space="preserve"> ander</w:t>
      </w:r>
      <w:r w:rsidR="00065D13">
        <w:rPr>
          <w:rFonts w:ascii="Times New Roman" w:hAnsi="Times New Roman" w:cs="Times New Roman"/>
          <w:color w:val="000000" w:themeColor="text1"/>
          <w:sz w:val="22"/>
        </w:rPr>
        <w:t xml:space="preserve">s </w:t>
      </w:r>
      <w:r w:rsidR="00064DEF">
        <w:rPr>
          <w:rFonts w:ascii="Times New Roman" w:hAnsi="Times New Roman" w:cs="Times New Roman"/>
          <w:color w:val="000000" w:themeColor="text1"/>
          <w:sz w:val="22"/>
        </w:rPr>
        <w:t xml:space="preserve">toekwam. </w:t>
      </w:r>
    </w:p>
    <w:p w14:paraId="7D939596" w14:textId="77777777" w:rsidR="00250342" w:rsidRDefault="005A4815" w:rsidP="00E66633">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lastRenderedPageBreak/>
        <w:tab/>
        <w:t xml:space="preserve">Niet alleen de emotionele aard van vrouwen keert in de beeldvorming van de meelijkwekkende kindermoordenares terug; ook </w:t>
      </w:r>
      <w:r w:rsidR="00065D13">
        <w:rPr>
          <w:rFonts w:ascii="Times New Roman" w:hAnsi="Times New Roman" w:cs="Times New Roman"/>
          <w:color w:val="000000" w:themeColor="text1"/>
          <w:sz w:val="22"/>
        </w:rPr>
        <w:t>hun</w:t>
      </w:r>
      <w:r>
        <w:rPr>
          <w:rFonts w:ascii="Times New Roman" w:hAnsi="Times New Roman" w:cs="Times New Roman"/>
          <w:color w:val="000000" w:themeColor="text1"/>
          <w:sz w:val="22"/>
        </w:rPr>
        <w:t xml:space="preserve"> passieve karakter wordt in deze zaken uitgelicht. In een aantal gevallen wordt </w:t>
      </w:r>
      <w:r w:rsidR="00065D13">
        <w:rPr>
          <w:rFonts w:ascii="Times New Roman" w:hAnsi="Times New Roman" w:cs="Times New Roman"/>
          <w:color w:val="000000" w:themeColor="text1"/>
          <w:sz w:val="22"/>
        </w:rPr>
        <w:t xml:space="preserve">bijvoorbeeld </w:t>
      </w:r>
      <w:r>
        <w:rPr>
          <w:rFonts w:ascii="Times New Roman" w:hAnsi="Times New Roman" w:cs="Times New Roman"/>
          <w:color w:val="000000" w:themeColor="text1"/>
          <w:sz w:val="22"/>
        </w:rPr>
        <w:t>gesproken over moreel medeplichtigen, van wie de schuld soms groter werd geacht dan de schuld van de dader zelf.</w:t>
      </w:r>
      <w:r w:rsidRPr="0072704A">
        <w:rPr>
          <w:rStyle w:val="Voetnootmarkering"/>
          <w:rFonts w:ascii="Times New Roman" w:hAnsi="Times New Roman" w:cs="Times New Roman"/>
          <w:sz w:val="22"/>
          <w:szCs w:val="22"/>
        </w:rPr>
        <w:footnoteReference w:id="195"/>
      </w:r>
      <w:r>
        <w:rPr>
          <w:rFonts w:ascii="Times New Roman" w:hAnsi="Times New Roman" w:cs="Times New Roman"/>
          <w:color w:val="000000" w:themeColor="text1"/>
          <w:sz w:val="22"/>
        </w:rPr>
        <w:t xml:space="preserve"> </w:t>
      </w:r>
      <w:r w:rsidR="006D3B11">
        <w:rPr>
          <w:rFonts w:ascii="Times New Roman" w:hAnsi="Times New Roman" w:cs="Times New Roman"/>
          <w:i/>
          <w:color w:val="000000" w:themeColor="text1"/>
          <w:sz w:val="22"/>
        </w:rPr>
        <w:t>De Volkskrant</w:t>
      </w:r>
      <w:r w:rsidR="006D3B11">
        <w:rPr>
          <w:rFonts w:ascii="Times New Roman" w:hAnsi="Times New Roman" w:cs="Times New Roman"/>
          <w:color w:val="000000" w:themeColor="text1"/>
          <w:sz w:val="22"/>
        </w:rPr>
        <w:t xml:space="preserve"> beschreef hoe in een </w:t>
      </w:r>
      <w:r w:rsidR="000F514A">
        <w:rPr>
          <w:rFonts w:ascii="Times New Roman" w:hAnsi="Times New Roman" w:cs="Times New Roman"/>
          <w:color w:val="000000" w:themeColor="text1"/>
          <w:sz w:val="22"/>
        </w:rPr>
        <w:t>zaak</w:t>
      </w:r>
      <w:r w:rsidR="006D3B11">
        <w:rPr>
          <w:rFonts w:ascii="Times New Roman" w:hAnsi="Times New Roman" w:cs="Times New Roman"/>
          <w:color w:val="000000" w:themeColor="text1"/>
          <w:sz w:val="22"/>
        </w:rPr>
        <w:t xml:space="preserve"> een zielige, van liefde verstoten vrouw door haar moeders houding tegenover haar pasgeboren kleinkind tot wanhoop was gedreven. ‘Nooit eerder barstte een officier [...] zó uit tegen een niet-gedagvaarde verdachte als in dit geval tegen de moeder [van de verdachte],’ stelde de verslaggever.</w:t>
      </w:r>
      <w:r w:rsidR="006D3B11" w:rsidRPr="00295094">
        <w:rPr>
          <w:rStyle w:val="Voetnootmarkering"/>
          <w:rFonts w:ascii="Times New Roman" w:hAnsi="Times New Roman" w:cs="Times New Roman"/>
          <w:sz w:val="22"/>
          <w:szCs w:val="22"/>
        </w:rPr>
        <w:footnoteReference w:id="196"/>
      </w:r>
      <w:r w:rsidR="006D3B11">
        <w:rPr>
          <w:rFonts w:ascii="Times New Roman" w:hAnsi="Times New Roman" w:cs="Times New Roman"/>
          <w:color w:val="000000" w:themeColor="text1"/>
          <w:sz w:val="22"/>
        </w:rPr>
        <w:t xml:space="preserve"> De beklaagde deed alles om haar moeder tevreden te houden.</w:t>
      </w:r>
      <w:r w:rsidR="006D3B11">
        <w:rPr>
          <w:rStyle w:val="Voetnootmarkering"/>
          <w:rFonts w:ascii="Times New Roman" w:hAnsi="Times New Roman" w:cs="Times New Roman"/>
          <w:sz w:val="22"/>
          <w:szCs w:val="22"/>
        </w:rPr>
        <w:footnoteReference w:id="197"/>
      </w:r>
      <w:r w:rsidR="006D3B11">
        <w:rPr>
          <w:rFonts w:ascii="Times New Roman" w:hAnsi="Times New Roman" w:cs="Times New Roman"/>
          <w:color w:val="000000" w:themeColor="text1"/>
          <w:sz w:val="22"/>
        </w:rPr>
        <w:t xml:space="preserve"> Nog een vrouw die haar familie tevreden wilde houden was een jonge moeder, ‘een kind met kinderen’</w:t>
      </w:r>
      <w:r w:rsidR="000F514A">
        <w:rPr>
          <w:rFonts w:ascii="Times New Roman" w:hAnsi="Times New Roman" w:cs="Times New Roman"/>
          <w:color w:val="000000" w:themeColor="text1"/>
          <w:sz w:val="22"/>
        </w:rPr>
        <w:t>,</w:t>
      </w:r>
      <w:r w:rsidR="006D3B11">
        <w:rPr>
          <w:rFonts w:ascii="Times New Roman" w:hAnsi="Times New Roman" w:cs="Times New Roman"/>
          <w:color w:val="000000" w:themeColor="text1"/>
          <w:sz w:val="22"/>
        </w:rPr>
        <w:t xml:space="preserve"> die terechtstond wegens de dood van haar zoontje. Dagbladen spreken over een tragisch voorval waarin de schuld van de vrouw niet werd ontkend, maar gedeeltelijk op haar echtgenoot viel. Die bewuste nacht had hij, geïrriteerd door het gehuil van het kind, een kussen naar zijn vrouw gegooid en haar opgedragen het stil te houden. De vrouw, ‘door [eerdere] mishandelingen in een paniekstemming gebracht’, begroef het kind toen onder beddengoed. </w:t>
      </w:r>
      <w:r w:rsidR="00065D13">
        <w:rPr>
          <w:rFonts w:ascii="Times New Roman" w:hAnsi="Times New Roman" w:cs="Times New Roman"/>
          <w:i/>
          <w:color w:val="000000" w:themeColor="text1"/>
          <w:sz w:val="22"/>
        </w:rPr>
        <w:t>Algemeen Handelsblad</w:t>
      </w:r>
      <w:r w:rsidR="00065D13">
        <w:rPr>
          <w:rFonts w:ascii="Times New Roman" w:hAnsi="Times New Roman" w:cs="Times New Roman"/>
          <w:color w:val="000000" w:themeColor="text1"/>
          <w:sz w:val="22"/>
        </w:rPr>
        <w:t xml:space="preserve"> trok de conclusie dat haar man haar ‘psychisch en moreel’ tot kindermoord had gedreven.</w:t>
      </w:r>
      <w:r w:rsidR="006D3B11" w:rsidRPr="00295094">
        <w:rPr>
          <w:rStyle w:val="Voetnootmarkering"/>
          <w:rFonts w:ascii="Times New Roman" w:hAnsi="Times New Roman" w:cs="Times New Roman"/>
          <w:sz w:val="22"/>
          <w:szCs w:val="22"/>
        </w:rPr>
        <w:footnoteReference w:id="198"/>
      </w:r>
      <w:r w:rsidR="006D3B11">
        <w:rPr>
          <w:rFonts w:ascii="Times New Roman" w:hAnsi="Times New Roman" w:cs="Times New Roman"/>
          <w:color w:val="000000" w:themeColor="text1"/>
          <w:sz w:val="22"/>
        </w:rPr>
        <w:t xml:space="preserve"> Wat deze en de andere kindermoordzaken </w:t>
      </w:r>
      <w:r w:rsidR="000F514A">
        <w:rPr>
          <w:rFonts w:ascii="Times New Roman" w:hAnsi="Times New Roman" w:cs="Times New Roman"/>
          <w:color w:val="000000" w:themeColor="text1"/>
          <w:sz w:val="22"/>
        </w:rPr>
        <w:t xml:space="preserve">aantonen </w:t>
      </w:r>
      <w:r w:rsidR="006D3B11">
        <w:rPr>
          <w:rFonts w:ascii="Times New Roman" w:hAnsi="Times New Roman" w:cs="Times New Roman"/>
          <w:color w:val="000000" w:themeColor="text1"/>
          <w:sz w:val="22"/>
        </w:rPr>
        <w:t>is dat vrouwen vrijwel nooit volledig verantwoordelijk</w:t>
      </w:r>
      <w:r w:rsidR="000F514A">
        <w:rPr>
          <w:rFonts w:ascii="Times New Roman" w:hAnsi="Times New Roman" w:cs="Times New Roman"/>
          <w:color w:val="000000" w:themeColor="text1"/>
          <w:sz w:val="22"/>
        </w:rPr>
        <w:t xml:space="preserve"> </w:t>
      </w:r>
      <w:r w:rsidR="006D3B11">
        <w:rPr>
          <w:rFonts w:ascii="Times New Roman" w:hAnsi="Times New Roman" w:cs="Times New Roman"/>
          <w:color w:val="000000" w:themeColor="text1"/>
          <w:sz w:val="22"/>
        </w:rPr>
        <w:t>werden gehouden; er waren altijd personen</w:t>
      </w:r>
      <w:r w:rsidR="00065D13">
        <w:rPr>
          <w:rFonts w:ascii="Times New Roman" w:hAnsi="Times New Roman" w:cs="Times New Roman"/>
          <w:color w:val="000000" w:themeColor="text1"/>
          <w:sz w:val="22"/>
        </w:rPr>
        <w:t xml:space="preserve">, </w:t>
      </w:r>
      <w:r w:rsidR="006D3B11">
        <w:rPr>
          <w:rFonts w:ascii="Times New Roman" w:hAnsi="Times New Roman" w:cs="Times New Roman"/>
          <w:color w:val="000000" w:themeColor="text1"/>
          <w:sz w:val="22"/>
        </w:rPr>
        <w:t xml:space="preserve">omstandigheden </w:t>
      </w:r>
      <w:r w:rsidR="00065D13">
        <w:rPr>
          <w:rFonts w:ascii="Times New Roman" w:hAnsi="Times New Roman" w:cs="Times New Roman"/>
          <w:color w:val="000000" w:themeColor="text1"/>
          <w:sz w:val="22"/>
        </w:rPr>
        <w:t xml:space="preserve">or psychische factoren </w:t>
      </w:r>
      <w:r w:rsidR="006D3B11">
        <w:rPr>
          <w:rFonts w:ascii="Times New Roman" w:hAnsi="Times New Roman" w:cs="Times New Roman"/>
          <w:color w:val="000000" w:themeColor="text1"/>
          <w:sz w:val="22"/>
        </w:rPr>
        <w:t xml:space="preserve">die </w:t>
      </w:r>
      <w:r w:rsidR="000F514A">
        <w:rPr>
          <w:rFonts w:ascii="Times New Roman" w:hAnsi="Times New Roman" w:cs="Times New Roman"/>
          <w:color w:val="000000" w:themeColor="text1"/>
          <w:sz w:val="22"/>
        </w:rPr>
        <w:t>hen</w:t>
      </w:r>
      <w:r w:rsidR="006D3B11">
        <w:rPr>
          <w:rFonts w:ascii="Times New Roman" w:hAnsi="Times New Roman" w:cs="Times New Roman"/>
          <w:color w:val="000000" w:themeColor="text1"/>
          <w:sz w:val="22"/>
        </w:rPr>
        <w:t xml:space="preserve"> tot hun </w:t>
      </w:r>
      <w:r w:rsidR="000F514A">
        <w:rPr>
          <w:rFonts w:ascii="Times New Roman" w:hAnsi="Times New Roman" w:cs="Times New Roman"/>
          <w:color w:val="000000" w:themeColor="text1"/>
          <w:sz w:val="22"/>
        </w:rPr>
        <w:t>daad</w:t>
      </w:r>
      <w:r w:rsidR="006D3B11">
        <w:rPr>
          <w:rFonts w:ascii="Times New Roman" w:hAnsi="Times New Roman" w:cs="Times New Roman"/>
          <w:color w:val="000000" w:themeColor="text1"/>
          <w:sz w:val="22"/>
        </w:rPr>
        <w:t xml:space="preserve"> hadden gedreven. </w:t>
      </w:r>
      <w:r w:rsidR="000F514A">
        <w:rPr>
          <w:rFonts w:ascii="Times New Roman" w:hAnsi="Times New Roman" w:cs="Times New Roman"/>
          <w:color w:val="000000" w:themeColor="text1"/>
          <w:sz w:val="22"/>
        </w:rPr>
        <w:t xml:space="preserve">Het medeleven voor moordende moeders ging ten koste van hun </w:t>
      </w:r>
      <w:r w:rsidR="000F514A">
        <w:rPr>
          <w:rFonts w:ascii="Times New Roman" w:hAnsi="Times New Roman" w:cs="Times New Roman"/>
          <w:i/>
          <w:color w:val="000000" w:themeColor="text1"/>
          <w:sz w:val="22"/>
        </w:rPr>
        <w:t>agency</w:t>
      </w:r>
      <w:r w:rsidR="000F514A">
        <w:rPr>
          <w:rFonts w:ascii="Times New Roman" w:hAnsi="Times New Roman" w:cs="Times New Roman"/>
          <w:color w:val="000000" w:themeColor="text1"/>
          <w:sz w:val="22"/>
        </w:rPr>
        <w:t xml:space="preserve">. </w:t>
      </w:r>
      <w:r w:rsidR="006D3B11">
        <w:rPr>
          <w:rFonts w:ascii="Times New Roman" w:hAnsi="Times New Roman" w:cs="Times New Roman"/>
          <w:color w:val="000000" w:themeColor="text1"/>
          <w:sz w:val="22"/>
        </w:rPr>
        <w:t xml:space="preserve">Berouw, openlijk vertoon van emoties, angst en moreel medeplichtigen maakten dat vrouwen milder in misdaadverslaggeving werden behandeld. Maar welke factoren brachten de beeldvorming teweeg in twaalf van de </w:t>
      </w:r>
      <w:r w:rsidR="000F514A">
        <w:rPr>
          <w:rFonts w:ascii="Times New Roman" w:hAnsi="Times New Roman" w:cs="Times New Roman"/>
          <w:color w:val="000000" w:themeColor="text1"/>
          <w:sz w:val="22"/>
        </w:rPr>
        <w:t>71 (17%)</w:t>
      </w:r>
      <w:r w:rsidR="006D3B11">
        <w:rPr>
          <w:rFonts w:ascii="Times New Roman" w:hAnsi="Times New Roman" w:cs="Times New Roman"/>
          <w:color w:val="000000" w:themeColor="text1"/>
          <w:sz w:val="22"/>
        </w:rPr>
        <w:t xml:space="preserve"> gevallen waarin vaders als zielig werden ontvangen</w:t>
      </w:r>
      <w:r w:rsidR="000F514A">
        <w:rPr>
          <w:rFonts w:ascii="Times New Roman" w:hAnsi="Times New Roman" w:cs="Times New Roman"/>
          <w:color w:val="000000" w:themeColor="text1"/>
          <w:sz w:val="22"/>
        </w:rPr>
        <w:t>?</w:t>
      </w:r>
    </w:p>
    <w:p w14:paraId="21DEA0CB" w14:textId="77777777" w:rsidR="00065D13" w:rsidRDefault="00065D13" w:rsidP="00E66633">
      <w:pPr>
        <w:pStyle w:val="Geenafstand"/>
        <w:spacing w:line="360" w:lineRule="auto"/>
        <w:jc w:val="both"/>
        <w:rPr>
          <w:rFonts w:ascii="Times New Roman" w:hAnsi="Times New Roman" w:cs="Times New Roman"/>
          <w:color w:val="000000" w:themeColor="text1"/>
          <w:sz w:val="22"/>
        </w:rPr>
      </w:pPr>
    </w:p>
    <w:p w14:paraId="74CB449D" w14:textId="77777777" w:rsidR="00250342" w:rsidRDefault="00250342" w:rsidP="00E66633">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i/>
          <w:color w:val="000000" w:themeColor="text1"/>
          <w:sz w:val="22"/>
        </w:rPr>
        <w:t>Vaders - onmacht en aandacht voor het vaderschap</w:t>
      </w:r>
    </w:p>
    <w:p w14:paraId="35143612" w14:textId="77777777" w:rsidR="00250342" w:rsidRDefault="00250342" w:rsidP="00E66633">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“Ik kon er niet tegenop. Ik wist niet wat ik deed. Dat huilen was een verschrikking,’ verklaarde een van deze vaders voor de rechtbank. Hij sloeg wel vaker, alleen was het deze keer zijn zoontje fataal ge</w:t>
      </w:r>
      <w:r w:rsidR="00065D13">
        <w:rPr>
          <w:rFonts w:ascii="Times New Roman" w:hAnsi="Times New Roman" w:cs="Times New Roman"/>
          <w:color w:val="000000" w:themeColor="text1"/>
          <w:sz w:val="22"/>
        </w:rPr>
        <w:softHyphen/>
      </w:r>
      <w:r>
        <w:rPr>
          <w:rFonts w:ascii="Times New Roman" w:hAnsi="Times New Roman" w:cs="Times New Roman"/>
          <w:color w:val="000000" w:themeColor="text1"/>
          <w:sz w:val="22"/>
        </w:rPr>
        <w:lastRenderedPageBreak/>
        <w:t xml:space="preserve">worden. Volgens </w:t>
      </w:r>
      <w:r>
        <w:rPr>
          <w:rFonts w:ascii="Times New Roman" w:hAnsi="Times New Roman" w:cs="Times New Roman"/>
          <w:i/>
          <w:color w:val="000000" w:themeColor="text1"/>
          <w:sz w:val="22"/>
        </w:rPr>
        <w:t>de Volkskrant</w:t>
      </w:r>
      <w:r>
        <w:rPr>
          <w:rFonts w:ascii="Times New Roman" w:hAnsi="Times New Roman" w:cs="Times New Roman"/>
          <w:color w:val="000000" w:themeColor="text1"/>
          <w:sz w:val="22"/>
        </w:rPr>
        <w:t xml:space="preserve"> kon hier niet gesproken worden over een ‘koele mishandeling met vooropgezette bedoeling,’ maar een ‘door de omstandigheden droevig geval’.</w:t>
      </w:r>
      <w:r w:rsidRPr="00B160B0">
        <w:rPr>
          <w:rStyle w:val="Voetnootmarkering"/>
          <w:rFonts w:ascii="Times New Roman" w:hAnsi="Times New Roman" w:cs="Times New Roman"/>
          <w:sz w:val="22"/>
          <w:szCs w:val="22"/>
        </w:rPr>
        <w:footnoteReference w:id="199"/>
      </w:r>
    </w:p>
    <w:p w14:paraId="636B0DE7" w14:textId="77777777" w:rsidR="00250342" w:rsidRDefault="00250342" w:rsidP="00E66633">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ab/>
      </w:r>
      <w:r w:rsidR="004508F2">
        <w:rPr>
          <w:rFonts w:ascii="Times New Roman" w:hAnsi="Times New Roman" w:cs="Times New Roman"/>
          <w:color w:val="000000" w:themeColor="text1"/>
          <w:sz w:val="22"/>
        </w:rPr>
        <w:t xml:space="preserve">Niet in alle gevallen waarin vaders hun kinderen op gewelddadige wijze om het leven brachten worden </w:t>
      </w:r>
      <w:r w:rsidR="0092632F">
        <w:rPr>
          <w:rFonts w:ascii="Times New Roman" w:hAnsi="Times New Roman" w:cs="Times New Roman"/>
          <w:color w:val="000000" w:themeColor="text1"/>
          <w:sz w:val="22"/>
        </w:rPr>
        <w:t>zij</w:t>
      </w:r>
      <w:r w:rsidR="004508F2">
        <w:rPr>
          <w:rFonts w:ascii="Times New Roman" w:hAnsi="Times New Roman" w:cs="Times New Roman"/>
          <w:color w:val="000000" w:themeColor="text1"/>
          <w:sz w:val="22"/>
        </w:rPr>
        <w:t xml:space="preserve"> in krantenreportages als moreel slecht neergezet. Hoewel deze beeldvorming tot het eind van de onderzoeksperiode voorkomt lijkt vanaf het midden van de jaren tachtig</w:t>
      </w:r>
      <w:r w:rsidR="00065D13">
        <w:rPr>
          <w:rFonts w:ascii="Times New Roman" w:hAnsi="Times New Roman" w:cs="Times New Roman"/>
          <w:color w:val="000000" w:themeColor="text1"/>
          <w:sz w:val="22"/>
        </w:rPr>
        <w:t xml:space="preserve"> -</w:t>
      </w:r>
      <w:r w:rsidR="004508F2">
        <w:rPr>
          <w:rFonts w:ascii="Times New Roman" w:hAnsi="Times New Roman" w:cs="Times New Roman"/>
          <w:color w:val="000000" w:themeColor="text1"/>
          <w:sz w:val="22"/>
        </w:rPr>
        <w:t xml:space="preserve"> in lijn met wat Bolt schrijft over </w:t>
      </w:r>
      <w:r w:rsidR="001C4A14">
        <w:rPr>
          <w:rFonts w:ascii="Times New Roman" w:hAnsi="Times New Roman" w:cs="Times New Roman"/>
          <w:color w:val="000000" w:themeColor="text1"/>
          <w:sz w:val="22"/>
        </w:rPr>
        <w:t>misdaadverslaggeving</w:t>
      </w:r>
      <w:r w:rsidR="00065D13">
        <w:rPr>
          <w:rFonts w:ascii="Times New Roman" w:hAnsi="Times New Roman" w:cs="Times New Roman"/>
          <w:color w:val="000000" w:themeColor="text1"/>
          <w:sz w:val="22"/>
        </w:rPr>
        <w:t xml:space="preserve"> - </w:t>
      </w:r>
      <w:r w:rsidR="001C4A14">
        <w:rPr>
          <w:rFonts w:ascii="Times New Roman" w:hAnsi="Times New Roman" w:cs="Times New Roman"/>
          <w:color w:val="000000" w:themeColor="text1"/>
          <w:sz w:val="22"/>
        </w:rPr>
        <w:t>meer aandacht te ontstaan voor de persoon in de beklaagdenbank.</w:t>
      </w:r>
      <w:r w:rsidR="001C4A14">
        <w:rPr>
          <w:rStyle w:val="Voetnootmarkering"/>
          <w:rFonts w:ascii="Times New Roman" w:hAnsi="Times New Roman" w:cs="Times New Roman"/>
          <w:sz w:val="22"/>
          <w:szCs w:val="22"/>
        </w:rPr>
        <w:footnoteReference w:id="200"/>
      </w:r>
      <w:r w:rsidR="001C4A14">
        <w:rPr>
          <w:rFonts w:ascii="Times New Roman" w:hAnsi="Times New Roman" w:cs="Times New Roman"/>
          <w:color w:val="000000" w:themeColor="text1"/>
          <w:sz w:val="22"/>
        </w:rPr>
        <w:t xml:space="preserve"> Dat verslaggevers meer schreven over de omstandigheden waarin vaders handelden, lijkt invloed te hebben op de beeldvorming (zie bijlage 3.2). </w:t>
      </w:r>
    </w:p>
    <w:p w14:paraId="1D014E0E" w14:textId="77777777" w:rsidR="001C4A14" w:rsidRDefault="001C4A14" w:rsidP="00E66633">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ab/>
        <w:t xml:space="preserve">Volgens een verslaggever van </w:t>
      </w:r>
      <w:r>
        <w:rPr>
          <w:rFonts w:ascii="Times New Roman" w:hAnsi="Times New Roman" w:cs="Times New Roman"/>
          <w:i/>
          <w:color w:val="000000" w:themeColor="text1"/>
          <w:sz w:val="22"/>
        </w:rPr>
        <w:t>Het Vrije Volk</w:t>
      </w:r>
      <w:r>
        <w:rPr>
          <w:rFonts w:ascii="Times New Roman" w:hAnsi="Times New Roman" w:cs="Times New Roman"/>
          <w:color w:val="000000" w:themeColor="text1"/>
          <w:sz w:val="22"/>
        </w:rPr>
        <w:t xml:space="preserve">, die bij bovenstaande </w:t>
      </w:r>
      <w:r w:rsidR="00065D13">
        <w:rPr>
          <w:rFonts w:ascii="Times New Roman" w:hAnsi="Times New Roman" w:cs="Times New Roman"/>
          <w:color w:val="000000" w:themeColor="text1"/>
          <w:sz w:val="22"/>
        </w:rPr>
        <w:t>rechtszaak</w:t>
      </w:r>
      <w:r>
        <w:rPr>
          <w:rFonts w:ascii="Times New Roman" w:hAnsi="Times New Roman" w:cs="Times New Roman"/>
          <w:color w:val="000000" w:themeColor="text1"/>
          <w:sz w:val="22"/>
        </w:rPr>
        <w:t xml:space="preserve"> aanwezig was, stond de vader ‘als een kind dat met zichzelf geen raad</w:t>
      </w:r>
      <w:r w:rsidR="0092632F">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weet’ in de beklaagdenbank. Hij was veel te jong vader geworden maar werkte hard om zijn gezin te onderhoude</w:t>
      </w:r>
      <w:r w:rsidR="0092632F">
        <w:rPr>
          <w:rFonts w:ascii="Times New Roman" w:hAnsi="Times New Roman" w:cs="Times New Roman"/>
          <w:color w:val="000000" w:themeColor="text1"/>
          <w:sz w:val="22"/>
        </w:rPr>
        <w:t>n, al werd</w:t>
      </w:r>
      <w:r>
        <w:rPr>
          <w:rFonts w:ascii="Times New Roman" w:hAnsi="Times New Roman" w:cs="Times New Roman"/>
          <w:color w:val="000000" w:themeColor="text1"/>
          <w:sz w:val="22"/>
        </w:rPr>
        <w:t xml:space="preserve"> </w:t>
      </w:r>
      <w:r w:rsidR="0092632F">
        <w:rPr>
          <w:rFonts w:ascii="Times New Roman" w:hAnsi="Times New Roman" w:cs="Times New Roman"/>
          <w:color w:val="000000" w:themeColor="text1"/>
          <w:sz w:val="22"/>
        </w:rPr>
        <w:t>een</w:t>
      </w:r>
      <w:r>
        <w:rPr>
          <w:rFonts w:ascii="Times New Roman" w:hAnsi="Times New Roman" w:cs="Times New Roman"/>
          <w:color w:val="000000" w:themeColor="text1"/>
          <w:sz w:val="22"/>
        </w:rPr>
        <w:t xml:space="preserve"> ‘waarderend woord </w:t>
      </w:r>
      <w:r w:rsidR="0092632F">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nooit gesproken’</w:t>
      </w:r>
      <w:r w:rsidR="0092632F">
        <w:rPr>
          <w:rFonts w:ascii="Times New Roman" w:hAnsi="Times New Roman" w:cs="Times New Roman"/>
          <w:color w:val="000000" w:themeColor="text1"/>
          <w:sz w:val="22"/>
        </w:rPr>
        <w:t>. O</w:t>
      </w:r>
      <w:r>
        <w:rPr>
          <w:rFonts w:ascii="Times New Roman" w:hAnsi="Times New Roman" w:cs="Times New Roman"/>
          <w:color w:val="000000" w:themeColor="text1"/>
          <w:sz w:val="22"/>
        </w:rPr>
        <w:t xml:space="preserve">p een gegeven moment </w:t>
      </w:r>
      <w:r w:rsidR="0092632F">
        <w:rPr>
          <w:rFonts w:ascii="Times New Roman" w:hAnsi="Times New Roman" w:cs="Times New Roman"/>
          <w:color w:val="000000" w:themeColor="text1"/>
          <w:sz w:val="22"/>
        </w:rPr>
        <w:t>was</w:t>
      </w:r>
      <w:r>
        <w:rPr>
          <w:rFonts w:ascii="Times New Roman" w:hAnsi="Times New Roman" w:cs="Times New Roman"/>
          <w:color w:val="000000" w:themeColor="text1"/>
          <w:sz w:val="22"/>
        </w:rPr>
        <w:t xml:space="preserve"> de kritiek van zijn vrouw en schoonfamilie de jongen te veel</w:t>
      </w:r>
      <w:r w:rsidR="0092632F">
        <w:rPr>
          <w:rFonts w:ascii="Times New Roman" w:hAnsi="Times New Roman" w:cs="Times New Roman"/>
          <w:color w:val="000000" w:themeColor="text1"/>
          <w:sz w:val="22"/>
        </w:rPr>
        <w:t xml:space="preserve"> geworden</w:t>
      </w:r>
      <w:r>
        <w:rPr>
          <w:rFonts w:ascii="Times New Roman" w:hAnsi="Times New Roman" w:cs="Times New Roman"/>
          <w:color w:val="000000" w:themeColor="text1"/>
          <w:sz w:val="22"/>
        </w:rPr>
        <w:t>.</w:t>
      </w:r>
      <w:r w:rsidRPr="00B160B0">
        <w:rPr>
          <w:rStyle w:val="Voetnootmarkering"/>
          <w:rFonts w:ascii="Times New Roman" w:hAnsi="Times New Roman" w:cs="Times New Roman"/>
          <w:sz w:val="22"/>
          <w:szCs w:val="22"/>
        </w:rPr>
        <w:footnoteReference w:id="201"/>
      </w:r>
      <w:r>
        <w:rPr>
          <w:rFonts w:ascii="Times New Roman" w:hAnsi="Times New Roman" w:cs="Times New Roman"/>
          <w:color w:val="000000" w:themeColor="text1"/>
          <w:sz w:val="22"/>
        </w:rPr>
        <w:t xml:space="preserve"> In deze en andere </w:t>
      </w:r>
      <w:r w:rsidR="0092632F">
        <w:rPr>
          <w:rFonts w:ascii="Times New Roman" w:hAnsi="Times New Roman" w:cs="Times New Roman"/>
          <w:color w:val="000000" w:themeColor="text1"/>
          <w:sz w:val="22"/>
        </w:rPr>
        <w:t>kindermoord</w:t>
      </w:r>
      <w:r>
        <w:rPr>
          <w:rFonts w:ascii="Times New Roman" w:hAnsi="Times New Roman" w:cs="Times New Roman"/>
          <w:color w:val="000000" w:themeColor="text1"/>
          <w:sz w:val="22"/>
        </w:rPr>
        <w:t xml:space="preserve">zaken staan de spanningen waarmee de daders kampten centraal; hun onmacht om met kritiek van (schoon)familie om te gaan, met teleurstelling of met stress </w:t>
      </w:r>
      <w:r w:rsidR="0092632F">
        <w:rPr>
          <w:rFonts w:ascii="Times New Roman" w:hAnsi="Times New Roman" w:cs="Times New Roman"/>
          <w:color w:val="000000" w:themeColor="text1"/>
          <w:sz w:val="22"/>
        </w:rPr>
        <w:t>op</w:t>
      </w:r>
      <w:r>
        <w:rPr>
          <w:rFonts w:ascii="Times New Roman" w:hAnsi="Times New Roman" w:cs="Times New Roman"/>
          <w:color w:val="000000" w:themeColor="text1"/>
          <w:sz w:val="22"/>
        </w:rPr>
        <w:t xml:space="preserve"> werk. Door dit te lang op te kroppen kwam het uiteindelijk</w:t>
      </w:r>
      <w:r w:rsidR="00065D13">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 xml:space="preserve"> vaak wanneer een kind ontroostbaar huilde</w:t>
      </w:r>
      <w:r w:rsidR="00065D13">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 xml:space="preserve"> tot een explosie van onverwerkte emoties en agressie. In een zaak benadrukt </w:t>
      </w:r>
      <w:r>
        <w:rPr>
          <w:rFonts w:ascii="Times New Roman" w:hAnsi="Times New Roman" w:cs="Times New Roman"/>
          <w:i/>
          <w:color w:val="000000" w:themeColor="text1"/>
          <w:sz w:val="22"/>
        </w:rPr>
        <w:t>De Telegraaf</w:t>
      </w:r>
      <w:r>
        <w:rPr>
          <w:rFonts w:ascii="Times New Roman" w:hAnsi="Times New Roman" w:cs="Times New Roman"/>
          <w:color w:val="000000" w:themeColor="text1"/>
          <w:sz w:val="22"/>
        </w:rPr>
        <w:t xml:space="preserve"> het pleidooi van de verdediging: “Veel ouders hebben de ervaring dat een kind zo tekeer gaat [sic] dat je er handwringend bijstaat, maar die leven in een ontspannen situatie”.</w:t>
      </w:r>
      <w:r w:rsidRPr="00B160B0">
        <w:rPr>
          <w:rStyle w:val="Voetnootmarkering"/>
          <w:rFonts w:ascii="Times New Roman" w:hAnsi="Times New Roman" w:cs="Times New Roman"/>
          <w:sz w:val="22"/>
          <w:szCs w:val="22"/>
        </w:rPr>
        <w:footnoteReference w:id="202"/>
      </w:r>
      <w:r w:rsidR="00E93E13">
        <w:rPr>
          <w:rFonts w:ascii="Times New Roman" w:hAnsi="Times New Roman" w:cs="Times New Roman"/>
          <w:color w:val="000000" w:themeColor="text1"/>
          <w:sz w:val="22"/>
        </w:rPr>
        <w:t xml:space="preserve"> </w:t>
      </w:r>
      <w:r w:rsidR="0092632F">
        <w:rPr>
          <w:rFonts w:ascii="Times New Roman" w:hAnsi="Times New Roman" w:cs="Times New Roman"/>
          <w:color w:val="000000" w:themeColor="text1"/>
          <w:sz w:val="22"/>
        </w:rPr>
        <w:t>Het</w:t>
      </w:r>
      <w:r w:rsidR="00E93E13">
        <w:rPr>
          <w:rFonts w:ascii="Times New Roman" w:hAnsi="Times New Roman" w:cs="Times New Roman"/>
          <w:color w:val="000000" w:themeColor="text1"/>
          <w:sz w:val="22"/>
        </w:rPr>
        <w:t xml:space="preserve"> betekende niet dat de vader niet van zijn kind hield; dit werd juist door de schuldbewuste houding en het verdriet benadrukt. Er was geen kwade opzet in het spel geweest</w:t>
      </w:r>
      <w:r w:rsidR="00065D13">
        <w:rPr>
          <w:rFonts w:ascii="Times New Roman" w:hAnsi="Times New Roman" w:cs="Times New Roman"/>
          <w:color w:val="000000" w:themeColor="text1"/>
          <w:sz w:val="22"/>
        </w:rPr>
        <w:t>, maar de mannen</w:t>
      </w:r>
      <w:r w:rsidR="00E93E13">
        <w:rPr>
          <w:rFonts w:ascii="Times New Roman" w:hAnsi="Times New Roman" w:cs="Times New Roman"/>
          <w:color w:val="000000" w:themeColor="text1"/>
          <w:sz w:val="22"/>
        </w:rPr>
        <w:t xml:space="preserve"> hadden irrationeel gehandeld </w:t>
      </w:r>
      <w:r w:rsidR="00065D13">
        <w:rPr>
          <w:rFonts w:ascii="Times New Roman" w:hAnsi="Times New Roman" w:cs="Times New Roman"/>
          <w:color w:val="000000" w:themeColor="text1"/>
          <w:sz w:val="22"/>
        </w:rPr>
        <w:t>onder</w:t>
      </w:r>
      <w:r w:rsidR="00E93E13">
        <w:rPr>
          <w:rFonts w:ascii="Times New Roman" w:hAnsi="Times New Roman" w:cs="Times New Roman"/>
          <w:color w:val="000000" w:themeColor="text1"/>
          <w:sz w:val="22"/>
        </w:rPr>
        <w:t xml:space="preserve"> gespannen omstandigheden.</w:t>
      </w:r>
    </w:p>
    <w:p w14:paraId="561C4195" w14:textId="634FDD61" w:rsidR="00E93E13" w:rsidRDefault="00AC2FE8" w:rsidP="00E66633">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ab/>
        <w:t xml:space="preserve">In twee gevallen uit 1978 en 1988 worden verzachtende omstandigheden gevonden in het feit dat beide mannen verantwoordelijk waren voor de opvoeding van </w:t>
      </w:r>
      <w:r w:rsidR="009176A2">
        <w:rPr>
          <w:rFonts w:ascii="Times New Roman" w:hAnsi="Times New Roman" w:cs="Times New Roman"/>
          <w:color w:val="000000" w:themeColor="text1"/>
          <w:sz w:val="22"/>
        </w:rPr>
        <w:t>hun</w:t>
      </w:r>
      <w:r>
        <w:rPr>
          <w:rFonts w:ascii="Times New Roman" w:hAnsi="Times New Roman" w:cs="Times New Roman"/>
          <w:color w:val="000000" w:themeColor="text1"/>
          <w:sz w:val="22"/>
        </w:rPr>
        <w:t xml:space="preserve"> kinderen. Hoewel verslaggevers niet altijd aansturen op een beeld van een meelijwekkende man, schetsen krantenartikelen een beeld van de vader waarin begrip bestaat voor zijn handelen. Een van deze vaders had zelf een lastige jeugd gehad en zij</w:t>
      </w:r>
      <w:r w:rsidR="00602A94">
        <w:rPr>
          <w:rFonts w:ascii="Times New Roman" w:hAnsi="Times New Roman" w:cs="Times New Roman"/>
          <w:color w:val="000000" w:themeColor="text1"/>
          <w:sz w:val="22"/>
        </w:rPr>
        <w:t>n</w:t>
      </w:r>
      <w:r>
        <w:rPr>
          <w:rFonts w:ascii="Times New Roman" w:hAnsi="Times New Roman" w:cs="Times New Roman"/>
          <w:color w:val="000000" w:themeColor="text1"/>
          <w:sz w:val="22"/>
        </w:rPr>
        <w:t xml:space="preserve"> huwelijk was slecht. De officier van justitie legde een deel van de schuld bij zijn echtgenote neer</w:t>
      </w:r>
      <w:r w:rsidR="009176A2">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 xml:space="preserve">‘omdat de vrouw incompetent was, kwam alles in het gezin op de nek van de man neer’. De gespannen situatie tussen </w:t>
      </w:r>
      <w:r w:rsidR="009176A2">
        <w:rPr>
          <w:rFonts w:ascii="Times New Roman" w:hAnsi="Times New Roman" w:cs="Times New Roman"/>
          <w:color w:val="000000" w:themeColor="text1"/>
          <w:sz w:val="22"/>
        </w:rPr>
        <w:t>het echtpaar</w:t>
      </w:r>
      <w:r>
        <w:rPr>
          <w:rFonts w:ascii="Times New Roman" w:hAnsi="Times New Roman" w:cs="Times New Roman"/>
          <w:color w:val="000000" w:themeColor="text1"/>
          <w:sz w:val="22"/>
        </w:rPr>
        <w:t xml:space="preserve"> leidde uiteindelijk </w:t>
      </w:r>
      <w:r w:rsidR="009176A2">
        <w:rPr>
          <w:rFonts w:ascii="Times New Roman" w:hAnsi="Times New Roman" w:cs="Times New Roman"/>
          <w:color w:val="000000" w:themeColor="text1"/>
          <w:sz w:val="22"/>
        </w:rPr>
        <w:t xml:space="preserve">tot </w:t>
      </w:r>
      <w:r>
        <w:rPr>
          <w:rFonts w:ascii="Times New Roman" w:hAnsi="Times New Roman" w:cs="Times New Roman"/>
          <w:color w:val="000000" w:themeColor="text1"/>
          <w:sz w:val="22"/>
        </w:rPr>
        <w:t>uitbarsting, die het kind fataal werd.</w:t>
      </w:r>
      <w:r>
        <w:rPr>
          <w:rStyle w:val="Voetnootmarkering"/>
          <w:rFonts w:ascii="Times New Roman" w:hAnsi="Times New Roman" w:cs="Times New Roman"/>
          <w:color w:val="000000" w:themeColor="text1"/>
          <w:sz w:val="22"/>
        </w:rPr>
        <w:footnoteReference w:id="203"/>
      </w:r>
      <w:r>
        <w:rPr>
          <w:rFonts w:ascii="Times New Roman" w:hAnsi="Times New Roman" w:cs="Times New Roman"/>
          <w:color w:val="000000" w:themeColor="text1"/>
          <w:sz w:val="22"/>
        </w:rPr>
        <w:t xml:space="preserve"> In de andere zaak wordt de vader - vaak aangeduid met ‘huisman’ - omschreven als handelend in een</w:t>
      </w:r>
      <w:r w:rsidR="00E93E13">
        <w:rPr>
          <w:rFonts w:ascii="Times New Roman" w:hAnsi="Times New Roman" w:cs="Times New Roman"/>
          <w:color w:val="000000" w:themeColor="text1"/>
          <w:sz w:val="22"/>
        </w:rPr>
        <w:t xml:space="preserve"> ‘explosie van onmacht’ en ‘opgekropte agressie’ over het feit dat hij moeite had met de zorg voor zijn jongste zoontje, </w:t>
      </w:r>
      <w:r w:rsidR="00E93E13">
        <w:rPr>
          <w:rFonts w:ascii="Times New Roman" w:hAnsi="Times New Roman" w:cs="Times New Roman"/>
          <w:color w:val="000000" w:themeColor="text1"/>
          <w:sz w:val="22"/>
        </w:rPr>
        <w:lastRenderedPageBreak/>
        <w:t>die meer naar zijn echtgenote</w:t>
      </w:r>
      <w:r>
        <w:rPr>
          <w:rFonts w:ascii="Times New Roman" w:hAnsi="Times New Roman" w:cs="Times New Roman"/>
          <w:color w:val="000000" w:themeColor="text1"/>
          <w:sz w:val="22"/>
        </w:rPr>
        <w:t xml:space="preserve"> </w:t>
      </w:r>
      <w:r w:rsidR="00E93E13">
        <w:rPr>
          <w:rFonts w:ascii="Times New Roman" w:hAnsi="Times New Roman" w:cs="Times New Roman"/>
          <w:color w:val="000000" w:themeColor="text1"/>
          <w:sz w:val="22"/>
        </w:rPr>
        <w:t>toetrok.</w:t>
      </w:r>
      <w:r w:rsidR="00E93E13">
        <w:rPr>
          <w:rStyle w:val="Voetnootmarkering"/>
          <w:rFonts w:ascii="Times New Roman" w:hAnsi="Times New Roman" w:cs="Times New Roman"/>
          <w:color w:val="000000" w:themeColor="text1"/>
          <w:sz w:val="22"/>
        </w:rPr>
        <w:footnoteReference w:id="204"/>
      </w:r>
      <w:r w:rsidR="00E93E13" w:rsidRPr="00E93E13">
        <w:rPr>
          <w:rFonts w:ascii="Times New Roman" w:hAnsi="Times New Roman" w:cs="Times New Roman"/>
          <w:color w:val="000000" w:themeColor="text1"/>
          <w:sz w:val="22"/>
        </w:rPr>
        <w:t xml:space="preserve"> </w:t>
      </w:r>
      <w:r w:rsidR="00E93E13">
        <w:rPr>
          <w:rFonts w:ascii="Times New Roman" w:hAnsi="Times New Roman" w:cs="Times New Roman"/>
          <w:color w:val="000000" w:themeColor="text1"/>
          <w:sz w:val="22"/>
        </w:rPr>
        <w:t xml:space="preserve">De erkenning van de spanning waaronder de mannen handelden, versterkt door hun vrouwelijke rol in het gezin, verzacht </w:t>
      </w:r>
      <w:r>
        <w:rPr>
          <w:rFonts w:ascii="Times New Roman" w:hAnsi="Times New Roman" w:cs="Times New Roman"/>
          <w:color w:val="000000" w:themeColor="text1"/>
          <w:sz w:val="22"/>
        </w:rPr>
        <w:t xml:space="preserve">de kindermoord. </w:t>
      </w:r>
    </w:p>
    <w:p w14:paraId="150CCA72" w14:textId="368B6B9E" w:rsidR="0058509B" w:rsidRPr="0058509B" w:rsidRDefault="0058509B" w:rsidP="00E66633">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ab/>
        <w:t>De ‘</w:t>
      </w:r>
      <w:r w:rsidRPr="00602A94">
        <w:rPr>
          <w:rFonts w:ascii="Times New Roman" w:hAnsi="Times New Roman" w:cs="Times New Roman"/>
          <w:i/>
          <w:color w:val="000000" w:themeColor="text1"/>
          <w:sz w:val="22"/>
          <w:lang w:val="en-GB"/>
        </w:rPr>
        <w:t>really pathetic fathers</w:t>
      </w:r>
      <w:r w:rsidRPr="00602A94">
        <w:rPr>
          <w:rFonts w:ascii="Times New Roman" w:hAnsi="Times New Roman" w:cs="Times New Roman"/>
          <w:color w:val="000000" w:themeColor="text1"/>
          <w:sz w:val="22"/>
          <w:lang w:val="en-GB"/>
        </w:rPr>
        <w:t xml:space="preserve">’ </w:t>
      </w:r>
      <w:r>
        <w:rPr>
          <w:rFonts w:ascii="Times New Roman" w:hAnsi="Times New Roman" w:cs="Times New Roman"/>
          <w:color w:val="000000" w:themeColor="text1"/>
          <w:sz w:val="22"/>
        </w:rPr>
        <w:t xml:space="preserve">in kindermoordzaken zien Wilczynski en Wilkinson </w:t>
      </w:r>
      <w:r w:rsidR="007D6BB6">
        <w:rPr>
          <w:rFonts w:ascii="Times New Roman" w:hAnsi="Times New Roman" w:cs="Times New Roman"/>
          <w:color w:val="000000" w:themeColor="text1"/>
          <w:sz w:val="22"/>
        </w:rPr>
        <w:t>in</w:t>
      </w:r>
      <w:r>
        <w:rPr>
          <w:rFonts w:ascii="Times New Roman" w:hAnsi="Times New Roman" w:cs="Times New Roman"/>
          <w:color w:val="000000" w:themeColor="text1"/>
          <w:sz w:val="22"/>
        </w:rPr>
        <w:t xml:space="preserve"> mannen die handelden </w:t>
      </w:r>
      <w:r w:rsidR="00CE13AC">
        <w:rPr>
          <w:rFonts w:ascii="Times New Roman" w:hAnsi="Times New Roman" w:cs="Times New Roman"/>
          <w:color w:val="000000" w:themeColor="text1"/>
          <w:sz w:val="22"/>
        </w:rPr>
        <w:t>uit</w:t>
      </w:r>
      <w:r>
        <w:rPr>
          <w:rFonts w:ascii="Times New Roman" w:hAnsi="Times New Roman" w:cs="Times New Roman"/>
          <w:color w:val="000000" w:themeColor="text1"/>
          <w:sz w:val="22"/>
        </w:rPr>
        <w:t xml:space="preserve"> stress over financiële of huisvestigingsproblemen; de druk die met een kostwinnersrol gepaard ging.</w:t>
      </w:r>
      <w:r w:rsidRPr="00280342">
        <w:rPr>
          <w:rStyle w:val="Voetnootmarkering"/>
          <w:rFonts w:ascii="Times New Roman" w:hAnsi="Times New Roman" w:cs="Times New Roman"/>
          <w:sz w:val="22"/>
          <w:szCs w:val="22"/>
        </w:rPr>
        <w:footnoteReference w:id="205"/>
      </w:r>
      <w:r>
        <w:rPr>
          <w:rFonts w:ascii="Times New Roman" w:hAnsi="Times New Roman" w:cs="Times New Roman"/>
          <w:color w:val="000000" w:themeColor="text1"/>
          <w:sz w:val="22"/>
        </w:rPr>
        <w:t xml:space="preserve"> Uit bestudeerde krantenreportages komt echter naar voren dat de zieligste vaders handelden uit wanhoop over het idee hun kind te verliezen.</w:t>
      </w:r>
      <w:r w:rsidR="00E80173">
        <w:rPr>
          <w:rStyle w:val="Voetnootmarkering"/>
          <w:rFonts w:ascii="Times New Roman" w:hAnsi="Times New Roman" w:cs="Times New Roman"/>
          <w:color w:val="000000" w:themeColor="text1"/>
          <w:sz w:val="22"/>
        </w:rPr>
        <w:footnoteReference w:id="206"/>
      </w:r>
      <w:r>
        <w:rPr>
          <w:rFonts w:ascii="Times New Roman" w:hAnsi="Times New Roman" w:cs="Times New Roman"/>
          <w:color w:val="000000" w:themeColor="text1"/>
          <w:sz w:val="22"/>
        </w:rPr>
        <w:t xml:space="preserve"> Een man had na het stuklopen van zijn huwelijk het gevoel gehad in alles te </w:t>
      </w:r>
      <w:r w:rsidR="007D6BB6">
        <w:rPr>
          <w:rFonts w:ascii="Times New Roman" w:hAnsi="Times New Roman" w:cs="Times New Roman"/>
          <w:color w:val="000000" w:themeColor="text1"/>
          <w:sz w:val="22"/>
        </w:rPr>
        <w:t>mislukken</w:t>
      </w:r>
      <w:r>
        <w:rPr>
          <w:rFonts w:ascii="Times New Roman" w:hAnsi="Times New Roman" w:cs="Times New Roman"/>
          <w:color w:val="000000" w:themeColor="text1"/>
          <w:sz w:val="22"/>
        </w:rPr>
        <w:t xml:space="preserve"> en nadat zijn ex-vrouw aankondigde haar bezoekjes met hun dochter te verminderen</w:t>
      </w:r>
      <w:r w:rsidR="00CE13AC">
        <w:rPr>
          <w:rFonts w:ascii="Times New Roman" w:hAnsi="Times New Roman" w:cs="Times New Roman"/>
          <w:color w:val="000000" w:themeColor="text1"/>
          <w:sz w:val="22"/>
        </w:rPr>
        <w:t xml:space="preserve"> nam zijn paniek toe.</w:t>
      </w:r>
      <w:r>
        <w:rPr>
          <w:rFonts w:ascii="Times New Roman" w:hAnsi="Times New Roman" w:cs="Times New Roman"/>
          <w:color w:val="000000" w:themeColor="text1"/>
          <w:sz w:val="22"/>
        </w:rPr>
        <w:t xml:space="preserve"> Toen het meisje </w:t>
      </w:r>
      <w:r w:rsidR="007D6BB6">
        <w:rPr>
          <w:rFonts w:ascii="Times New Roman" w:hAnsi="Times New Roman" w:cs="Times New Roman"/>
          <w:color w:val="000000" w:themeColor="text1"/>
          <w:sz w:val="22"/>
        </w:rPr>
        <w:t xml:space="preserve">hem </w:t>
      </w:r>
      <w:r>
        <w:rPr>
          <w:rFonts w:ascii="Times New Roman" w:hAnsi="Times New Roman" w:cs="Times New Roman"/>
          <w:color w:val="000000" w:themeColor="text1"/>
          <w:sz w:val="22"/>
        </w:rPr>
        <w:t>zelf tijdens het logeren vertelde bang voor hem te zijn, wurgde de man in een ‘vlaag van wanhoop’ zijn kind. “Ik zal nooit begrijpen waarom ik het heb gedaan [...] De straf voor wat in die drie minuten is gebeurd, duurt levenslang,” verklaarde de vader, die na zijn daad een zelfmoordpoging had gedaan</w:t>
      </w:r>
      <w:r w:rsidR="00E80173">
        <w:rPr>
          <w:rFonts w:ascii="Times New Roman" w:hAnsi="Times New Roman" w:cs="Times New Roman"/>
          <w:color w:val="000000" w:themeColor="text1"/>
          <w:sz w:val="22"/>
        </w:rPr>
        <w:t>.</w:t>
      </w:r>
      <w:r w:rsidRPr="00B160B0">
        <w:rPr>
          <w:rStyle w:val="Voetnootmarkering"/>
          <w:rFonts w:ascii="Times New Roman" w:hAnsi="Times New Roman" w:cs="Times New Roman"/>
          <w:sz w:val="22"/>
          <w:szCs w:val="22"/>
        </w:rPr>
        <w:footnoteReference w:id="207"/>
      </w:r>
      <w:r>
        <w:rPr>
          <w:rFonts w:ascii="Times New Roman" w:hAnsi="Times New Roman" w:cs="Times New Roman"/>
          <w:color w:val="000000" w:themeColor="text1"/>
          <w:sz w:val="22"/>
        </w:rPr>
        <w:t xml:space="preserve"> </w:t>
      </w:r>
      <w:r w:rsidR="00CA56D3">
        <w:rPr>
          <w:rFonts w:ascii="Times New Roman" w:hAnsi="Times New Roman" w:cs="Times New Roman"/>
          <w:color w:val="000000" w:themeColor="text1"/>
          <w:sz w:val="22"/>
        </w:rPr>
        <w:t xml:space="preserve">Dagbladen geven nergens blijk </w:t>
      </w:r>
      <w:r w:rsidR="00602A94">
        <w:rPr>
          <w:rFonts w:ascii="Times New Roman" w:hAnsi="Times New Roman" w:cs="Times New Roman"/>
          <w:color w:val="000000" w:themeColor="text1"/>
          <w:sz w:val="22"/>
        </w:rPr>
        <w:t>v</w:t>
      </w:r>
      <w:r w:rsidR="00CA56D3">
        <w:rPr>
          <w:rFonts w:ascii="Times New Roman" w:hAnsi="Times New Roman" w:cs="Times New Roman"/>
          <w:color w:val="000000" w:themeColor="text1"/>
          <w:sz w:val="22"/>
        </w:rPr>
        <w:t>an een idee dat de man uit wraak handelde; eveneens in een</w:t>
      </w:r>
      <w:r w:rsidR="00065D13">
        <w:rPr>
          <w:rFonts w:ascii="Times New Roman" w:hAnsi="Times New Roman" w:cs="Times New Roman"/>
          <w:color w:val="000000" w:themeColor="text1"/>
          <w:sz w:val="22"/>
        </w:rPr>
        <w:t xml:space="preserve"> andere</w:t>
      </w:r>
      <w:r w:rsidR="00CA56D3">
        <w:rPr>
          <w:rFonts w:ascii="Times New Roman" w:hAnsi="Times New Roman" w:cs="Times New Roman"/>
          <w:color w:val="000000" w:themeColor="text1"/>
          <w:sz w:val="22"/>
        </w:rPr>
        <w:t xml:space="preserve"> zaak waarin een man zijn kind wurgde nadat zijn vrouw de voogdij opeiste. De openbaar aanklager oordeelde niet licht over de man: “Een zielige, zwakke man, die nog maar één uitweg zag, maar dat excuseert hem absoluut niet.”</w:t>
      </w:r>
      <w:r w:rsidR="00CA56D3" w:rsidRPr="00B160B0">
        <w:rPr>
          <w:rStyle w:val="Voetnootmarkering"/>
          <w:rFonts w:ascii="Times New Roman" w:hAnsi="Times New Roman" w:cs="Times New Roman"/>
          <w:sz w:val="22"/>
          <w:szCs w:val="22"/>
        </w:rPr>
        <w:footnoteReference w:id="208"/>
      </w:r>
      <w:r w:rsidR="00CA56D3">
        <w:rPr>
          <w:rFonts w:ascii="Times New Roman" w:hAnsi="Times New Roman" w:cs="Times New Roman"/>
          <w:color w:val="000000" w:themeColor="text1"/>
          <w:sz w:val="22"/>
        </w:rPr>
        <w:t xml:space="preserve"> Verslaggevers zagen het anders. Al snel in de zitting kwam aan bod dat de man in feite het huishouden draaiende hield terwijl zijn echtgenote “op de bank lag, geen vinger uitstak, haar man vernederde en bevelen uitdeelde”.</w:t>
      </w:r>
      <w:r w:rsidR="00CA56D3" w:rsidRPr="00B160B0">
        <w:rPr>
          <w:rStyle w:val="Voetnootmarkering"/>
          <w:rFonts w:ascii="Times New Roman" w:hAnsi="Times New Roman" w:cs="Times New Roman"/>
          <w:sz w:val="22"/>
          <w:szCs w:val="22"/>
        </w:rPr>
        <w:footnoteReference w:id="209"/>
      </w:r>
      <w:r w:rsidR="00CA56D3">
        <w:rPr>
          <w:rFonts w:ascii="Times New Roman" w:hAnsi="Times New Roman" w:cs="Times New Roman"/>
          <w:color w:val="000000" w:themeColor="text1"/>
          <w:sz w:val="22"/>
        </w:rPr>
        <w:t xml:space="preserve"> </w:t>
      </w:r>
      <w:r w:rsidR="00602A94">
        <w:rPr>
          <w:rFonts w:ascii="Times New Roman" w:hAnsi="Times New Roman" w:cs="Times New Roman"/>
          <w:color w:val="000000" w:themeColor="text1"/>
          <w:sz w:val="22"/>
        </w:rPr>
        <w:t>De v</w:t>
      </w:r>
      <w:r w:rsidR="00CA56D3">
        <w:rPr>
          <w:rFonts w:ascii="Times New Roman" w:hAnsi="Times New Roman" w:cs="Times New Roman"/>
          <w:color w:val="000000" w:themeColor="text1"/>
          <w:sz w:val="22"/>
        </w:rPr>
        <w:t>erslaggeving schetst een beeld van een liefdevolle vader die de grillen van zijn vrouw doorstond omdat hij niet van zijn zoontje gescheiden wilde worden;</w:t>
      </w:r>
      <w:r w:rsidR="00065D13">
        <w:rPr>
          <w:rFonts w:ascii="Times New Roman" w:hAnsi="Times New Roman" w:cs="Times New Roman"/>
          <w:color w:val="000000" w:themeColor="text1"/>
          <w:sz w:val="22"/>
        </w:rPr>
        <w:t xml:space="preserve"> </w:t>
      </w:r>
      <w:r w:rsidR="00CA56D3">
        <w:rPr>
          <w:rFonts w:ascii="Times New Roman" w:hAnsi="Times New Roman" w:cs="Times New Roman"/>
          <w:color w:val="000000" w:themeColor="text1"/>
          <w:sz w:val="22"/>
        </w:rPr>
        <w:t xml:space="preserve">toen </w:t>
      </w:r>
      <w:r w:rsidR="00065D13">
        <w:rPr>
          <w:rFonts w:ascii="Times New Roman" w:hAnsi="Times New Roman" w:cs="Times New Roman"/>
          <w:color w:val="000000" w:themeColor="text1"/>
          <w:sz w:val="22"/>
        </w:rPr>
        <w:t>deze angst</w:t>
      </w:r>
      <w:r w:rsidR="00CA56D3">
        <w:rPr>
          <w:rFonts w:ascii="Times New Roman" w:hAnsi="Times New Roman" w:cs="Times New Roman"/>
          <w:color w:val="000000" w:themeColor="text1"/>
          <w:sz w:val="22"/>
        </w:rPr>
        <w:t xml:space="preserve"> realiteit leek te worden, werd de man ‘radeloos’</w:t>
      </w:r>
      <w:r w:rsidR="004A2618">
        <w:rPr>
          <w:rFonts w:ascii="Times New Roman" w:hAnsi="Times New Roman" w:cs="Times New Roman"/>
          <w:color w:val="000000" w:themeColor="text1"/>
          <w:sz w:val="22"/>
        </w:rPr>
        <w:t xml:space="preserve"> en </w:t>
      </w:r>
      <w:r w:rsidR="00CA56D3">
        <w:rPr>
          <w:rFonts w:ascii="Times New Roman" w:hAnsi="Times New Roman" w:cs="Times New Roman"/>
          <w:color w:val="000000" w:themeColor="text1"/>
          <w:sz w:val="22"/>
        </w:rPr>
        <w:t>‘</w:t>
      </w:r>
      <w:r w:rsidR="00065D13">
        <w:rPr>
          <w:rFonts w:ascii="Times New Roman" w:hAnsi="Times New Roman" w:cs="Times New Roman"/>
          <w:color w:val="000000" w:themeColor="text1"/>
          <w:sz w:val="22"/>
        </w:rPr>
        <w:t>t</w:t>
      </w:r>
      <w:r w:rsidR="00CA56D3">
        <w:rPr>
          <w:rFonts w:ascii="Times New Roman" w:hAnsi="Times New Roman" w:cs="Times New Roman"/>
          <w:color w:val="000000" w:themeColor="text1"/>
          <w:sz w:val="22"/>
        </w:rPr>
        <w:t>otaal van streek’ kwam hij tot de conclusie dat hiermee het leven voor hem en zijn zoontje zou ophouden.</w:t>
      </w:r>
      <w:r w:rsidR="00CA56D3" w:rsidRPr="00B160B0">
        <w:rPr>
          <w:rStyle w:val="Voetnootmarkering"/>
          <w:rFonts w:ascii="Times New Roman" w:hAnsi="Times New Roman" w:cs="Times New Roman"/>
          <w:sz w:val="22"/>
          <w:szCs w:val="22"/>
        </w:rPr>
        <w:footnoteReference w:id="210"/>
      </w:r>
      <w:r w:rsidR="00CA56D3">
        <w:rPr>
          <w:rFonts w:ascii="Times New Roman" w:hAnsi="Times New Roman" w:cs="Times New Roman"/>
          <w:color w:val="000000" w:themeColor="text1"/>
          <w:sz w:val="22"/>
        </w:rPr>
        <w:t xml:space="preserve"> Deze man had de rol van moeder in het leven van zijn zoontje ingenomen en verslaggevers lijken hem ook naar deze rol te beoordelen. In deze twee gevallen wordt gesproken over een wanhoopsdaad, een irrationele poging van vaders om niet van hun kinderen gescheiden te hoeven worden en waarbij masculiene gedragsnormen als agressie, berekendheid en wraakzucht niet ter sprake komen.</w:t>
      </w:r>
    </w:p>
    <w:p w14:paraId="26BF3EAC" w14:textId="77777777" w:rsidR="00E93E13" w:rsidRDefault="00E93E13" w:rsidP="00E66633">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ab/>
      </w:r>
    </w:p>
    <w:p w14:paraId="11D41C5C" w14:textId="3009AD80" w:rsidR="00C1543A" w:rsidRDefault="00C1543A" w:rsidP="007C2978">
      <w:pPr>
        <w:pStyle w:val="Geenafstand"/>
        <w:spacing w:line="360" w:lineRule="auto"/>
        <w:jc w:val="both"/>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Het beeld van de zielige kindermoordenares sluit aan bij vrouwelijke irrationaliteit in omstandigheden van onmacht en angst. Dit gegenderde beeld wordt aangevuld met emoties die tijdens de rechtszitting </w:t>
      </w:r>
      <w:r>
        <w:rPr>
          <w:rFonts w:ascii="Times New Roman" w:hAnsi="Times New Roman" w:cs="Times New Roman"/>
          <w:color w:val="000000" w:themeColor="text1"/>
          <w:sz w:val="22"/>
        </w:rPr>
        <w:lastRenderedPageBreak/>
        <w:t xml:space="preserve">werden geuit en een nadruk op de passiviteit van de moeder. Omstandigheden of naasten hadden haar zodanig tot wanhoop gedreven dat zij haar baby of kind doodde. Bij vaders die in de categorie van zielig werden geplaatst, zijn het dezelfde vrouwelijke gedragsnormen waarnaar zij zich schikken die hun daad verzachtten; ook zij hadden irrationeel gehandeld onder stress of wanhoop. Hierbij schetsen </w:t>
      </w:r>
      <w:r w:rsidR="004A2618">
        <w:rPr>
          <w:rFonts w:ascii="Times New Roman" w:hAnsi="Times New Roman" w:cs="Times New Roman"/>
          <w:color w:val="000000" w:themeColor="text1"/>
          <w:sz w:val="22"/>
        </w:rPr>
        <w:t>kranten</w:t>
      </w:r>
      <w:r>
        <w:rPr>
          <w:rFonts w:ascii="Times New Roman" w:hAnsi="Times New Roman" w:cs="Times New Roman"/>
          <w:color w:val="000000" w:themeColor="text1"/>
          <w:sz w:val="22"/>
        </w:rPr>
        <w:t xml:space="preserve"> een beeld van deze mannen als goede, betrokken vaders die van hun kinderen hielden, berouw toonden of, zoals in het geval van Joop, de moederrol op zich hadden genomen. </w:t>
      </w:r>
      <w:r w:rsidR="009176A2">
        <w:rPr>
          <w:rFonts w:ascii="Times New Roman" w:hAnsi="Times New Roman" w:cs="Times New Roman"/>
          <w:color w:val="000000" w:themeColor="text1"/>
          <w:sz w:val="22"/>
        </w:rPr>
        <w:t>Dat hun performance voldeed aan een zekere mate van vrouwelijkheid, worden zij ook zo behandeld in de pers: mild.</w:t>
      </w:r>
    </w:p>
    <w:p w14:paraId="1150C107" w14:textId="77777777" w:rsidR="00B335BF" w:rsidRDefault="00B335BF" w:rsidP="007C2978">
      <w:pPr>
        <w:pStyle w:val="Geenafstand"/>
        <w:spacing w:line="360" w:lineRule="auto"/>
        <w:jc w:val="both"/>
        <w:rPr>
          <w:rFonts w:ascii="Times New Roman" w:hAnsi="Times New Roman" w:cs="Times New Roman"/>
          <w:color w:val="000000" w:themeColor="text1"/>
          <w:sz w:val="22"/>
        </w:rPr>
      </w:pPr>
    </w:p>
    <w:p w14:paraId="6209E795" w14:textId="77777777" w:rsidR="006525AD" w:rsidRDefault="006525AD" w:rsidP="006525AD">
      <w:pPr>
        <w:pStyle w:val="Kop2"/>
        <w:spacing w:line="360" w:lineRule="auto"/>
        <w:rPr>
          <w:rFonts w:ascii="Times New Roman" w:hAnsi="Times New Roman" w:cs="Times New Roman"/>
          <w:color w:val="000000" w:themeColor="text1"/>
          <w:sz w:val="22"/>
        </w:rPr>
      </w:pPr>
      <w:bookmarkStart w:id="52" w:name="_Toc46866405"/>
      <w:bookmarkStart w:id="53" w:name="_Toc48159896"/>
      <w:r>
        <w:rPr>
          <w:rFonts w:ascii="Times New Roman" w:hAnsi="Times New Roman" w:cs="Times New Roman"/>
          <w:b/>
          <w:color w:val="000000" w:themeColor="text1"/>
          <w:sz w:val="22"/>
        </w:rPr>
        <w:t>De berechting in kindermoordzaken</w:t>
      </w:r>
      <w:bookmarkEnd w:id="52"/>
      <w:bookmarkEnd w:id="53"/>
    </w:p>
    <w:p w14:paraId="31062841" w14:textId="77777777" w:rsidR="004C4C08" w:rsidRDefault="00796BE0" w:rsidP="000C3822">
      <w:pPr>
        <w:pStyle w:val="Geenafstand"/>
        <w:spacing w:line="360" w:lineRule="auto"/>
        <w:jc w:val="both"/>
        <w:rPr>
          <w:rFonts w:ascii="Times New Roman" w:hAnsi="Times New Roman" w:cs="Times New Roman"/>
          <w:sz w:val="22"/>
        </w:rPr>
      </w:pPr>
      <w:r>
        <w:rPr>
          <w:rFonts w:ascii="Times New Roman" w:hAnsi="Times New Roman" w:cs="Times New Roman"/>
          <w:sz w:val="22"/>
        </w:rPr>
        <w:t>De beeldvorming van ouders in de bestudeerde verslaggeving over kindermoord wordt beïnvloed door verwachtingen omtrent mannelijkheid en vrouwelijkheid, maar werkt gender ook door in de uiteindelijke berechting van deze strafzaken?</w:t>
      </w:r>
    </w:p>
    <w:p w14:paraId="54431962" w14:textId="77777777" w:rsidR="00796BE0" w:rsidRDefault="00796BE0" w:rsidP="000C3822">
      <w:pPr>
        <w:pStyle w:val="Geenafstand"/>
        <w:spacing w:line="360" w:lineRule="auto"/>
        <w:jc w:val="both"/>
        <w:rPr>
          <w:rFonts w:ascii="Times New Roman" w:hAnsi="Times New Roman" w:cs="Times New Roman"/>
          <w:sz w:val="22"/>
        </w:rPr>
      </w:pPr>
      <w:r>
        <w:rPr>
          <w:rFonts w:ascii="Times New Roman" w:hAnsi="Times New Roman" w:cs="Times New Roman"/>
          <w:sz w:val="22"/>
        </w:rPr>
        <w:tab/>
        <w:t>Dat rechtbankverslagen vrijwel geen inzicht bieden in de redenatie achter het vonnis, vormt een belemmering in het beantwoorden van deze vraag. Krantenartikelen staat vaak stil bij punten waarop een openbaar aanklager de strafeis baseert maar berichtgeving over rechterlijke uitspraken bevat vaak niet meer dan een korte omschrijving van het delict en het vonnis. De straffen die in de bestudeerde kindermoordzaken werden opgelegd zijn daarentegen grotendeels bekend. Hoewel dit weinig inzicht biedt in de doorwerking van genderstereotypen in het oordeel van rechters, zijn patronen gevonden in de berechting van mannelijke en vrouwelijke kindermoordenaars.</w:t>
      </w:r>
    </w:p>
    <w:p w14:paraId="2D31A14A" w14:textId="14CF886E" w:rsidR="00BF0F45" w:rsidRPr="00BF0F45" w:rsidRDefault="00804886" w:rsidP="000C3822">
      <w:pPr>
        <w:pStyle w:val="Geenafstand"/>
        <w:spacing w:line="360" w:lineRule="auto"/>
        <w:jc w:val="both"/>
        <w:rPr>
          <w:rFonts w:ascii="Times New Roman" w:hAnsi="Times New Roman" w:cs="Times New Roman"/>
          <w:color w:val="000000" w:themeColor="text1"/>
          <w:sz w:val="22"/>
        </w:rPr>
      </w:pPr>
      <w:r w:rsidRPr="000F5A3A">
        <w:rPr>
          <w:noProof/>
        </w:rPr>
        <w:drawing>
          <wp:inline distT="0" distB="0" distL="0" distR="0" wp14:anchorId="2395641E" wp14:editId="70B4E9E1">
            <wp:extent cx="5756910" cy="2041452"/>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1824"/>
                    <a:stretch/>
                  </pic:blipFill>
                  <pic:spPr bwMode="auto">
                    <a:xfrm>
                      <a:off x="0" y="0"/>
                      <a:ext cx="5756910" cy="2041452"/>
                    </a:xfrm>
                    <a:prstGeom prst="rect">
                      <a:avLst/>
                    </a:prstGeom>
                    <a:ln>
                      <a:noFill/>
                    </a:ln>
                    <a:extLst>
                      <a:ext uri="{53640926-AAD7-44D8-BBD7-CCE9431645EC}">
                        <a14:shadowObscured xmlns:a14="http://schemas.microsoft.com/office/drawing/2010/main"/>
                      </a:ext>
                    </a:extLst>
                  </pic:spPr>
                </pic:pic>
              </a:graphicData>
            </a:graphic>
          </wp:inline>
        </w:drawing>
      </w:r>
    </w:p>
    <w:p w14:paraId="640561CE" w14:textId="5711837C" w:rsidR="004A2618" w:rsidRDefault="00796BE0" w:rsidP="000C3822">
      <w:pPr>
        <w:pStyle w:val="Geenafstand"/>
        <w:spacing w:line="360" w:lineRule="auto"/>
        <w:jc w:val="both"/>
        <w:rPr>
          <w:rFonts w:ascii="Times New Roman" w:hAnsi="Times New Roman" w:cs="Times New Roman"/>
          <w:sz w:val="22"/>
        </w:rPr>
      </w:pPr>
      <w:r>
        <w:rPr>
          <w:rFonts w:ascii="Times New Roman" w:hAnsi="Times New Roman" w:cs="Times New Roman"/>
          <w:sz w:val="22"/>
        </w:rPr>
        <w:t>Tabel 5 laat zien dat vrouwen zowel in alle varianten van kindermoord als in elke beeldvorming</w:t>
      </w:r>
      <w:r w:rsidR="004A2618">
        <w:rPr>
          <w:rFonts w:ascii="Times New Roman" w:hAnsi="Times New Roman" w:cs="Times New Roman"/>
          <w:sz w:val="22"/>
        </w:rPr>
        <w:t xml:space="preserve"> </w:t>
      </w:r>
      <w:r>
        <w:rPr>
          <w:rFonts w:ascii="Times New Roman" w:hAnsi="Times New Roman" w:cs="Times New Roman"/>
          <w:sz w:val="22"/>
        </w:rPr>
        <w:t xml:space="preserve">lagere straffen ontvangen. Met </w:t>
      </w:r>
      <w:r w:rsidR="007A68CE">
        <w:rPr>
          <w:rFonts w:ascii="Times New Roman" w:hAnsi="Times New Roman" w:cs="Times New Roman"/>
          <w:sz w:val="22"/>
        </w:rPr>
        <w:t>een laagste straf die veertien dagen en een hoogste straf die vijf jaar telde, werden moeders kortere tijd vastgezet voor het doden van hun kind. De gemiddelde straf ligt het hoogst bij kindermoordzaken waarin vrouwen in verslaggeving als moreel slecht werden afgebeeld, wat overeenkomt met de essentie van deze beeldvorming waarin daders een hogere schuld droegen.</w:t>
      </w:r>
      <w:r w:rsidR="007A68CE">
        <w:rPr>
          <w:rStyle w:val="Voetnootmarkering"/>
          <w:rFonts w:ascii="Times New Roman" w:hAnsi="Times New Roman" w:cs="Times New Roman"/>
          <w:color w:val="000000" w:themeColor="text1"/>
          <w:sz w:val="22"/>
        </w:rPr>
        <w:footnoteReference w:id="211"/>
      </w:r>
      <w:r w:rsidR="007A68CE">
        <w:rPr>
          <w:rFonts w:ascii="Times New Roman" w:hAnsi="Times New Roman" w:cs="Times New Roman"/>
          <w:sz w:val="22"/>
        </w:rPr>
        <w:t xml:space="preserve"> Vaders </w:t>
      </w:r>
      <w:r w:rsidR="007A68CE">
        <w:rPr>
          <w:rFonts w:ascii="Times New Roman" w:hAnsi="Times New Roman" w:cs="Times New Roman"/>
          <w:sz w:val="22"/>
        </w:rPr>
        <w:lastRenderedPageBreak/>
        <w:t xml:space="preserve">kregen </w:t>
      </w:r>
      <w:r w:rsidR="00804886">
        <w:rPr>
          <w:rFonts w:ascii="Times New Roman" w:hAnsi="Times New Roman" w:cs="Times New Roman"/>
          <w:sz w:val="22"/>
        </w:rPr>
        <w:t xml:space="preserve">gemiddeld genomen, maar ook per beeldvorming, </w:t>
      </w:r>
      <w:r w:rsidR="007A68CE">
        <w:rPr>
          <w:rFonts w:ascii="Times New Roman" w:hAnsi="Times New Roman" w:cs="Times New Roman"/>
          <w:sz w:val="22"/>
        </w:rPr>
        <w:t>hogere straffen opgelegd</w:t>
      </w:r>
      <w:r w:rsidR="00804886">
        <w:rPr>
          <w:rFonts w:ascii="Times New Roman" w:hAnsi="Times New Roman" w:cs="Times New Roman"/>
          <w:sz w:val="22"/>
        </w:rPr>
        <w:t xml:space="preserve"> dan vrouwen</w:t>
      </w:r>
      <w:r w:rsidR="007A68CE">
        <w:rPr>
          <w:rFonts w:ascii="Times New Roman" w:hAnsi="Times New Roman" w:cs="Times New Roman"/>
          <w:sz w:val="22"/>
        </w:rPr>
        <w:t xml:space="preserve">; de hoogste telde vijftien jaar en de laagste drie maanden. Wat opvalt is dat </w:t>
      </w:r>
      <w:r w:rsidR="004A2618">
        <w:rPr>
          <w:rFonts w:ascii="Times New Roman" w:hAnsi="Times New Roman" w:cs="Times New Roman"/>
          <w:sz w:val="22"/>
        </w:rPr>
        <w:t>zij</w:t>
      </w:r>
      <w:r w:rsidR="007A68CE">
        <w:rPr>
          <w:rFonts w:ascii="Times New Roman" w:hAnsi="Times New Roman" w:cs="Times New Roman"/>
          <w:sz w:val="22"/>
        </w:rPr>
        <w:t xml:space="preserve"> de zwaarste straffen ontvingen in gevallen </w:t>
      </w:r>
      <w:r w:rsidR="004A2618">
        <w:rPr>
          <w:rFonts w:ascii="Times New Roman" w:hAnsi="Times New Roman" w:cs="Times New Roman"/>
          <w:sz w:val="22"/>
        </w:rPr>
        <w:t>waar</w:t>
      </w:r>
      <w:r w:rsidR="007A68CE">
        <w:rPr>
          <w:rFonts w:ascii="Times New Roman" w:hAnsi="Times New Roman" w:cs="Times New Roman"/>
          <w:sz w:val="22"/>
        </w:rPr>
        <w:t xml:space="preserve"> verslaggevers hen </w:t>
      </w:r>
      <w:r w:rsidR="004A2618">
        <w:rPr>
          <w:rFonts w:ascii="Times New Roman" w:hAnsi="Times New Roman" w:cs="Times New Roman"/>
          <w:sz w:val="22"/>
        </w:rPr>
        <w:t>afbeeld</w:t>
      </w:r>
      <w:r w:rsidR="00602A94">
        <w:rPr>
          <w:rFonts w:ascii="Times New Roman" w:hAnsi="Times New Roman" w:cs="Times New Roman"/>
          <w:sz w:val="22"/>
        </w:rPr>
        <w:t>d</w:t>
      </w:r>
      <w:r w:rsidR="004A2618">
        <w:rPr>
          <w:rFonts w:ascii="Times New Roman" w:hAnsi="Times New Roman" w:cs="Times New Roman"/>
          <w:sz w:val="22"/>
        </w:rPr>
        <w:t>en</w:t>
      </w:r>
      <w:r w:rsidR="007A68CE">
        <w:rPr>
          <w:rFonts w:ascii="Times New Roman" w:hAnsi="Times New Roman" w:cs="Times New Roman"/>
          <w:sz w:val="22"/>
        </w:rPr>
        <w:t xml:space="preserve"> als mentaal ontspoord en </w:t>
      </w:r>
      <w:r w:rsidR="00C87D2F">
        <w:rPr>
          <w:rFonts w:ascii="Times New Roman" w:hAnsi="Times New Roman" w:cs="Times New Roman"/>
          <w:sz w:val="22"/>
        </w:rPr>
        <w:t xml:space="preserve">de mildste straffen </w:t>
      </w:r>
      <w:r w:rsidR="007A68CE">
        <w:rPr>
          <w:rFonts w:ascii="Times New Roman" w:hAnsi="Times New Roman" w:cs="Times New Roman"/>
          <w:sz w:val="22"/>
        </w:rPr>
        <w:t xml:space="preserve">wanneer zij als zielig werden beschouwd. </w:t>
      </w:r>
      <w:r w:rsidR="004A2618">
        <w:rPr>
          <w:rFonts w:ascii="Times New Roman" w:hAnsi="Times New Roman" w:cs="Times New Roman"/>
          <w:sz w:val="22"/>
        </w:rPr>
        <w:t>Kan dit betekenen dat mannen met psychiatrische problemen door de rechtbank als gevaarlijker gezien werden?</w:t>
      </w:r>
    </w:p>
    <w:p w14:paraId="3D861871" w14:textId="360DF5EA" w:rsidR="007A68CE" w:rsidRDefault="008A16DC" w:rsidP="000C3822">
      <w:pPr>
        <w:pStyle w:val="Geenafstand"/>
        <w:spacing w:line="360" w:lineRule="auto"/>
        <w:jc w:val="both"/>
        <w:rPr>
          <w:rFonts w:ascii="Times New Roman" w:hAnsi="Times New Roman" w:cs="Times New Roman"/>
          <w:sz w:val="22"/>
        </w:rPr>
      </w:pPr>
      <w:r w:rsidRPr="00796F6B">
        <w:rPr>
          <w:noProof/>
        </w:rPr>
        <w:drawing>
          <wp:anchor distT="0" distB="0" distL="114300" distR="114300" simplePos="0" relativeHeight="251660288" behindDoc="0" locked="0" layoutInCell="1" allowOverlap="1" wp14:anchorId="64AA6B65" wp14:editId="1A714F5E">
            <wp:simplePos x="0" y="0"/>
            <wp:positionH relativeFrom="margin">
              <wp:posOffset>-591</wp:posOffset>
            </wp:positionH>
            <wp:positionV relativeFrom="margin">
              <wp:posOffset>2955718</wp:posOffset>
            </wp:positionV>
            <wp:extent cx="5756910" cy="296608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6493"/>
                    <a:stretch/>
                  </pic:blipFill>
                  <pic:spPr bwMode="auto">
                    <a:xfrm>
                      <a:off x="0" y="0"/>
                      <a:ext cx="5756910" cy="2966085"/>
                    </a:xfrm>
                    <a:prstGeom prst="rect">
                      <a:avLst/>
                    </a:prstGeom>
                    <a:ln>
                      <a:noFill/>
                    </a:ln>
                    <a:extLst>
                      <a:ext uri="{53640926-AAD7-44D8-BBD7-CCE9431645EC}">
                        <a14:shadowObscured xmlns:a14="http://schemas.microsoft.com/office/drawing/2010/main"/>
                      </a:ext>
                    </a:extLst>
                  </pic:spPr>
                </pic:pic>
              </a:graphicData>
            </a:graphic>
          </wp:anchor>
        </w:drawing>
      </w:r>
      <w:r w:rsidR="007A68CE">
        <w:rPr>
          <w:rFonts w:ascii="Times New Roman" w:hAnsi="Times New Roman" w:cs="Times New Roman"/>
          <w:sz w:val="22"/>
        </w:rPr>
        <w:tab/>
        <w:t>In haar artikel observeert Wilczynski eveneens de invloed van genderstereotypen in berechting. De heersende opvatting in de rechtbank was dat moeders met de dood van hun kind, iets dat zij levenslang moesten meedragen, genoeg gestraft waren. Bovendien werden</w:t>
      </w:r>
      <w:r w:rsidR="004A2618">
        <w:rPr>
          <w:rFonts w:ascii="Times New Roman" w:hAnsi="Times New Roman" w:cs="Times New Roman"/>
          <w:sz w:val="22"/>
        </w:rPr>
        <w:t xml:space="preserve"> </w:t>
      </w:r>
      <w:r w:rsidR="007A68CE">
        <w:rPr>
          <w:rFonts w:ascii="Times New Roman" w:hAnsi="Times New Roman" w:cs="Times New Roman"/>
          <w:sz w:val="22"/>
        </w:rPr>
        <w:t>ze</w:t>
      </w:r>
      <w:r w:rsidR="004A2618">
        <w:rPr>
          <w:rFonts w:ascii="Times New Roman" w:hAnsi="Times New Roman" w:cs="Times New Roman"/>
          <w:sz w:val="22"/>
        </w:rPr>
        <w:t>, behalve voor zichzelf,</w:t>
      </w:r>
      <w:r w:rsidR="007A68CE">
        <w:rPr>
          <w:rFonts w:ascii="Times New Roman" w:hAnsi="Times New Roman" w:cs="Times New Roman"/>
          <w:sz w:val="22"/>
        </w:rPr>
        <w:t xml:space="preserve"> niet als gevaarlijk gezien</w:t>
      </w:r>
      <w:r w:rsidR="004A2618">
        <w:rPr>
          <w:rFonts w:ascii="Times New Roman" w:hAnsi="Times New Roman" w:cs="Times New Roman"/>
          <w:sz w:val="22"/>
        </w:rPr>
        <w:t xml:space="preserve"> </w:t>
      </w:r>
      <w:r w:rsidR="007A68CE">
        <w:rPr>
          <w:rFonts w:ascii="Times New Roman" w:hAnsi="Times New Roman" w:cs="Times New Roman"/>
          <w:sz w:val="22"/>
        </w:rPr>
        <w:t>en een lange celstraf was daarom niet wenselijk. Bij mannelijke kinderdoders lag dit anders; zij zouden wel een bedreiging voor de maatschappij vormen. Dit keert terug in de oplegging van psychiatrische maatregelen; waar moeders vaak voor een periode naar een psychiatrisch ziekenhuis werden gestuurd en begeleiding ontvingen, zaten vaders hun straf in zwaarbewaakte instellingen uit.</w:t>
      </w:r>
      <w:r w:rsidR="007A68CE" w:rsidRPr="00B814E5">
        <w:rPr>
          <w:rStyle w:val="Voetnootmarkering"/>
          <w:rFonts w:ascii="Times New Roman" w:hAnsi="Times New Roman" w:cs="Times New Roman"/>
          <w:sz w:val="22"/>
          <w:szCs w:val="22"/>
        </w:rPr>
        <w:footnoteReference w:id="212"/>
      </w:r>
    </w:p>
    <w:p w14:paraId="45A28E10" w14:textId="645EECE9" w:rsidR="000B141A" w:rsidRDefault="007A68CE" w:rsidP="000C3822">
      <w:pPr>
        <w:pStyle w:val="Geenafstand"/>
        <w:spacing w:line="360" w:lineRule="auto"/>
        <w:jc w:val="both"/>
        <w:rPr>
          <w:rFonts w:ascii="Times New Roman" w:hAnsi="Times New Roman" w:cs="Times New Roman"/>
          <w:sz w:val="22"/>
        </w:rPr>
      </w:pPr>
      <w:r>
        <w:rPr>
          <w:rFonts w:ascii="Times New Roman" w:hAnsi="Times New Roman" w:cs="Times New Roman"/>
          <w:sz w:val="22"/>
        </w:rPr>
        <w:t>In de 71 bestudeerde kindermoordzaken werd in 38 gevallen (49</w:t>
      </w:r>
      <w:r w:rsidR="00AC2A98">
        <w:rPr>
          <w:rFonts w:ascii="Times New Roman" w:hAnsi="Times New Roman" w:cs="Times New Roman"/>
          <w:sz w:val="22"/>
        </w:rPr>
        <w:t>%</w:t>
      </w:r>
      <w:r>
        <w:rPr>
          <w:rFonts w:ascii="Times New Roman" w:hAnsi="Times New Roman" w:cs="Times New Roman"/>
          <w:sz w:val="22"/>
        </w:rPr>
        <w:t>) een psychiatrische maatregel opgelegd</w:t>
      </w:r>
      <w:r w:rsidR="00AC2A98">
        <w:rPr>
          <w:rFonts w:ascii="Times New Roman" w:hAnsi="Times New Roman" w:cs="Times New Roman"/>
          <w:sz w:val="22"/>
        </w:rPr>
        <w:t>, namelijk</w:t>
      </w:r>
      <w:r>
        <w:rPr>
          <w:rFonts w:ascii="Times New Roman" w:hAnsi="Times New Roman" w:cs="Times New Roman"/>
          <w:sz w:val="22"/>
        </w:rPr>
        <w:t xml:space="preserve"> plaatsing in een psychiatrisch ziekenhuis </w:t>
      </w:r>
      <w:r w:rsidR="00AC2A98">
        <w:rPr>
          <w:rFonts w:ascii="Times New Roman" w:hAnsi="Times New Roman" w:cs="Times New Roman"/>
          <w:sz w:val="22"/>
        </w:rPr>
        <w:t>of</w:t>
      </w:r>
      <w:r>
        <w:rPr>
          <w:rFonts w:ascii="Times New Roman" w:hAnsi="Times New Roman" w:cs="Times New Roman"/>
          <w:sz w:val="22"/>
        </w:rPr>
        <w:t xml:space="preserve"> tbs. </w:t>
      </w:r>
      <w:r w:rsidR="00AC2A98">
        <w:rPr>
          <w:rFonts w:ascii="Times New Roman" w:hAnsi="Times New Roman" w:cs="Times New Roman"/>
          <w:sz w:val="22"/>
        </w:rPr>
        <w:t xml:space="preserve">In het geval </w:t>
      </w:r>
      <w:r>
        <w:rPr>
          <w:rFonts w:ascii="Times New Roman" w:hAnsi="Times New Roman" w:cs="Times New Roman"/>
          <w:sz w:val="22"/>
        </w:rPr>
        <w:t xml:space="preserve">van tbs worden daders opgenomen ter beveiliging van de maatschappij; wanneer een misdadiger alleen voor zichzelf gevaarlijk is, wordt met een plaatsing in een psychiatrisch ziekenhuis </w:t>
      </w:r>
      <w:r w:rsidR="000B141A">
        <w:rPr>
          <w:rFonts w:ascii="Times New Roman" w:hAnsi="Times New Roman" w:cs="Times New Roman"/>
          <w:sz w:val="22"/>
        </w:rPr>
        <w:t>deze persoon verzorgd en begeleid.</w:t>
      </w:r>
      <w:r w:rsidR="000B141A">
        <w:rPr>
          <w:rStyle w:val="Voetnootmarkering"/>
          <w:rFonts w:ascii="Times New Roman" w:hAnsi="Times New Roman" w:cs="Times New Roman"/>
          <w:sz w:val="22"/>
        </w:rPr>
        <w:footnoteReference w:id="213"/>
      </w:r>
      <w:r w:rsidR="000B141A">
        <w:rPr>
          <w:rFonts w:ascii="Times New Roman" w:hAnsi="Times New Roman" w:cs="Times New Roman"/>
          <w:sz w:val="22"/>
        </w:rPr>
        <w:t xml:space="preserve"> Vaders kregen overwegend vaker dan moeders tbs opgelegd (18</w:t>
      </w:r>
      <w:r w:rsidR="00AC2A98">
        <w:rPr>
          <w:rFonts w:ascii="Times New Roman" w:hAnsi="Times New Roman" w:cs="Times New Roman"/>
          <w:sz w:val="22"/>
        </w:rPr>
        <w:t>%</w:t>
      </w:r>
      <w:r w:rsidR="000B141A">
        <w:rPr>
          <w:rFonts w:ascii="Times New Roman" w:hAnsi="Times New Roman" w:cs="Times New Roman"/>
          <w:sz w:val="22"/>
        </w:rPr>
        <w:t xml:space="preserve"> tegenover 11</w:t>
      </w:r>
      <w:r w:rsidR="00AC2A98">
        <w:rPr>
          <w:rFonts w:ascii="Times New Roman" w:hAnsi="Times New Roman" w:cs="Times New Roman"/>
          <w:sz w:val="22"/>
        </w:rPr>
        <w:t>%</w:t>
      </w:r>
      <w:r w:rsidR="000B141A">
        <w:rPr>
          <w:rFonts w:ascii="Times New Roman" w:hAnsi="Times New Roman" w:cs="Times New Roman"/>
          <w:sz w:val="22"/>
        </w:rPr>
        <w:t>) en moeders ontvingen vaker psychiatrische verpleging in een ziekenhuis (13</w:t>
      </w:r>
      <w:r w:rsidR="00AC2A98">
        <w:rPr>
          <w:rFonts w:ascii="Times New Roman" w:hAnsi="Times New Roman" w:cs="Times New Roman"/>
          <w:sz w:val="22"/>
        </w:rPr>
        <w:t>%</w:t>
      </w:r>
      <w:r w:rsidR="000B141A">
        <w:rPr>
          <w:rFonts w:ascii="Times New Roman" w:hAnsi="Times New Roman" w:cs="Times New Roman"/>
          <w:sz w:val="22"/>
        </w:rPr>
        <w:t xml:space="preserve"> tegenover </w:t>
      </w:r>
      <w:r w:rsidR="00AC2A98">
        <w:rPr>
          <w:rFonts w:ascii="Times New Roman" w:hAnsi="Times New Roman" w:cs="Times New Roman"/>
          <w:sz w:val="22"/>
        </w:rPr>
        <w:t>7%</w:t>
      </w:r>
      <w:r w:rsidR="000B141A">
        <w:rPr>
          <w:rFonts w:ascii="Times New Roman" w:hAnsi="Times New Roman" w:cs="Times New Roman"/>
          <w:sz w:val="22"/>
        </w:rPr>
        <w:t xml:space="preserve">); een bevinding die Liem en Koenraadt </w:t>
      </w:r>
      <w:r w:rsidR="000B141A">
        <w:rPr>
          <w:rFonts w:ascii="Times New Roman" w:hAnsi="Times New Roman" w:cs="Times New Roman"/>
          <w:sz w:val="22"/>
        </w:rPr>
        <w:lastRenderedPageBreak/>
        <w:t>eveneens doen.</w:t>
      </w:r>
      <w:r w:rsidR="000B141A">
        <w:rPr>
          <w:rStyle w:val="Voetnootmarkering"/>
          <w:rFonts w:ascii="Times New Roman" w:hAnsi="Times New Roman" w:cs="Times New Roman"/>
          <w:sz w:val="22"/>
        </w:rPr>
        <w:footnoteReference w:id="214"/>
      </w:r>
      <w:r w:rsidR="00AC2A98">
        <w:rPr>
          <w:rFonts w:ascii="Times New Roman" w:hAnsi="Times New Roman" w:cs="Times New Roman"/>
          <w:sz w:val="22"/>
        </w:rPr>
        <w:t xml:space="preserve"> </w:t>
      </w:r>
      <w:r w:rsidR="000B141A">
        <w:rPr>
          <w:rFonts w:ascii="Times New Roman" w:hAnsi="Times New Roman" w:cs="Times New Roman"/>
          <w:sz w:val="22"/>
        </w:rPr>
        <w:t xml:space="preserve">Wanneer we het voorkomen van psychiatrische maatregelen bestuderen, werd bij vrouwelijke kindermoordenaars het herhalingsgevaar minder hoog geacht dan bij mannen.  </w:t>
      </w:r>
    </w:p>
    <w:p w14:paraId="0830D727" w14:textId="77777777" w:rsidR="007A68CE" w:rsidRDefault="000B141A" w:rsidP="000C3822">
      <w:pPr>
        <w:pStyle w:val="Geenafstand"/>
        <w:spacing w:line="360" w:lineRule="auto"/>
        <w:jc w:val="both"/>
        <w:rPr>
          <w:rFonts w:ascii="Times New Roman" w:hAnsi="Times New Roman" w:cs="Times New Roman"/>
          <w:sz w:val="22"/>
        </w:rPr>
      </w:pPr>
      <w:r>
        <w:rPr>
          <w:rFonts w:ascii="Times New Roman" w:hAnsi="Times New Roman" w:cs="Times New Roman"/>
          <w:sz w:val="22"/>
        </w:rPr>
        <w:tab/>
        <w:t xml:space="preserve">In lijn met de </w:t>
      </w:r>
      <w:r w:rsidRPr="00112F9B">
        <w:rPr>
          <w:rFonts w:ascii="Times New Roman" w:hAnsi="Times New Roman" w:cs="Times New Roman"/>
          <w:i/>
          <w:sz w:val="22"/>
          <w:lang w:val="en-GB"/>
        </w:rPr>
        <w:t xml:space="preserve">chivalry hypothesis </w:t>
      </w:r>
      <w:r>
        <w:rPr>
          <w:rFonts w:ascii="Times New Roman" w:hAnsi="Times New Roman" w:cs="Times New Roman"/>
          <w:sz w:val="22"/>
        </w:rPr>
        <w:t xml:space="preserve">worden vrouwen in de bestudeerde kindermoordzaken milder bestraft voor hun daad dan vaders werden gestraft. De gemiddelde celstraffen liggen bij moeders lager en wanneer zij een psychiatrische maatregel opgelegd </w:t>
      </w:r>
      <w:r w:rsidR="00AA3490">
        <w:rPr>
          <w:rFonts w:ascii="Times New Roman" w:hAnsi="Times New Roman" w:cs="Times New Roman"/>
          <w:sz w:val="22"/>
        </w:rPr>
        <w:t>kregen</w:t>
      </w:r>
      <w:r>
        <w:rPr>
          <w:rFonts w:ascii="Times New Roman" w:hAnsi="Times New Roman" w:cs="Times New Roman"/>
          <w:sz w:val="22"/>
        </w:rPr>
        <w:t>, is dit veelal in een ziekenhuis en niet een tbs-kliniek</w:t>
      </w:r>
      <w:r w:rsidR="00AA3490">
        <w:rPr>
          <w:rFonts w:ascii="Times New Roman" w:hAnsi="Times New Roman" w:cs="Times New Roman"/>
          <w:sz w:val="22"/>
        </w:rPr>
        <w:t xml:space="preserve">, </w:t>
      </w:r>
      <w:r>
        <w:rPr>
          <w:rFonts w:ascii="Times New Roman" w:hAnsi="Times New Roman" w:cs="Times New Roman"/>
          <w:sz w:val="22"/>
        </w:rPr>
        <w:t xml:space="preserve">wat te maken heeft met de mate waarin de vrouw </w:t>
      </w:r>
      <w:r w:rsidR="00AA3490" w:rsidRPr="00AA3490">
        <w:rPr>
          <w:rFonts w:ascii="Times New Roman" w:hAnsi="Times New Roman" w:cs="Times New Roman"/>
          <w:sz w:val="22"/>
        </w:rPr>
        <w:t>gevaarlijk werd geacht</w:t>
      </w:r>
      <w:r>
        <w:rPr>
          <w:rFonts w:ascii="Times New Roman" w:hAnsi="Times New Roman" w:cs="Times New Roman"/>
          <w:sz w:val="22"/>
        </w:rPr>
        <w:t xml:space="preserve">. </w:t>
      </w:r>
      <w:r w:rsidR="00A9653A">
        <w:rPr>
          <w:rFonts w:ascii="Times New Roman" w:hAnsi="Times New Roman" w:cs="Times New Roman"/>
          <w:sz w:val="22"/>
        </w:rPr>
        <w:t>Moordende moeders</w:t>
      </w:r>
      <w:r>
        <w:rPr>
          <w:rFonts w:ascii="Times New Roman" w:hAnsi="Times New Roman" w:cs="Times New Roman"/>
          <w:sz w:val="22"/>
        </w:rPr>
        <w:t xml:space="preserve"> </w:t>
      </w:r>
      <w:r w:rsidR="00A9653A">
        <w:rPr>
          <w:rFonts w:ascii="Times New Roman" w:hAnsi="Times New Roman" w:cs="Times New Roman"/>
          <w:sz w:val="22"/>
        </w:rPr>
        <w:t xml:space="preserve">werden </w:t>
      </w:r>
      <w:r w:rsidR="00AA3490">
        <w:rPr>
          <w:rFonts w:ascii="Times New Roman" w:hAnsi="Times New Roman" w:cs="Times New Roman"/>
          <w:sz w:val="22"/>
        </w:rPr>
        <w:t xml:space="preserve">dus </w:t>
      </w:r>
      <w:r w:rsidR="00A9653A">
        <w:rPr>
          <w:rFonts w:ascii="Times New Roman" w:hAnsi="Times New Roman" w:cs="Times New Roman"/>
          <w:sz w:val="22"/>
        </w:rPr>
        <w:t>als een minder grote bedreiging gezien dan vaders die hun kind doodden.</w:t>
      </w:r>
    </w:p>
    <w:p w14:paraId="54BAB6C1" w14:textId="13E910DA" w:rsidR="00833911" w:rsidRDefault="00833911" w:rsidP="000C3822">
      <w:pPr>
        <w:pStyle w:val="Geenafstand"/>
        <w:spacing w:line="360" w:lineRule="auto"/>
        <w:jc w:val="both"/>
        <w:rPr>
          <w:rFonts w:ascii="Times New Roman" w:hAnsi="Times New Roman" w:cs="Times New Roman"/>
          <w:sz w:val="22"/>
        </w:rPr>
      </w:pPr>
    </w:p>
    <w:p w14:paraId="1A01DDD0" w14:textId="77777777" w:rsidR="00833911" w:rsidRPr="00833911" w:rsidRDefault="00833911" w:rsidP="00833911">
      <w:pPr>
        <w:pStyle w:val="Kop2"/>
        <w:spacing w:line="360" w:lineRule="auto"/>
        <w:jc w:val="both"/>
        <w:rPr>
          <w:rFonts w:ascii="Times New Roman" w:hAnsi="Times New Roman" w:cs="Times New Roman"/>
          <w:color w:val="000000" w:themeColor="text1"/>
          <w:sz w:val="22"/>
        </w:rPr>
      </w:pPr>
      <w:bookmarkStart w:id="54" w:name="_Toc46866406"/>
      <w:bookmarkStart w:id="55" w:name="_Toc48159897"/>
      <w:r>
        <w:rPr>
          <w:rFonts w:ascii="Times New Roman" w:hAnsi="Times New Roman" w:cs="Times New Roman"/>
          <w:b/>
          <w:color w:val="000000" w:themeColor="text1"/>
          <w:sz w:val="22"/>
        </w:rPr>
        <w:t>Deelconclusie</w:t>
      </w:r>
      <w:bookmarkEnd w:id="54"/>
      <w:bookmarkEnd w:id="55"/>
    </w:p>
    <w:p w14:paraId="54A723EB" w14:textId="77777777" w:rsidR="008D062C" w:rsidRDefault="008D062C" w:rsidP="004D7CCD">
      <w:pPr>
        <w:pStyle w:val="Geenafstand"/>
        <w:spacing w:line="360" w:lineRule="auto"/>
        <w:jc w:val="both"/>
        <w:rPr>
          <w:rFonts w:ascii="Times New Roman" w:hAnsi="Times New Roman" w:cs="Times New Roman"/>
          <w:sz w:val="22"/>
        </w:rPr>
      </w:pPr>
      <w:r>
        <w:rPr>
          <w:rFonts w:ascii="Times New Roman" w:hAnsi="Times New Roman" w:cs="Times New Roman"/>
          <w:sz w:val="22"/>
        </w:rPr>
        <w:t xml:space="preserve">Was er sprake van een koelbloedige moord, een wanhoopsdaad of een vlaag van verstandsverbijstering? In een poging om </w:t>
      </w:r>
      <w:r w:rsidR="00CF4ACD">
        <w:rPr>
          <w:rFonts w:ascii="Times New Roman" w:hAnsi="Times New Roman" w:cs="Times New Roman"/>
          <w:sz w:val="22"/>
        </w:rPr>
        <w:t>het</w:t>
      </w:r>
      <w:r>
        <w:rPr>
          <w:rFonts w:ascii="Times New Roman" w:hAnsi="Times New Roman" w:cs="Times New Roman"/>
          <w:sz w:val="22"/>
        </w:rPr>
        <w:t xml:space="preserve"> verbijsterend</w:t>
      </w:r>
      <w:r w:rsidR="00F935EE">
        <w:rPr>
          <w:rFonts w:ascii="Times New Roman" w:hAnsi="Times New Roman" w:cs="Times New Roman"/>
          <w:sz w:val="22"/>
        </w:rPr>
        <w:t xml:space="preserve"> handelen </w:t>
      </w:r>
      <w:r>
        <w:rPr>
          <w:rFonts w:ascii="Times New Roman" w:hAnsi="Times New Roman" w:cs="Times New Roman"/>
          <w:sz w:val="22"/>
        </w:rPr>
        <w:t xml:space="preserve">van ouders in kindermoordzaken enigszins te vatten, worden in de rechtszaal en in verslaggeving bepaalde narratieven aangehaald om een beeld van de dader te schetsen. Dit hoofdstuk bestudeerde het voorkomen van deze beelden in </w:t>
      </w:r>
      <w:r w:rsidR="00074FF1">
        <w:rPr>
          <w:rFonts w:ascii="Times New Roman" w:hAnsi="Times New Roman" w:cs="Times New Roman"/>
          <w:sz w:val="22"/>
        </w:rPr>
        <w:t>verslaggeving van kindermoord</w:t>
      </w:r>
      <w:r>
        <w:rPr>
          <w:rFonts w:ascii="Times New Roman" w:hAnsi="Times New Roman" w:cs="Times New Roman"/>
          <w:sz w:val="22"/>
        </w:rPr>
        <w:t xml:space="preserve"> en </w:t>
      </w:r>
      <w:r w:rsidR="00074FF1">
        <w:rPr>
          <w:rFonts w:ascii="Times New Roman" w:hAnsi="Times New Roman" w:cs="Times New Roman"/>
          <w:sz w:val="22"/>
        </w:rPr>
        <w:t>de</w:t>
      </w:r>
      <w:r>
        <w:rPr>
          <w:rFonts w:ascii="Times New Roman" w:hAnsi="Times New Roman" w:cs="Times New Roman"/>
          <w:sz w:val="22"/>
        </w:rPr>
        <w:t xml:space="preserve"> rol </w:t>
      </w:r>
      <w:r w:rsidR="00074FF1">
        <w:rPr>
          <w:rFonts w:ascii="Times New Roman" w:hAnsi="Times New Roman" w:cs="Times New Roman"/>
          <w:sz w:val="22"/>
        </w:rPr>
        <w:t xml:space="preserve">die </w:t>
      </w:r>
      <w:r>
        <w:rPr>
          <w:rFonts w:ascii="Times New Roman" w:hAnsi="Times New Roman" w:cs="Times New Roman"/>
          <w:sz w:val="22"/>
        </w:rPr>
        <w:t xml:space="preserve">gender hierin heeft. </w:t>
      </w:r>
    </w:p>
    <w:p w14:paraId="2B19C06B" w14:textId="77777777" w:rsidR="008D062C" w:rsidRDefault="008D062C" w:rsidP="004D7CCD">
      <w:pPr>
        <w:pStyle w:val="Geenafstand"/>
        <w:spacing w:line="360" w:lineRule="auto"/>
        <w:jc w:val="both"/>
        <w:rPr>
          <w:rFonts w:ascii="Times New Roman" w:hAnsi="Times New Roman" w:cs="Times New Roman"/>
          <w:sz w:val="22"/>
        </w:rPr>
      </w:pPr>
      <w:r>
        <w:rPr>
          <w:rFonts w:ascii="Times New Roman" w:hAnsi="Times New Roman" w:cs="Times New Roman"/>
          <w:sz w:val="22"/>
        </w:rPr>
        <w:tab/>
        <w:t xml:space="preserve">In het beeld van de mentaal ontspoorde en de zielige kindermoordenaar spelen traditionele opvattingen over vrouwelijkheid een belangrijke rol, voornamelijk het idee dat vrouwen irrationeel en passief zouden zijn. Waar het mogelijk was werden moeders in krantenartikelen afgebeeld als niet geheel verantwoordelijk voor hun handelen; zelfs in gevallen waarbij zij hun kinderen met zwaar geweld om het leven brachten, werd met aandacht voor de omstandigheden waarin de vrouw zich had bevonden dit masculiene gedrag verzacht. De achterliggende redenen die aan de daad van de moeder werden toegeschreven richtten zich op emoties als angst, wanhoop en paniek die waren ontstaan onder de druk van het moederschap. Ze waren geobsedeerd met het welzijn van hun kinderen, hadden het gevoel te falen als moeders of voelden zich machteloos tegenover het gehuil. De voorwaarde voor deze mildere beelden was dat de moeders zich schikten naar feminien gepast gedrag. In het geval van zielige of mentaal ontspoorde vaders was dit nog belangrijker; een masculiene houding paste niet bij een beeld van vrouwelijke irrationaliteit </w:t>
      </w:r>
      <w:r w:rsidR="00F935EE">
        <w:rPr>
          <w:rFonts w:ascii="Times New Roman" w:hAnsi="Times New Roman" w:cs="Times New Roman"/>
          <w:sz w:val="22"/>
        </w:rPr>
        <w:t>dat</w:t>
      </w:r>
      <w:r>
        <w:rPr>
          <w:rFonts w:ascii="Times New Roman" w:hAnsi="Times New Roman" w:cs="Times New Roman"/>
          <w:sz w:val="22"/>
        </w:rPr>
        <w:t xml:space="preserve"> binnen deze beelden verwacht werd. In een aantal gevallen waarin mentaal ontspoorde mannen geen berouw toonden over hun daad en aspecten van het delict getuigden van rationeel handelen of kwade opzet, neigen verslaggevers naar een negatieve beeldvorming.</w:t>
      </w:r>
    </w:p>
    <w:p w14:paraId="15F79EBE" w14:textId="260ED81E" w:rsidR="008D062C" w:rsidRDefault="008D062C" w:rsidP="004D7CCD">
      <w:pPr>
        <w:pStyle w:val="Geenafstand"/>
        <w:spacing w:line="360" w:lineRule="auto"/>
        <w:jc w:val="both"/>
        <w:rPr>
          <w:rFonts w:ascii="Times New Roman" w:hAnsi="Times New Roman" w:cs="Times New Roman"/>
          <w:sz w:val="22"/>
        </w:rPr>
      </w:pPr>
      <w:r>
        <w:rPr>
          <w:rFonts w:ascii="Times New Roman" w:hAnsi="Times New Roman" w:cs="Times New Roman"/>
          <w:sz w:val="22"/>
        </w:rPr>
        <w:tab/>
        <w:t>Het beeld van de kindermoordenaar als slecht was masculien en de nadruk hierin lag op rationaliteit</w:t>
      </w:r>
      <w:r w:rsidR="00C25FEE">
        <w:rPr>
          <w:rFonts w:ascii="Times New Roman" w:hAnsi="Times New Roman" w:cs="Times New Roman"/>
          <w:sz w:val="22"/>
        </w:rPr>
        <w:t xml:space="preserve">. Verslaggevers stonden stil bij de schuld die deze vaders droegen voor de dood van het kind; zij hadden de beslissing genomen om te handelen op een wijze die het kind fataal was geworden. </w:t>
      </w:r>
      <w:r w:rsidR="00F935EE">
        <w:rPr>
          <w:rFonts w:ascii="Times New Roman" w:hAnsi="Times New Roman" w:cs="Times New Roman"/>
          <w:sz w:val="22"/>
        </w:rPr>
        <w:t>Daarnaast lag nadruk</w:t>
      </w:r>
      <w:r w:rsidR="00C25FEE">
        <w:rPr>
          <w:rFonts w:ascii="Times New Roman" w:hAnsi="Times New Roman" w:cs="Times New Roman"/>
          <w:sz w:val="22"/>
        </w:rPr>
        <w:t xml:space="preserve"> </w:t>
      </w:r>
      <w:r w:rsidR="00F935EE">
        <w:rPr>
          <w:rFonts w:ascii="Times New Roman" w:hAnsi="Times New Roman" w:cs="Times New Roman"/>
          <w:sz w:val="22"/>
        </w:rPr>
        <w:t>op</w:t>
      </w:r>
      <w:r w:rsidR="00C25FEE">
        <w:rPr>
          <w:rFonts w:ascii="Times New Roman" w:hAnsi="Times New Roman" w:cs="Times New Roman"/>
          <w:sz w:val="22"/>
        </w:rPr>
        <w:t xml:space="preserve"> negatieve mannelijke karaktereigenschappen als koelbloedigheid, onver</w:t>
      </w:r>
      <w:r w:rsidR="00C25FEE">
        <w:rPr>
          <w:rFonts w:ascii="Times New Roman" w:hAnsi="Times New Roman" w:cs="Times New Roman"/>
          <w:sz w:val="22"/>
        </w:rPr>
        <w:softHyphen/>
        <w:t>schilligheid, agres</w:t>
      </w:r>
      <w:r w:rsidR="00F935EE">
        <w:rPr>
          <w:rFonts w:ascii="Times New Roman" w:hAnsi="Times New Roman" w:cs="Times New Roman"/>
          <w:sz w:val="22"/>
        </w:rPr>
        <w:softHyphen/>
      </w:r>
      <w:r w:rsidR="00C25FEE">
        <w:rPr>
          <w:rFonts w:ascii="Times New Roman" w:hAnsi="Times New Roman" w:cs="Times New Roman"/>
          <w:sz w:val="22"/>
        </w:rPr>
        <w:t xml:space="preserve">siviteit en </w:t>
      </w:r>
      <w:r w:rsidR="00F935EE">
        <w:rPr>
          <w:rFonts w:ascii="Times New Roman" w:hAnsi="Times New Roman" w:cs="Times New Roman"/>
          <w:sz w:val="22"/>
        </w:rPr>
        <w:t>ongedurigheid</w:t>
      </w:r>
      <w:r w:rsidR="00C25FEE">
        <w:rPr>
          <w:rFonts w:ascii="Times New Roman" w:hAnsi="Times New Roman" w:cs="Times New Roman"/>
          <w:sz w:val="22"/>
        </w:rPr>
        <w:t xml:space="preserve">. Dat deze mannen daarnaast weinig tot geen berouw toonden en hun </w:t>
      </w:r>
      <w:r w:rsidR="00C25FEE">
        <w:rPr>
          <w:rFonts w:ascii="Times New Roman" w:hAnsi="Times New Roman" w:cs="Times New Roman"/>
          <w:sz w:val="22"/>
        </w:rPr>
        <w:lastRenderedPageBreak/>
        <w:t xml:space="preserve">schuld ontkenden, versterkte </w:t>
      </w:r>
      <w:r w:rsidR="00F935EE">
        <w:rPr>
          <w:rFonts w:ascii="Times New Roman" w:hAnsi="Times New Roman" w:cs="Times New Roman"/>
          <w:sz w:val="22"/>
        </w:rPr>
        <w:t>de</w:t>
      </w:r>
      <w:r w:rsidR="00C25FEE">
        <w:rPr>
          <w:rFonts w:ascii="Times New Roman" w:hAnsi="Times New Roman" w:cs="Times New Roman"/>
          <w:sz w:val="22"/>
        </w:rPr>
        <w:t xml:space="preserve"> morele schuld </w:t>
      </w:r>
      <w:r w:rsidR="00F935EE">
        <w:rPr>
          <w:rFonts w:ascii="Times New Roman" w:hAnsi="Times New Roman" w:cs="Times New Roman"/>
          <w:sz w:val="22"/>
        </w:rPr>
        <w:t>die h</w:t>
      </w:r>
      <w:r w:rsidR="00A34A41">
        <w:rPr>
          <w:rFonts w:ascii="Times New Roman" w:hAnsi="Times New Roman" w:cs="Times New Roman"/>
          <w:sz w:val="22"/>
        </w:rPr>
        <w:t>u</w:t>
      </w:r>
      <w:r w:rsidR="00F935EE">
        <w:rPr>
          <w:rFonts w:ascii="Times New Roman" w:hAnsi="Times New Roman" w:cs="Times New Roman"/>
          <w:sz w:val="22"/>
        </w:rPr>
        <w:t>n in</w:t>
      </w:r>
      <w:r w:rsidR="00C25FEE">
        <w:rPr>
          <w:rFonts w:ascii="Times New Roman" w:hAnsi="Times New Roman" w:cs="Times New Roman"/>
          <w:sz w:val="22"/>
        </w:rPr>
        <w:t xml:space="preserve"> krantenartikelen</w:t>
      </w:r>
      <w:r w:rsidR="00F935EE">
        <w:rPr>
          <w:rFonts w:ascii="Times New Roman" w:hAnsi="Times New Roman" w:cs="Times New Roman"/>
          <w:sz w:val="22"/>
        </w:rPr>
        <w:t xml:space="preserve"> werd toegeschreven</w:t>
      </w:r>
      <w:r w:rsidR="00C25FEE">
        <w:rPr>
          <w:rFonts w:ascii="Times New Roman" w:hAnsi="Times New Roman" w:cs="Times New Roman"/>
          <w:sz w:val="22"/>
        </w:rPr>
        <w:t>. Dit werkt hetzelfde door in de gevallen waarin moeders als slecht werden afgebeeld; ze hadden de verwachtingen die met vrouwelijk</w:t>
      </w:r>
      <w:r w:rsidR="00C25FEE">
        <w:rPr>
          <w:rFonts w:ascii="Times New Roman" w:hAnsi="Times New Roman" w:cs="Times New Roman"/>
          <w:sz w:val="22"/>
        </w:rPr>
        <w:softHyphen/>
        <w:t xml:space="preserve">heid en moederschap gepaard gingen overschreden. Deze moeders hadden weloverwogen hun daad voorbereid, handelden uit eigenbelang of hadden hun kind mishandeld, waarover zij geen berouw of verdriet uitten. </w:t>
      </w:r>
    </w:p>
    <w:p w14:paraId="579198A4" w14:textId="77777777" w:rsidR="00A9653A" w:rsidRDefault="00DD33D4" w:rsidP="004D7CCD">
      <w:pPr>
        <w:pStyle w:val="Geenafstand"/>
        <w:spacing w:line="360" w:lineRule="auto"/>
        <w:jc w:val="both"/>
        <w:rPr>
          <w:rFonts w:ascii="Times New Roman" w:hAnsi="Times New Roman" w:cs="Times New Roman"/>
          <w:sz w:val="22"/>
        </w:rPr>
      </w:pPr>
      <w:r>
        <w:rPr>
          <w:rFonts w:ascii="Times New Roman" w:hAnsi="Times New Roman" w:cs="Times New Roman"/>
          <w:sz w:val="22"/>
        </w:rPr>
        <w:tab/>
        <w:t xml:space="preserve">Deze genderbias in het voordeel van vrouwen en femininiteit keert ook terug in de berechting van kindermoordenaars. De gemiddelde gevangenisstraffen liggen bij moeders lager dan voor vaders standaard was, en waar vrouwen vaker verpleging ontvingen in een psychiatrisch ziekenhuis omdat zij het risico liepen zichzelf </w:t>
      </w:r>
      <w:r w:rsidR="00F935EE">
        <w:rPr>
          <w:rFonts w:ascii="Times New Roman" w:hAnsi="Times New Roman" w:cs="Times New Roman"/>
          <w:sz w:val="22"/>
        </w:rPr>
        <w:t>te schaden</w:t>
      </w:r>
      <w:r>
        <w:rPr>
          <w:rFonts w:ascii="Times New Roman" w:hAnsi="Times New Roman" w:cs="Times New Roman"/>
          <w:sz w:val="22"/>
        </w:rPr>
        <w:t>, werden mannen gezien als een bedreiging voor de samenleving en kregen ze tbs opgelegd. Het streven van de tweede feministische golf naar een gelijke behandeling tussen man en vrouw, werkte in de periode tussen 1960 en 1989 (nog) niet door in de behandeling van mannelijke en vrouwelijke kindermoordenaars in het Nederlands strafrecht.</w:t>
      </w:r>
    </w:p>
    <w:p w14:paraId="0799BF92" w14:textId="2285C294" w:rsidR="00DD33D4" w:rsidRDefault="00DD33D4" w:rsidP="004D7CCD">
      <w:pPr>
        <w:pStyle w:val="Geenafstand"/>
        <w:spacing w:line="360" w:lineRule="auto"/>
        <w:jc w:val="both"/>
        <w:rPr>
          <w:rFonts w:ascii="Times New Roman" w:hAnsi="Times New Roman" w:cs="Times New Roman"/>
          <w:sz w:val="22"/>
        </w:rPr>
      </w:pPr>
      <w:r>
        <w:rPr>
          <w:rFonts w:ascii="Times New Roman" w:hAnsi="Times New Roman" w:cs="Times New Roman"/>
          <w:sz w:val="22"/>
        </w:rPr>
        <w:tab/>
        <w:t xml:space="preserve">In </w:t>
      </w:r>
      <w:r w:rsidR="00F935EE">
        <w:rPr>
          <w:rFonts w:ascii="Times New Roman" w:hAnsi="Times New Roman" w:cs="Times New Roman"/>
          <w:sz w:val="22"/>
        </w:rPr>
        <w:t>deze</w:t>
      </w:r>
      <w:r>
        <w:rPr>
          <w:rFonts w:ascii="Times New Roman" w:hAnsi="Times New Roman" w:cs="Times New Roman"/>
          <w:sz w:val="22"/>
        </w:rPr>
        <w:t xml:space="preserve"> beeldvorming</w:t>
      </w:r>
      <w:r w:rsidR="00F935EE">
        <w:rPr>
          <w:rFonts w:ascii="Times New Roman" w:hAnsi="Times New Roman" w:cs="Times New Roman"/>
          <w:sz w:val="22"/>
        </w:rPr>
        <w:t xml:space="preserve"> van kindermoordenaressen</w:t>
      </w:r>
      <w:r>
        <w:rPr>
          <w:rFonts w:ascii="Times New Roman" w:hAnsi="Times New Roman" w:cs="Times New Roman"/>
          <w:sz w:val="22"/>
        </w:rPr>
        <w:t xml:space="preserve"> zien we in zekere mate een veranderende positie van vrouwen in de maatschappij terugkeren. </w:t>
      </w:r>
      <w:r w:rsidR="00C74496">
        <w:rPr>
          <w:rFonts w:ascii="Times New Roman" w:hAnsi="Times New Roman" w:cs="Times New Roman"/>
          <w:sz w:val="22"/>
        </w:rPr>
        <w:t xml:space="preserve">Traditionele ideeën over moederschap en vrouwelijkheid blijven in de beoordeling van moordende moeders een belangrijke rol innemen; vrouwen waren irrationeel, emotioneel instabiel en natuurlijke moeders. In de rechtszaal werd echter stilgestaan bij de wrijving die ontstond tussen de verwachtingen aan moeders in het gezinsleven en een nieuw ideaal van werkend moederschap. Dat ook de rechterlijke macht zich bewust was van veranderende opvattingen over vrouwelijkheid, gender en seksualiteit, keert terug in gevallen van neonaticide. Het werd vrouwen niet aangerekend dat ze buiten het huwelijk seksueel actief waren, maar wel dat ze hun verantwoordelijkheid niet namen door voorzorgsmaatregelen te gebruiken en zo ver gingen om hun zwangerschap te verhullen. In deze gevallen waren het echter jonge vrouwen die zichzelf langs traditionele gedragsnormen hadden gemeten en het stigma van ongehuwd moederschap </w:t>
      </w:r>
      <w:r w:rsidR="00F935EE">
        <w:rPr>
          <w:rFonts w:ascii="Times New Roman" w:hAnsi="Times New Roman" w:cs="Times New Roman"/>
          <w:sz w:val="22"/>
        </w:rPr>
        <w:t>vreesden</w:t>
      </w:r>
      <w:r w:rsidR="00C74496">
        <w:rPr>
          <w:rFonts w:ascii="Times New Roman" w:hAnsi="Times New Roman" w:cs="Times New Roman"/>
          <w:sz w:val="22"/>
        </w:rPr>
        <w:t xml:space="preserve">. Bij vaders lag tegelijkertijd meer aandacht op hun rol in het gezinsleven, voornamelijk wanneer zij zich hierin vrouwelijker opstelden. Ook mannen konden irrationeel handelen wanneer zij </w:t>
      </w:r>
      <w:r w:rsidR="00F935EE">
        <w:rPr>
          <w:rFonts w:ascii="Times New Roman" w:hAnsi="Times New Roman" w:cs="Times New Roman"/>
          <w:sz w:val="22"/>
        </w:rPr>
        <w:t>bang waren</w:t>
      </w:r>
      <w:r w:rsidR="00C74496">
        <w:rPr>
          <w:rFonts w:ascii="Times New Roman" w:hAnsi="Times New Roman" w:cs="Times New Roman"/>
          <w:sz w:val="22"/>
        </w:rPr>
        <w:t xml:space="preserve"> hun kinderen te verliezen of psychisch </w:t>
      </w:r>
      <w:r w:rsidR="00F935EE">
        <w:rPr>
          <w:rFonts w:ascii="Times New Roman" w:hAnsi="Times New Roman" w:cs="Times New Roman"/>
          <w:sz w:val="22"/>
        </w:rPr>
        <w:t>instabiel waren</w:t>
      </w:r>
      <w:r w:rsidR="00C74496">
        <w:rPr>
          <w:rFonts w:ascii="Times New Roman" w:hAnsi="Times New Roman" w:cs="Times New Roman"/>
          <w:sz w:val="22"/>
        </w:rPr>
        <w:t>; bij vaders maakte een wissel tussen masculiniteit en femininiteit een grotere indruk dan bij moeders het geval was.</w:t>
      </w:r>
    </w:p>
    <w:p w14:paraId="3056FE69" w14:textId="77777777" w:rsidR="00A9653A" w:rsidRDefault="00A9653A" w:rsidP="004D7CCD">
      <w:pPr>
        <w:pStyle w:val="Geenafstand"/>
        <w:spacing w:line="360" w:lineRule="auto"/>
        <w:jc w:val="both"/>
        <w:rPr>
          <w:rFonts w:ascii="Times New Roman" w:hAnsi="Times New Roman" w:cs="Times New Roman"/>
          <w:sz w:val="22"/>
        </w:rPr>
      </w:pPr>
    </w:p>
    <w:p w14:paraId="146AC8BB" w14:textId="77777777" w:rsidR="001C23FA" w:rsidRDefault="001C23FA" w:rsidP="004D7CCD">
      <w:pPr>
        <w:pStyle w:val="Geenafstand"/>
        <w:spacing w:line="360" w:lineRule="auto"/>
        <w:jc w:val="both"/>
        <w:rPr>
          <w:rFonts w:ascii="Times New Roman" w:hAnsi="Times New Roman" w:cs="Times New Roman"/>
          <w:sz w:val="22"/>
        </w:rPr>
      </w:pPr>
    </w:p>
    <w:p w14:paraId="5FA36574" w14:textId="77777777" w:rsidR="00972595" w:rsidRDefault="00972595" w:rsidP="004D7CCD">
      <w:pPr>
        <w:pStyle w:val="Geenafstand"/>
        <w:spacing w:line="360" w:lineRule="auto"/>
        <w:jc w:val="both"/>
        <w:rPr>
          <w:rFonts w:ascii="Times New Roman" w:hAnsi="Times New Roman" w:cs="Times New Roman"/>
          <w:sz w:val="22"/>
        </w:rPr>
      </w:pPr>
      <w:r>
        <w:rPr>
          <w:rFonts w:ascii="Times New Roman" w:hAnsi="Times New Roman" w:cs="Times New Roman"/>
          <w:sz w:val="22"/>
        </w:rPr>
        <w:tab/>
      </w:r>
    </w:p>
    <w:p w14:paraId="1A7803D6" w14:textId="77777777" w:rsidR="00D05C19" w:rsidRDefault="00D05C19" w:rsidP="000C3822">
      <w:pPr>
        <w:pStyle w:val="Geenafstand"/>
        <w:spacing w:line="360" w:lineRule="auto"/>
        <w:jc w:val="both"/>
        <w:rPr>
          <w:rFonts w:ascii="Times New Roman" w:hAnsi="Times New Roman" w:cs="Times New Roman"/>
          <w:sz w:val="22"/>
        </w:rPr>
      </w:pPr>
    </w:p>
    <w:p w14:paraId="0937E36A" w14:textId="77777777" w:rsidR="00BF0F45" w:rsidRDefault="00BF0F45" w:rsidP="000C3822">
      <w:pPr>
        <w:pStyle w:val="Geenafstand"/>
        <w:spacing w:line="360" w:lineRule="auto"/>
        <w:jc w:val="both"/>
        <w:rPr>
          <w:rFonts w:ascii="Times New Roman" w:hAnsi="Times New Roman" w:cs="Times New Roman"/>
          <w:sz w:val="22"/>
        </w:rPr>
      </w:pPr>
    </w:p>
    <w:p w14:paraId="401C159A" w14:textId="77777777" w:rsidR="00BF0F45" w:rsidRDefault="00BF0F45" w:rsidP="000C3822">
      <w:pPr>
        <w:pStyle w:val="Geenafstand"/>
        <w:spacing w:line="360" w:lineRule="auto"/>
        <w:jc w:val="both"/>
        <w:rPr>
          <w:rFonts w:ascii="Times New Roman" w:hAnsi="Times New Roman" w:cs="Times New Roman"/>
          <w:sz w:val="22"/>
        </w:rPr>
      </w:pPr>
    </w:p>
    <w:p w14:paraId="10758259" w14:textId="77777777" w:rsidR="00BF0F45" w:rsidRDefault="00BF0F45" w:rsidP="000C3822">
      <w:pPr>
        <w:pStyle w:val="Geenafstand"/>
        <w:spacing w:line="360" w:lineRule="auto"/>
        <w:jc w:val="both"/>
        <w:rPr>
          <w:rFonts w:ascii="Times New Roman" w:hAnsi="Times New Roman" w:cs="Times New Roman"/>
          <w:sz w:val="22"/>
        </w:rPr>
      </w:pPr>
    </w:p>
    <w:p w14:paraId="07165C2A" w14:textId="77777777" w:rsidR="00BF0F45" w:rsidRDefault="00BF0F45" w:rsidP="000C3822">
      <w:pPr>
        <w:pStyle w:val="Geenafstand"/>
        <w:spacing w:line="360" w:lineRule="auto"/>
        <w:jc w:val="both"/>
        <w:rPr>
          <w:rFonts w:ascii="Times New Roman" w:hAnsi="Times New Roman" w:cs="Times New Roman"/>
          <w:sz w:val="22"/>
        </w:rPr>
      </w:pPr>
    </w:p>
    <w:p w14:paraId="7CFFB278" w14:textId="28B38A9A" w:rsidR="00B87763" w:rsidRDefault="00B87763">
      <w:pPr>
        <w:rPr>
          <w:rFonts w:ascii="Times New Roman" w:eastAsiaTheme="majorEastAsia" w:hAnsi="Times New Roman" w:cs="Times New Roman"/>
          <w:color w:val="2F5496" w:themeColor="accent1" w:themeShade="BF"/>
          <w:sz w:val="32"/>
          <w:szCs w:val="32"/>
        </w:rPr>
      </w:pPr>
    </w:p>
    <w:p w14:paraId="786EB0BC" w14:textId="77777777" w:rsidR="00B87763" w:rsidRDefault="00B87763" w:rsidP="00B87763">
      <w:pPr>
        <w:pStyle w:val="Kop1"/>
        <w:spacing w:line="360" w:lineRule="auto"/>
        <w:jc w:val="center"/>
        <w:rPr>
          <w:rFonts w:ascii="Times New Roman" w:hAnsi="Times New Roman" w:cs="Times New Roman"/>
          <w:b/>
          <w:color w:val="000000" w:themeColor="text1"/>
          <w:sz w:val="24"/>
        </w:rPr>
      </w:pPr>
      <w:bookmarkStart w:id="56" w:name="_Toc46866407"/>
      <w:bookmarkStart w:id="57" w:name="_Toc48159898"/>
      <w:r>
        <w:rPr>
          <w:rFonts w:ascii="Times New Roman" w:hAnsi="Times New Roman" w:cs="Times New Roman"/>
          <w:b/>
          <w:color w:val="000000" w:themeColor="text1"/>
          <w:sz w:val="24"/>
        </w:rPr>
        <w:lastRenderedPageBreak/>
        <w:t>Conclusie</w:t>
      </w:r>
      <w:bookmarkEnd w:id="56"/>
      <w:bookmarkEnd w:id="57"/>
    </w:p>
    <w:p w14:paraId="497F01F9" w14:textId="77777777" w:rsidR="00E74827" w:rsidRDefault="00E74827" w:rsidP="00E74827">
      <w:pPr>
        <w:pStyle w:val="Geenafstand"/>
        <w:spacing w:line="360" w:lineRule="auto"/>
        <w:jc w:val="both"/>
        <w:rPr>
          <w:rFonts w:ascii="Times New Roman" w:hAnsi="Times New Roman" w:cs="Times New Roman"/>
          <w:sz w:val="22"/>
        </w:rPr>
      </w:pPr>
    </w:p>
    <w:p w14:paraId="287B9A08" w14:textId="77777777" w:rsidR="00670FA6" w:rsidRDefault="00670FA6" w:rsidP="00DF7893">
      <w:pPr>
        <w:spacing w:line="360" w:lineRule="auto"/>
        <w:jc w:val="both"/>
        <w:rPr>
          <w:rFonts w:ascii="Times New Roman" w:hAnsi="Times New Roman" w:cs="Times New Roman"/>
          <w:sz w:val="22"/>
        </w:rPr>
      </w:pPr>
    </w:p>
    <w:p w14:paraId="28D0DFF4" w14:textId="4FA3A80A" w:rsidR="00DF7893" w:rsidRDefault="00670FA6" w:rsidP="00DF7893">
      <w:pPr>
        <w:spacing w:line="360" w:lineRule="auto"/>
        <w:jc w:val="both"/>
        <w:rPr>
          <w:rFonts w:ascii="Times New Roman" w:hAnsi="Times New Roman" w:cs="Times New Roman"/>
          <w:sz w:val="22"/>
        </w:rPr>
      </w:pPr>
      <w:r>
        <w:rPr>
          <w:rFonts w:ascii="Times New Roman" w:hAnsi="Times New Roman" w:cs="Times New Roman"/>
          <w:sz w:val="22"/>
        </w:rPr>
        <w:t>‘</w:t>
      </w:r>
      <w:r w:rsidR="00DF7893">
        <w:rPr>
          <w:rFonts w:ascii="Times New Roman" w:hAnsi="Times New Roman" w:cs="Times New Roman"/>
          <w:sz w:val="22"/>
        </w:rPr>
        <w:t>Een verbijsterend menselijk falen,’ klonk het oordeel van de officier van justitie over een vader die zijn zoontje had doodgeslagen</w:t>
      </w:r>
      <w:r w:rsidR="00E3297C">
        <w:rPr>
          <w:rFonts w:ascii="Times New Roman" w:hAnsi="Times New Roman" w:cs="Times New Roman"/>
          <w:sz w:val="22"/>
        </w:rPr>
        <w:t xml:space="preserve"> </w:t>
      </w:r>
      <w:r w:rsidR="00DF7893">
        <w:rPr>
          <w:rFonts w:ascii="Times New Roman" w:hAnsi="Times New Roman" w:cs="Times New Roman"/>
          <w:sz w:val="22"/>
        </w:rPr>
        <w:t xml:space="preserve">door in krantenartikelen. Dit verbijsterend falen wekte bij mensen vragen op, want wat voor soort ouder zou zijn of haar eigen kind </w:t>
      </w:r>
      <w:r w:rsidR="00862811">
        <w:rPr>
          <w:rFonts w:ascii="Times New Roman" w:hAnsi="Times New Roman" w:cs="Times New Roman"/>
          <w:sz w:val="22"/>
        </w:rPr>
        <w:t>het leven ontnemen</w:t>
      </w:r>
      <w:r w:rsidR="00DF7893">
        <w:rPr>
          <w:rFonts w:ascii="Times New Roman" w:hAnsi="Times New Roman" w:cs="Times New Roman"/>
          <w:sz w:val="22"/>
        </w:rPr>
        <w:t>? In deze scriptie zijn reacties op kindermoordenaars uit zowel de rechtszaal als verslaggeving bestudeerd met aandacht voor de vraag of vaders en moeders op eenzelfde wijze worden behandeld</w:t>
      </w:r>
      <w:r w:rsidR="00E3297C">
        <w:rPr>
          <w:rFonts w:ascii="Times New Roman" w:hAnsi="Times New Roman" w:cs="Times New Roman"/>
          <w:sz w:val="22"/>
        </w:rPr>
        <w:t>, of dat gender dit beïnvloedt</w:t>
      </w:r>
      <w:r w:rsidR="00DF7893">
        <w:rPr>
          <w:rFonts w:ascii="Times New Roman" w:hAnsi="Times New Roman" w:cs="Times New Roman"/>
          <w:sz w:val="22"/>
        </w:rPr>
        <w:t xml:space="preserve">. Aan de basis van dit onderzoek ligt het vermoeden dat vrouwelijke kinderdoders vanwege hun </w:t>
      </w:r>
      <w:r w:rsidR="00C87D2F">
        <w:rPr>
          <w:rFonts w:ascii="Times New Roman" w:hAnsi="Times New Roman" w:cs="Times New Roman"/>
          <w:sz w:val="22"/>
        </w:rPr>
        <w:t xml:space="preserve">sekse </w:t>
      </w:r>
      <w:r w:rsidR="00DF7893">
        <w:rPr>
          <w:rFonts w:ascii="Times New Roman" w:hAnsi="Times New Roman" w:cs="Times New Roman"/>
          <w:sz w:val="22"/>
        </w:rPr>
        <w:t>minder zwaar worden veroordeeld en ook milder worden afgebeeld in misdaadverslaggeving. Om dit na te gaan zijn vier deelvragen gesteld</w:t>
      </w:r>
      <w:r w:rsidR="00862811">
        <w:rPr>
          <w:rFonts w:ascii="Times New Roman" w:hAnsi="Times New Roman" w:cs="Times New Roman"/>
          <w:sz w:val="22"/>
        </w:rPr>
        <w:t xml:space="preserve">, welke </w:t>
      </w:r>
      <w:r w:rsidR="00DF7893">
        <w:rPr>
          <w:rFonts w:ascii="Times New Roman" w:hAnsi="Times New Roman" w:cs="Times New Roman"/>
          <w:sz w:val="22"/>
        </w:rPr>
        <w:t xml:space="preserve">uiteindelijk </w:t>
      </w:r>
      <w:r w:rsidR="00862811">
        <w:rPr>
          <w:rFonts w:ascii="Times New Roman" w:hAnsi="Times New Roman" w:cs="Times New Roman"/>
          <w:sz w:val="22"/>
        </w:rPr>
        <w:t>leidden</w:t>
      </w:r>
      <w:r w:rsidR="00DF7893">
        <w:rPr>
          <w:rFonts w:ascii="Times New Roman" w:hAnsi="Times New Roman" w:cs="Times New Roman"/>
          <w:sz w:val="22"/>
        </w:rPr>
        <w:t xml:space="preserve"> tot een antwoord op de hoofdvraag: </w:t>
      </w:r>
      <w:r w:rsidR="00E3297C">
        <w:rPr>
          <w:rFonts w:ascii="Times New Roman" w:hAnsi="Times New Roman" w:cs="Times New Roman"/>
          <w:sz w:val="22"/>
        </w:rPr>
        <w:t>‘H</w:t>
      </w:r>
      <w:r w:rsidR="00DF7893">
        <w:rPr>
          <w:rFonts w:ascii="Times New Roman" w:hAnsi="Times New Roman" w:cs="Times New Roman"/>
          <w:sz w:val="22"/>
        </w:rPr>
        <w:t>oe beïnvloedt gender de beeldvorming van de kindermoordenaar in de rechtszaal en in verslaggeving over kindermoordzaken in Nederland tussen 1960 en 1989?</w:t>
      </w:r>
      <w:r w:rsidR="00E3297C">
        <w:rPr>
          <w:rFonts w:ascii="Times New Roman" w:hAnsi="Times New Roman" w:cs="Times New Roman"/>
          <w:sz w:val="22"/>
        </w:rPr>
        <w:t>’</w:t>
      </w:r>
    </w:p>
    <w:p w14:paraId="702C4C35" w14:textId="350954BC" w:rsidR="00DF7893" w:rsidRDefault="00DF7893" w:rsidP="00DF7893">
      <w:pPr>
        <w:spacing w:line="360" w:lineRule="auto"/>
        <w:jc w:val="both"/>
        <w:rPr>
          <w:rFonts w:ascii="Times New Roman" w:hAnsi="Times New Roman" w:cs="Times New Roman"/>
          <w:sz w:val="22"/>
        </w:rPr>
      </w:pPr>
      <w:r>
        <w:rPr>
          <w:rFonts w:ascii="Times New Roman" w:hAnsi="Times New Roman" w:cs="Times New Roman"/>
          <w:sz w:val="22"/>
        </w:rPr>
        <w:tab/>
        <w:t xml:space="preserve">Welke rol speelt gender in de wetgeving en berechting van kindermoord vanaf de vroegmoderne tijd tot nu? </w:t>
      </w:r>
      <w:r w:rsidR="00A34A41">
        <w:rPr>
          <w:rFonts w:ascii="Times New Roman" w:hAnsi="Times New Roman" w:cs="Times New Roman"/>
          <w:sz w:val="22"/>
        </w:rPr>
        <w:t xml:space="preserve">De </w:t>
      </w:r>
      <w:r>
        <w:rPr>
          <w:rFonts w:ascii="Times New Roman" w:hAnsi="Times New Roman" w:cs="Times New Roman"/>
          <w:sz w:val="22"/>
        </w:rPr>
        <w:t>Nederlandse historiografie schetst een beeld van jonge, ongehuwde vrouwen als daders en niet zozeer een van vaders. Kindermoord werd - en wordt - in het strafrecht gezien als neonaticide. Het Wetboek van Strafrecht maakte hier in 1886 een geprivilegieerd delict van, waarin de vrees van vrouwen voor de ontdekking van hun zwangerschap als verzachtende omstandigheid was opgenomen. De mildere strafmaat geldt echter alleen voor moeders</w:t>
      </w:r>
      <w:r w:rsidR="00E3297C">
        <w:rPr>
          <w:rFonts w:ascii="Times New Roman" w:hAnsi="Times New Roman" w:cs="Times New Roman"/>
          <w:sz w:val="22"/>
        </w:rPr>
        <w:t>; mannen</w:t>
      </w:r>
      <w:r>
        <w:rPr>
          <w:rFonts w:ascii="Times New Roman" w:hAnsi="Times New Roman" w:cs="Times New Roman"/>
          <w:sz w:val="22"/>
        </w:rPr>
        <w:t xml:space="preserve"> en vrouwen die infanticide of filicide plegen worden voor normale moord of doodslag berecht. Deze negentiende-eeuwse wetgeving komt voort uit traditionele opvattingen over vrouwelijkheid</w:t>
      </w:r>
      <w:r w:rsidR="00E3297C">
        <w:rPr>
          <w:rFonts w:ascii="Times New Roman" w:hAnsi="Times New Roman" w:cs="Times New Roman"/>
          <w:sz w:val="22"/>
        </w:rPr>
        <w:t>, want v</w:t>
      </w:r>
      <w:r>
        <w:rPr>
          <w:rFonts w:ascii="Times New Roman" w:hAnsi="Times New Roman" w:cs="Times New Roman"/>
          <w:sz w:val="22"/>
        </w:rPr>
        <w:t xml:space="preserve">rouwen zouden door hun emotionele aard aanleg hebben voor psychische labiliteit. De doorwerking van deze opvatting in het strafrecht maakte dat vrouwen niet geheel toerekenbaar worden gehouden en lichter worden bestraft; hun handelen na de bevalling past immers bij hun irrationele vrouwelijke aard. In de periode hieraan voorafgaand werden deze ‘onnatuurlijke’ vrouwen vanwege hun overschrijding van verwachtingen omtrent vrouwelijkheid, seksualiteit en moederschap met de dood gestraft. Een lijn van ontwikkeling in de strafrechtelijke vervolging van moordende vaders is niet bekend, maar wat enkele zaken aantonen is dat ook zij niet altijd als rationeel handelend werden gezien en in </w:t>
      </w:r>
      <w:r w:rsidR="00862811">
        <w:rPr>
          <w:rFonts w:ascii="Times New Roman" w:hAnsi="Times New Roman" w:cs="Times New Roman"/>
          <w:sz w:val="22"/>
        </w:rPr>
        <w:t>deze</w:t>
      </w:r>
      <w:r>
        <w:rPr>
          <w:rFonts w:ascii="Times New Roman" w:hAnsi="Times New Roman" w:cs="Times New Roman"/>
          <w:sz w:val="22"/>
        </w:rPr>
        <w:t xml:space="preserve"> gevallen milder werden berecht</w:t>
      </w:r>
      <w:r w:rsidR="00862811">
        <w:rPr>
          <w:rFonts w:ascii="Times New Roman" w:hAnsi="Times New Roman" w:cs="Times New Roman"/>
          <w:sz w:val="22"/>
        </w:rPr>
        <w:t>.</w:t>
      </w:r>
    </w:p>
    <w:p w14:paraId="6E7492C6" w14:textId="0575A39A" w:rsidR="00DF7893" w:rsidRDefault="00DF7893" w:rsidP="00DF7893">
      <w:pPr>
        <w:spacing w:line="360" w:lineRule="auto"/>
        <w:jc w:val="both"/>
        <w:rPr>
          <w:rFonts w:ascii="Times New Roman" w:hAnsi="Times New Roman" w:cs="Times New Roman"/>
          <w:sz w:val="22"/>
        </w:rPr>
      </w:pPr>
      <w:r>
        <w:rPr>
          <w:rFonts w:ascii="Times New Roman" w:hAnsi="Times New Roman" w:cs="Times New Roman"/>
          <w:sz w:val="22"/>
        </w:rPr>
        <w:tab/>
        <w:t xml:space="preserve">Doordat verslaggeving over kindermoordzaken vrijwel geen informatie bevat over de totstandkoming van een vonnis, is niet te achterhalen hoe genderstereotypen doorwerken in berechting tussen 1960 en 1989. In de straftoemeting zijn echter wel verschillen geconstateerd tussen vrouwelijke en mannelijke daders; moeders werden, in lijn met </w:t>
      </w:r>
      <w:r w:rsidR="00A34A41">
        <w:rPr>
          <w:rFonts w:ascii="Times New Roman" w:hAnsi="Times New Roman" w:cs="Times New Roman"/>
          <w:sz w:val="22"/>
        </w:rPr>
        <w:t xml:space="preserve">de </w:t>
      </w:r>
      <w:r>
        <w:rPr>
          <w:rFonts w:ascii="Times New Roman" w:hAnsi="Times New Roman" w:cs="Times New Roman"/>
          <w:sz w:val="22"/>
        </w:rPr>
        <w:t>verwachtingen, in alle varianten van kinderdoding gestraft met gemiddeld lagere gevangenisstraffen en werden, wanneer een psychiatrische maatregel werd opgelegd, opgenomen in een psychiatrisch ziekenhuis voor verpleging (13</w:t>
      </w:r>
      <w:r w:rsidR="00E3297C">
        <w:rPr>
          <w:rFonts w:ascii="Times New Roman" w:hAnsi="Times New Roman" w:cs="Times New Roman"/>
          <w:sz w:val="22"/>
        </w:rPr>
        <w:t>%</w:t>
      </w:r>
      <w:r>
        <w:rPr>
          <w:rFonts w:ascii="Times New Roman" w:hAnsi="Times New Roman" w:cs="Times New Roman"/>
          <w:sz w:val="22"/>
        </w:rPr>
        <w:t>). Omdat de kans op herhaling en een gevaar voor de maatschappij hoger werd</w:t>
      </w:r>
      <w:r w:rsidR="00862811">
        <w:rPr>
          <w:rFonts w:ascii="Times New Roman" w:hAnsi="Times New Roman" w:cs="Times New Roman"/>
          <w:sz w:val="22"/>
        </w:rPr>
        <w:t>en</w:t>
      </w:r>
      <w:r>
        <w:rPr>
          <w:rFonts w:ascii="Times New Roman" w:hAnsi="Times New Roman" w:cs="Times New Roman"/>
          <w:sz w:val="22"/>
        </w:rPr>
        <w:t xml:space="preserve"> geschat bij mannen, kregen zij langere celstraffen en vaker tbs opgelegd (18</w:t>
      </w:r>
      <w:r w:rsidR="00E3297C">
        <w:rPr>
          <w:rFonts w:ascii="Times New Roman" w:hAnsi="Times New Roman" w:cs="Times New Roman"/>
          <w:sz w:val="22"/>
        </w:rPr>
        <w:t>%</w:t>
      </w:r>
      <w:r>
        <w:rPr>
          <w:rFonts w:ascii="Times New Roman" w:hAnsi="Times New Roman" w:cs="Times New Roman"/>
          <w:sz w:val="22"/>
        </w:rPr>
        <w:t xml:space="preserve"> procent). Gender beïnvloedt dus de wetgeving en berechting in kindermoord</w:t>
      </w:r>
      <w:r>
        <w:rPr>
          <w:rFonts w:ascii="Times New Roman" w:hAnsi="Times New Roman" w:cs="Times New Roman"/>
          <w:sz w:val="22"/>
        </w:rPr>
        <w:softHyphen/>
        <w:t xml:space="preserve">zaken op een wijze waarop vrouwen, op basis van hun </w:t>
      </w:r>
      <w:r w:rsidR="00A34A41">
        <w:rPr>
          <w:rFonts w:ascii="Times New Roman" w:hAnsi="Times New Roman" w:cs="Times New Roman"/>
          <w:sz w:val="22"/>
        </w:rPr>
        <w:t>sekse</w:t>
      </w:r>
      <w:r>
        <w:rPr>
          <w:rFonts w:ascii="Times New Roman" w:hAnsi="Times New Roman" w:cs="Times New Roman"/>
          <w:sz w:val="22"/>
        </w:rPr>
        <w:t xml:space="preserve">, een voordeel op mannen hebben. </w:t>
      </w:r>
      <w:r>
        <w:rPr>
          <w:rFonts w:ascii="Times New Roman" w:hAnsi="Times New Roman" w:cs="Times New Roman"/>
          <w:sz w:val="22"/>
        </w:rPr>
        <w:lastRenderedPageBreak/>
        <w:t>Voor</w:t>
      </w:r>
      <w:r>
        <w:rPr>
          <w:rFonts w:ascii="Times New Roman" w:hAnsi="Times New Roman" w:cs="Times New Roman"/>
          <w:sz w:val="22"/>
        </w:rPr>
        <w:softHyphen/>
        <w:t xml:space="preserve">oordelen maken dat de schuld van vrouwen minder hoog wordt geschat, terwijl mannelijkheid eerder wordt verbonden aan criminaliteit en dreiging, wat resulteert in een mildere berechting voor moeders in gevallen van kinderdoding. </w:t>
      </w:r>
    </w:p>
    <w:p w14:paraId="092FAA26" w14:textId="4ADFF01B" w:rsidR="00DF7893" w:rsidRDefault="00DF7893" w:rsidP="00DF7893">
      <w:pPr>
        <w:spacing w:line="360" w:lineRule="auto"/>
        <w:jc w:val="both"/>
        <w:rPr>
          <w:rFonts w:ascii="Times New Roman" w:hAnsi="Times New Roman" w:cs="Times New Roman"/>
          <w:sz w:val="22"/>
        </w:rPr>
      </w:pPr>
      <w:r>
        <w:rPr>
          <w:rFonts w:ascii="Times New Roman" w:hAnsi="Times New Roman" w:cs="Times New Roman"/>
          <w:sz w:val="22"/>
        </w:rPr>
        <w:tab/>
        <w:t xml:space="preserve">In de perceptie van kindermoordenaars in de rechtszaal is sprake van een genderbias, maar wat voor rol speelt gender in de verslaggeving van kindermoord, tussen 1960 en 1989? Verwachtingen omtrent vrouwelijkheid vormen, als het ware, een graadmeter waarlangs kindermoordenaars worden beoordeeld en aan de hand waarvan beeldvorming bepaald wordt. Ook hier hebben vrouwen een voordeel op mannen en worden zij vrijwel standaard milder neergezet in krantenartikelen. Dit voordeel </w:t>
      </w:r>
      <w:r w:rsidR="00E3297C">
        <w:rPr>
          <w:rFonts w:ascii="Times New Roman" w:hAnsi="Times New Roman" w:cs="Times New Roman"/>
          <w:sz w:val="22"/>
        </w:rPr>
        <w:t>kunnen</w:t>
      </w:r>
      <w:r>
        <w:rPr>
          <w:rFonts w:ascii="Times New Roman" w:hAnsi="Times New Roman" w:cs="Times New Roman"/>
          <w:sz w:val="22"/>
        </w:rPr>
        <w:t xml:space="preserve"> ze in principe alleen verliezen wanneer ze breken met verwachtingen omtrent moederschap, </w:t>
      </w:r>
      <w:r w:rsidR="00E3280C">
        <w:rPr>
          <w:rFonts w:ascii="Times New Roman" w:hAnsi="Times New Roman" w:cs="Times New Roman"/>
          <w:sz w:val="22"/>
        </w:rPr>
        <w:t>welke</w:t>
      </w:r>
      <w:r>
        <w:rPr>
          <w:rFonts w:ascii="Times New Roman" w:hAnsi="Times New Roman" w:cs="Times New Roman"/>
          <w:sz w:val="22"/>
        </w:rPr>
        <w:t xml:space="preserve"> verbonden zijn met traditionele vrouwelijke gendernormen. Mannen kunnen daarentegen, wanneer zij zich vrouwelijker opstellen, positiever afgebeeld worden. Deze bevindingen zijn gedaan met het analyseren van 297 krantenartikelen over 71 kindermoordzaken aan de hand van Ania Wilczynski’s theorie over de gegenderde beeldvorming van kinderdoders. Zij constateerde in rechtbankdossiers uit 1980 en 1990 dat drie beelden van de kindermoordenaar - als mentaal ontspoord, slecht en zielig, in de rechtszaal circuleren; keren deze beelden ook terug in verslaggeving en hoe corresponderen deze met gender?</w:t>
      </w:r>
    </w:p>
    <w:p w14:paraId="049F1CCB" w14:textId="77777777" w:rsidR="00DF7893" w:rsidRDefault="00DF7893" w:rsidP="00DF7893">
      <w:pPr>
        <w:spacing w:line="360" w:lineRule="auto"/>
        <w:jc w:val="both"/>
        <w:rPr>
          <w:rFonts w:ascii="Times New Roman" w:hAnsi="Times New Roman" w:cs="Times New Roman"/>
          <w:sz w:val="22"/>
        </w:rPr>
      </w:pPr>
      <w:r>
        <w:rPr>
          <w:rFonts w:ascii="Times New Roman" w:hAnsi="Times New Roman" w:cs="Times New Roman"/>
          <w:sz w:val="22"/>
        </w:rPr>
        <w:tab/>
        <w:t>Wilczynski’s aanname dat moeders overwegend als mentaal ontspoord of zielig werden gezien, keert terug in de bestudeerde krantenartikelen; achttien vrouwen (25%) werden als zielig en elf als mentaal ontspoord (16%) afgebeeld. Deze twee mildere beelden zijn opgebouwd uit traditionele verwachtingen en gedragsnormen die vrouwen toebedeeld kregen en irrationaliteit vormt hierin het middelpunt; dat een moeder bewust haar kind zou doden, was vrijwel ondenkbaar. Het handelen van deze vrouwen wordt verklaard vanuit hun psychische instabiliteit, de onzekerheden en druk omtrent de moederrol en de vrees voor het ongehuwd moederschap. Ook passiviteit speelt een rol; aandacht voor verschillende omstandigheden en invloeden zwakken het handelen en de schuld van moeders af. Een voorwaarde was echter dat zij zich schikten naar een zekere mate van feminien gedrag. Daders werden verwacht berouwvol en emotioneel te zijn, zorgzaam en liefdevol naar hun kinderen - of hier in ieder geval naar te streven. Dit gold eveneens voor vaders wanneer zij handelden in een vlaag van verstandsverbijstering of onder grote emotionele spanningen. Een beeldvorming als mentaal ontspoord of zielig is in hun geval niet standaard - respectievelijk komt het zeven (10%) en twaalf (17%) keer voor - en hiervoor moeten zij zich schikken naar vrouwelijk gedrag en eventueel een moederlijke, verzorgende rol. Een berouwvolle, emotionele vader versterkt namelijk het idee dat hij niet zo rationeel was als verwacht; deze overschrijding van masculien naar feminien werkt positief door omschrijvingen van verslaggevers.</w:t>
      </w:r>
    </w:p>
    <w:p w14:paraId="672058EF" w14:textId="77777777" w:rsidR="00DF7893" w:rsidRDefault="00DF7893" w:rsidP="00DF7893">
      <w:pPr>
        <w:spacing w:line="360" w:lineRule="auto"/>
        <w:jc w:val="both"/>
        <w:rPr>
          <w:rFonts w:ascii="Times New Roman" w:hAnsi="Times New Roman" w:cs="Times New Roman"/>
          <w:sz w:val="22"/>
        </w:rPr>
      </w:pPr>
      <w:r>
        <w:rPr>
          <w:rFonts w:ascii="Times New Roman" w:hAnsi="Times New Roman" w:cs="Times New Roman"/>
          <w:sz w:val="22"/>
        </w:rPr>
        <w:tab/>
        <w:t>De beeldvorming van de slechte kindermoordenaar wordt in tegenstelling tot de andere twee beelden opgebouwd uit mannelijke gendernormen, specifiek rationaliteit. Verslaggevers staan in vijftien gevallen (21%) stil bij de morele schuld van vaders; mannen werden eerder beschuldigd van een koelbloedige of weloverwogen daad, van handelen uit egoïstische motieven of van excessieve mis</w:t>
      </w:r>
      <w:r>
        <w:rPr>
          <w:rFonts w:ascii="Times New Roman" w:hAnsi="Times New Roman" w:cs="Times New Roman"/>
          <w:sz w:val="22"/>
        </w:rPr>
        <w:softHyphen/>
        <w:t xml:space="preserve">handeling. Karakterschetsen worden verder ingevuld met negatieve masculiene eigenschappen zoals een onbewogen houding en weinig schuldbesef. Moeders werden niet snel als slecht afgebeeld maar in de acht </w:t>
      </w:r>
      <w:r>
        <w:rPr>
          <w:rFonts w:ascii="Times New Roman" w:hAnsi="Times New Roman" w:cs="Times New Roman"/>
          <w:sz w:val="22"/>
        </w:rPr>
        <w:lastRenderedPageBreak/>
        <w:t xml:space="preserve">gevallen (11 %) dat dit voorkwam, getuigde hun daad van voorbedachte rade en hun gedrag van egoïsme en een gebrek aan onvoorwaardelijke liefde. Agressie was eveneens niet gepast voor vrouwen, maar een uitbarsting uit onmacht betekende niet direct dat een moeder als moreel slecht werd gezien. In meerdere gevallen van fatale mishandeling door moeders wordt, wanneer zij zich schikken naar moederlijk gedrag, aandacht besteed aan factoren die deze masculiene reactie konden ombuigen naar iets dat uit vrouwelijke irrationaliteit voortkwam, zoals de druk van het moederschap. </w:t>
      </w:r>
    </w:p>
    <w:p w14:paraId="5F00A3B6" w14:textId="064DC0F9" w:rsidR="00DF7893" w:rsidRDefault="00DF7893" w:rsidP="00DF7893">
      <w:pPr>
        <w:spacing w:line="360" w:lineRule="auto"/>
        <w:jc w:val="both"/>
        <w:rPr>
          <w:rFonts w:ascii="Times New Roman" w:hAnsi="Times New Roman" w:cs="Times New Roman"/>
          <w:sz w:val="22"/>
        </w:rPr>
      </w:pPr>
      <w:r>
        <w:rPr>
          <w:rFonts w:ascii="Times New Roman" w:hAnsi="Times New Roman" w:cs="Times New Roman"/>
          <w:sz w:val="22"/>
        </w:rPr>
        <w:tab/>
        <w:t>Tijdens de periode die deze scriptie bestudeert, pleitte de tweede feministische golf voor het doorbreken van traditionele verwachtingspatronen en gelijks</w:t>
      </w:r>
      <w:r w:rsidR="00A34A41">
        <w:rPr>
          <w:rFonts w:ascii="Times New Roman" w:hAnsi="Times New Roman" w:cs="Times New Roman"/>
          <w:sz w:val="22"/>
        </w:rPr>
        <w:t>chakeling</w:t>
      </w:r>
      <w:r>
        <w:rPr>
          <w:rFonts w:ascii="Times New Roman" w:hAnsi="Times New Roman" w:cs="Times New Roman"/>
          <w:sz w:val="22"/>
        </w:rPr>
        <w:t xml:space="preserve"> tussen man en vrouw. Nieuwe opvattingen omtrent vrouwelijkheid, moederschap en seksualiteit veranderden de positie van vrouwen in de maatschappij, maar deze veranderende positie van de Nederlandse vrouw leidde niet tot een andere beeldvorming en berechting van moeders. Opvallend is dat het beeld van vrouwelijkheid dat terugkeert in kindermoordzaken, een traditioneel beeld is. Het handelen van vrouwelijke kinderdoders wordt in eerste instantie als irrationeel en passief beschouwd; in tegenstelling tot vaders die overwegend negatief beschouwd werden. Hoewel in sommige zaken het besef van verslaggevers en de rechterlijke macht over nieuwe opvattingen omtrent gender, moederschap en seksualiteit doorschijnt, worden vrouwen nog overwegend als inherent moederlijk, zorgzaam en zachtaardig gezien</w:t>
      </w:r>
      <w:r w:rsidR="00E3280C">
        <w:rPr>
          <w:rFonts w:ascii="Times New Roman" w:hAnsi="Times New Roman" w:cs="Times New Roman"/>
          <w:sz w:val="22"/>
        </w:rPr>
        <w:t>, waar</w:t>
      </w:r>
      <w:r>
        <w:rPr>
          <w:rFonts w:ascii="Times New Roman" w:hAnsi="Times New Roman" w:cs="Times New Roman"/>
          <w:sz w:val="22"/>
        </w:rPr>
        <w:t xml:space="preserve"> hun daad </w:t>
      </w:r>
      <w:r w:rsidR="00E3280C">
        <w:rPr>
          <w:rFonts w:ascii="Times New Roman" w:hAnsi="Times New Roman" w:cs="Times New Roman"/>
          <w:sz w:val="22"/>
        </w:rPr>
        <w:t xml:space="preserve">aan </w:t>
      </w:r>
      <w:r>
        <w:rPr>
          <w:rFonts w:ascii="Times New Roman" w:hAnsi="Times New Roman" w:cs="Times New Roman"/>
          <w:sz w:val="22"/>
        </w:rPr>
        <w:t>gespiegeld wordt. Vaderschap kreeg echter in de loop van de onderzoeksperiode een belangrijkere rol; zorgend vaderschap was een nieuwe optie en wanneer mannen deze rol droegen, werden zij als vrouwelijker en dus milder ontvangen. Mannelijke en vrouwelijke kindermoordenaars waren echter zowel in beeldvorming als in berechting niet gelijk</w:t>
      </w:r>
      <w:r w:rsidR="00E3297C">
        <w:rPr>
          <w:rFonts w:ascii="Times New Roman" w:hAnsi="Times New Roman" w:cs="Times New Roman"/>
          <w:sz w:val="22"/>
        </w:rPr>
        <w:t>gesteld</w:t>
      </w:r>
      <w:r>
        <w:rPr>
          <w:rFonts w:ascii="Times New Roman" w:hAnsi="Times New Roman" w:cs="Times New Roman"/>
          <w:sz w:val="22"/>
        </w:rPr>
        <w:t xml:space="preserve">; er was sprake van een genderbias. </w:t>
      </w:r>
    </w:p>
    <w:p w14:paraId="3695639F" w14:textId="1E7991CF" w:rsidR="00DF7893" w:rsidRDefault="00DF7893" w:rsidP="00DF7893">
      <w:pPr>
        <w:spacing w:line="360" w:lineRule="auto"/>
        <w:jc w:val="both"/>
        <w:rPr>
          <w:rFonts w:ascii="Times New Roman" w:hAnsi="Times New Roman" w:cs="Times New Roman"/>
          <w:sz w:val="22"/>
        </w:rPr>
      </w:pPr>
      <w:r>
        <w:rPr>
          <w:rFonts w:ascii="Times New Roman" w:hAnsi="Times New Roman" w:cs="Times New Roman"/>
          <w:sz w:val="22"/>
        </w:rPr>
        <w:tab/>
        <w:t xml:space="preserve">Hoe beïnvloedt gender </w:t>
      </w:r>
      <w:r w:rsidR="00E3297C">
        <w:rPr>
          <w:rFonts w:ascii="Times New Roman" w:hAnsi="Times New Roman" w:cs="Times New Roman"/>
          <w:sz w:val="22"/>
        </w:rPr>
        <w:t>da</w:t>
      </w:r>
      <w:r w:rsidR="00172A85">
        <w:rPr>
          <w:rFonts w:ascii="Times New Roman" w:hAnsi="Times New Roman" w:cs="Times New Roman"/>
          <w:sz w:val="22"/>
        </w:rPr>
        <w:t xml:space="preserve">n </w:t>
      </w:r>
      <w:r>
        <w:rPr>
          <w:rFonts w:ascii="Times New Roman" w:hAnsi="Times New Roman" w:cs="Times New Roman"/>
          <w:sz w:val="22"/>
        </w:rPr>
        <w:t xml:space="preserve">de beeldvorming de kindermoordenaar in de rechtszaal en in de verslaggeving over kindermoordzaken in Nederland tussen 1960 en 1989? </w:t>
      </w:r>
      <w:r w:rsidR="00B83C76">
        <w:rPr>
          <w:rFonts w:ascii="Times New Roman" w:hAnsi="Times New Roman" w:cs="Times New Roman"/>
          <w:sz w:val="22"/>
        </w:rPr>
        <w:t>Binnen de rechtszaal en in verslaggeving heerst een genderbias</w:t>
      </w:r>
      <w:r w:rsidR="005731E5">
        <w:rPr>
          <w:rFonts w:ascii="Times New Roman" w:hAnsi="Times New Roman" w:cs="Times New Roman"/>
          <w:sz w:val="22"/>
        </w:rPr>
        <w:t xml:space="preserve"> die in het voordeel van vrouwen werkt, waarbij gender een graadmeter is waaraan beeldvorming van de dader wordt bepaald en vrouwelijkheid voor zowel vaders als moeders de norm is. Vrouwelijke emotie - of irrationaliteit - en mannelijke ratio vormen de twee uitersten binnen de gradaties van een milde, sympathieke beeldvorming en een harde, negatieve beeldvorming.</w:t>
      </w:r>
      <w:r w:rsidR="00A26436">
        <w:rPr>
          <w:rFonts w:ascii="Times New Roman" w:hAnsi="Times New Roman" w:cs="Times New Roman"/>
          <w:sz w:val="22"/>
        </w:rPr>
        <w:t xml:space="preserve"> De performance van de ouder in kwestie - zoals Judith Butler verwijst naar het gegenderde gedrag van mannen en vrouwen - in de rechtszaal maar ook daarbuiten, </w:t>
      </w:r>
      <w:r w:rsidR="005731E5">
        <w:rPr>
          <w:rFonts w:ascii="Times New Roman" w:hAnsi="Times New Roman" w:cs="Times New Roman"/>
          <w:sz w:val="22"/>
        </w:rPr>
        <w:t xml:space="preserve">spelen hierin een belangrijke rol. Hierbij geldt dat als een vader zich zowel in het delict, in zijn rol in het gezin en tijdens de rechtszitting vrouwelijker opstelt, dit een positieve uitwerking heeft op de manier waarop hij wordt beschouwd. Vrouwelijke daders genieten hierbij een voordeel, maar wanneer zij dusdanig breken met verwachtingen en normen omtrent gender, specifiek ideeën over moederschap, dan kan dit - hoewel niet in alle gevallen - een negatieve invloed hebben op de uiteindelijke beeldvorming. </w:t>
      </w:r>
      <w:r>
        <w:rPr>
          <w:rFonts w:ascii="Times New Roman" w:hAnsi="Times New Roman" w:cs="Times New Roman"/>
          <w:sz w:val="22"/>
        </w:rPr>
        <w:t xml:space="preserve">Dat vrouwelijkheid de norm is, is opvallend; ook Joan Scott stelt in haar definitie van gender dat mannelijkheid en rationaliteit hoger worden geacht </w:t>
      </w:r>
      <w:r w:rsidR="00172A85">
        <w:rPr>
          <w:rFonts w:ascii="Times New Roman" w:hAnsi="Times New Roman" w:cs="Times New Roman"/>
          <w:sz w:val="22"/>
        </w:rPr>
        <w:t>dan</w:t>
      </w:r>
      <w:r>
        <w:rPr>
          <w:rFonts w:ascii="Times New Roman" w:hAnsi="Times New Roman" w:cs="Times New Roman"/>
          <w:sz w:val="22"/>
        </w:rPr>
        <w:t xml:space="preserve"> vrouwelijkheid en emoties, maar in </w:t>
      </w:r>
      <w:r w:rsidR="00E3280C">
        <w:rPr>
          <w:rFonts w:ascii="Times New Roman" w:hAnsi="Times New Roman" w:cs="Times New Roman"/>
          <w:sz w:val="22"/>
        </w:rPr>
        <w:t>gevallen van kindermoord</w:t>
      </w:r>
      <w:r>
        <w:rPr>
          <w:rFonts w:ascii="Times New Roman" w:hAnsi="Times New Roman" w:cs="Times New Roman"/>
          <w:sz w:val="22"/>
        </w:rPr>
        <w:t xml:space="preserve"> werkt dit de andere kant op. Dit komt overeen met de hypothese die aan het begin van het onderzoek is opgesteld, namelijk dat </w:t>
      </w:r>
      <w:r>
        <w:rPr>
          <w:rFonts w:ascii="Times New Roman" w:hAnsi="Times New Roman" w:cs="Times New Roman"/>
          <w:sz w:val="22"/>
        </w:rPr>
        <w:lastRenderedPageBreak/>
        <w:t>moeders die hun kinderen doodden in berechting en verslaggeving milder en met meer sympathie werden afgebeeld.</w:t>
      </w:r>
    </w:p>
    <w:p w14:paraId="1C1B90D2" w14:textId="24B4179B" w:rsidR="00DF7893" w:rsidRDefault="00DF7893" w:rsidP="00DF7893">
      <w:pPr>
        <w:spacing w:line="360" w:lineRule="auto"/>
        <w:jc w:val="both"/>
        <w:rPr>
          <w:rFonts w:ascii="Times New Roman" w:hAnsi="Times New Roman" w:cs="Times New Roman"/>
          <w:sz w:val="22"/>
        </w:rPr>
      </w:pPr>
      <w:r>
        <w:rPr>
          <w:rFonts w:ascii="Times New Roman" w:hAnsi="Times New Roman" w:cs="Times New Roman"/>
          <w:sz w:val="22"/>
        </w:rPr>
        <w:tab/>
        <w:t xml:space="preserve">De bevindingen die in dit onderzoek naar de invloed van gender in de perceptie van kindermoordenaars zijn gedaan, zouden nog breder of diepgaander onderzocht kunnen worden. Dit kan allereerst gedaan worden door andere bronnen te gebruiken, zoals rechtbankdossiers. Met het bestuderen van de rapporten over de psychiatrische observaties die pro justitia werden verricht, kan meer inzicht verkregen worden in de beeldvorming van kindermoordenaars als mentaal ontspoord; bijvoorbeeld over welke concepten werden gebruikt en hoe deze wellicht verschillen tussen man en vrouw. </w:t>
      </w:r>
      <w:r w:rsidR="009D2434">
        <w:rPr>
          <w:rFonts w:ascii="Times New Roman" w:hAnsi="Times New Roman" w:cs="Times New Roman"/>
          <w:sz w:val="22"/>
        </w:rPr>
        <w:t>M</w:t>
      </w:r>
      <w:r>
        <w:rPr>
          <w:rFonts w:ascii="Times New Roman" w:hAnsi="Times New Roman" w:cs="Times New Roman"/>
          <w:sz w:val="22"/>
        </w:rPr>
        <w:t>et het analyseren van transcripties van rechtbankuitspraken kan onderzocht worden in hoeverre genderstereotypen in de zaken het oordeel van rechters beïnvloedde; iets dat met krantenartikelen niet is gelukt. Daarbij wordt de perceptie van misdaad niet alleen beïnvloed door gender, maar ook door sociale klasse en etniciteit. De verhouding tussen gender en etniciteit</w:t>
      </w:r>
      <w:r w:rsidR="001A4A79">
        <w:rPr>
          <w:rFonts w:ascii="Times New Roman" w:hAnsi="Times New Roman" w:cs="Times New Roman"/>
          <w:sz w:val="22"/>
        </w:rPr>
        <w:t xml:space="preserve"> </w:t>
      </w:r>
      <w:r>
        <w:rPr>
          <w:rFonts w:ascii="Times New Roman" w:hAnsi="Times New Roman" w:cs="Times New Roman"/>
          <w:sz w:val="22"/>
        </w:rPr>
        <w:t>zou een nieuwe invalshoek kunnen bieden in de vraag of een genderbias in het voordeel van vrouwelijke kindermoordenaars ook van toepassing is op moeders die een andere etnische achtergrond hebben.</w:t>
      </w:r>
    </w:p>
    <w:p w14:paraId="688F9BC2" w14:textId="77777777" w:rsidR="00077F33" w:rsidRDefault="00077F33" w:rsidP="00915C9D">
      <w:pPr>
        <w:spacing w:line="360" w:lineRule="auto"/>
        <w:jc w:val="both"/>
        <w:rPr>
          <w:rFonts w:ascii="Times New Roman" w:hAnsi="Times New Roman" w:cs="Times New Roman"/>
          <w:sz w:val="22"/>
        </w:rPr>
      </w:pPr>
    </w:p>
    <w:p w14:paraId="685748A7" w14:textId="77777777" w:rsidR="009104DC" w:rsidRDefault="009104DC" w:rsidP="00915C9D">
      <w:pPr>
        <w:spacing w:line="360" w:lineRule="auto"/>
        <w:jc w:val="both"/>
        <w:rPr>
          <w:rFonts w:ascii="Times New Roman" w:hAnsi="Times New Roman" w:cs="Times New Roman"/>
          <w:sz w:val="22"/>
        </w:rPr>
      </w:pPr>
    </w:p>
    <w:p w14:paraId="778B0D13" w14:textId="77777777" w:rsidR="009104DC" w:rsidRDefault="009104DC" w:rsidP="00915C9D">
      <w:pPr>
        <w:spacing w:line="360" w:lineRule="auto"/>
        <w:jc w:val="both"/>
        <w:rPr>
          <w:rFonts w:ascii="Times New Roman" w:hAnsi="Times New Roman" w:cs="Times New Roman"/>
          <w:sz w:val="22"/>
        </w:rPr>
      </w:pPr>
    </w:p>
    <w:p w14:paraId="2C818D03" w14:textId="77777777" w:rsidR="00A77C2B" w:rsidRDefault="00A77C2B" w:rsidP="00915C9D">
      <w:pPr>
        <w:spacing w:line="360" w:lineRule="auto"/>
        <w:jc w:val="both"/>
        <w:rPr>
          <w:rFonts w:ascii="Times New Roman" w:hAnsi="Times New Roman" w:cs="Times New Roman"/>
          <w:sz w:val="22"/>
        </w:rPr>
      </w:pPr>
      <w:r>
        <w:rPr>
          <w:rFonts w:ascii="Times New Roman" w:hAnsi="Times New Roman" w:cs="Times New Roman"/>
          <w:sz w:val="22"/>
        </w:rPr>
        <w:tab/>
      </w:r>
    </w:p>
    <w:p w14:paraId="010B705B" w14:textId="77777777" w:rsidR="00B87763" w:rsidRDefault="00B87763" w:rsidP="00E74827">
      <w:pPr>
        <w:pStyle w:val="Geenafstand"/>
        <w:spacing w:line="360" w:lineRule="auto"/>
        <w:jc w:val="both"/>
        <w:rPr>
          <w:rFonts w:eastAsiaTheme="majorEastAsia"/>
          <w:szCs w:val="32"/>
        </w:rPr>
      </w:pPr>
      <w:r>
        <w:br w:type="page"/>
      </w:r>
    </w:p>
    <w:p w14:paraId="2EE1F261" w14:textId="77777777" w:rsidR="00B87763" w:rsidRDefault="00B87763" w:rsidP="00B87763">
      <w:pPr>
        <w:pStyle w:val="Kop1"/>
        <w:spacing w:line="360" w:lineRule="auto"/>
        <w:jc w:val="center"/>
        <w:rPr>
          <w:rFonts w:ascii="Times New Roman" w:hAnsi="Times New Roman" w:cs="Times New Roman"/>
          <w:b/>
          <w:color w:val="000000" w:themeColor="text1"/>
          <w:sz w:val="24"/>
        </w:rPr>
      </w:pPr>
      <w:bookmarkStart w:id="58" w:name="_Toc46866408"/>
      <w:bookmarkStart w:id="59" w:name="_Toc48159899"/>
      <w:r>
        <w:rPr>
          <w:rFonts w:ascii="Times New Roman" w:hAnsi="Times New Roman" w:cs="Times New Roman"/>
          <w:b/>
          <w:color w:val="000000" w:themeColor="text1"/>
          <w:sz w:val="24"/>
        </w:rPr>
        <w:lastRenderedPageBreak/>
        <w:t>Bibliografie</w:t>
      </w:r>
      <w:bookmarkEnd w:id="58"/>
      <w:bookmarkEnd w:id="59"/>
    </w:p>
    <w:p w14:paraId="2D1C4A3C" w14:textId="77777777" w:rsidR="005F0086" w:rsidRDefault="005F0086" w:rsidP="005F0086">
      <w:pPr>
        <w:spacing w:line="360" w:lineRule="auto"/>
        <w:ind w:hanging="480"/>
        <w:jc w:val="both"/>
        <w:rPr>
          <w:rFonts w:ascii="Times New Roman" w:eastAsia="Times New Roman" w:hAnsi="Times New Roman" w:cs="Times New Roman"/>
          <w:sz w:val="22"/>
          <w:szCs w:val="22"/>
          <w:lang w:eastAsia="nl-NL"/>
        </w:rPr>
      </w:pPr>
    </w:p>
    <w:p w14:paraId="31589A5B" w14:textId="77777777" w:rsidR="005F0086" w:rsidRDefault="005F0086" w:rsidP="005F0086">
      <w:pPr>
        <w:spacing w:line="360" w:lineRule="auto"/>
        <w:ind w:hanging="480"/>
        <w:jc w:val="both"/>
        <w:rPr>
          <w:rFonts w:ascii="Times New Roman" w:eastAsia="Times New Roman" w:hAnsi="Times New Roman" w:cs="Times New Roman"/>
          <w:sz w:val="22"/>
          <w:szCs w:val="22"/>
          <w:lang w:eastAsia="nl-NL"/>
        </w:rPr>
      </w:pPr>
    </w:p>
    <w:p w14:paraId="2F2659E2" w14:textId="77777777" w:rsidR="005F0086" w:rsidRDefault="005F0086" w:rsidP="005F0086">
      <w:pPr>
        <w:pStyle w:val="Kop2"/>
        <w:spacing w:line="360" w:lineRule="auto"/>
        <w:jc w:val="both"/>
        <w:rPr>
          <w:rFonts w:ascii="Times New Roman" w:eastAsia="Times New Roman" w:hAnsi="Times New Roman" w:cs="Times New Roman"/>
          <w:b/>
          <w:color w:val="000000" w:themeColor="text1"/>
          <w:sz w:val="22"/>
          <w:lang w:eastAsia="nl-NL"/>
        </w:rPr>
      </w:pPr>
      <w:bookmarkStart w:id="60" w:name="_Toc46866409"/>
      <w:bookmarkStart w:id="61" w:name="_Toc48159900"/>
      <w:r>
        <w:rPr>
          <w:rFonts w:ascii="Times New Roman" w:eastAsia="Times New Roman" w:hAnsi="Times New Roman" w:cs="Times New Roman"/>
          <w:b/>
          <w:color w:val="000000" w:themeColor="text1"/>
          <w:sz w:val="22"/>
          <w:lang w:eastAsia="nl-NL"/>
        </w:rPr>
        <w:t>Bronnen</w:t>
      </w:r>
      <w:bookmarkEnd w:id="60"/>
      <w:bookmarkEnd w:id="61"/>
    </w:p>
    <w:p w14:paraId="6D52F380" w14:textId="77777777" w:rsidR="005F0086" w:rsidRDefault="005F0086" w:rsidP="005F0086">
      <w:pPr>
        <w:spacing w:line="360" w:lineRule="auto"/>
        <w:ind w:hanging="480"/>
        <w:jc w:val="both"/>
        <w:rPr>
          <w:rFonts w:ascii="Times New Roman" w:eastAsia="Times New Roman" w:hAnsi="Times New Roman" w:cs="Times New Roman"/>
          <w:sz w:val="22"/>
          <w:szCs w:val="22"/>
          <w:lang w:eastAsia="nl-NL"/>
        </w:rPr>
      </w:pPr>
    </w:p>
    <w:p w14:paraId="22546722"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‘Acht jaar geëist voor dood baby’,</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Het Parool</w:t>
      </w:r>
      <w:r w:rsidRPr="00DA73DC">
        <w:rPr>
          <w:rFonts w:ascii="Times New Roman" w:eastAsia="Times New Roman" w:hAnsi="Times New Roman" w:cs="Times New Roman"/>
          <w:sz w:val="22"/>
          <w:szCs w:val="22"/>
          <w:lang w:eastAsia="nl-NL"/>
        </w:rPr>
        <w:t xml:space="preserve"> (18 januari 1966) 9.</w:t>
      </w:r>
    </w:p>
    <w:p w14:paraId="1B053555"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‘Afgrijselijke jeugdervaring bracht geobserveerde vrouw tot kindermoord’,</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(12 september 1962) 11.</w:t>
      </w:r>
    </w:p>
    <w:p w14:paraId="31DBB746"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‘Arts smeekt rechtbank om normale straf: rapport noemt man geestesziek’,</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de Volkskrant</w:t>
      </w:r>
      <w:r w:rsidRPr="00DA73DC">
        <w:rPr>
          <w:rFonts w:ascii="Times New Roman" w:eastAsia="Times New Roman" w:hAnsi="Times New Roman" w:cs="Times New Roman"/>
          <w:sz w:val="22"/>
          <w:szCs w:val="22"/>
          <w:lang w:eastAsia="nl-NL"/>
        </w:rPr>
        <w:t xml:space="preserve"> (20 juni 1974) 9.</w:t>
      </w:r>
    </w:p>
    <w:p w14:paraId="5512D783"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‘Arts sneed zoontje keel door’,</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(30 juni 1974) 1 en 3.</w:t>
      </w:r>
    </w:p>
    <w:p w14:paraId="4EE2A9AF"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‘Baby door moeder uit angst gedood’, </w:t>
      </w:r>
      <w:r w:rsidRPr="00DA73DC">
        <w:rPr>
          <w:rFonts w:ascii="Times New Roman" w:eastAsia="Times New Roman" w:hAnsi="Times New Roman" w:cs="Times New Roman"/>
          <w:i/>
          <w:iCs/>
          <w:sz w:val="22"/>
          <w:szCs w:val="22"/>
          <w:lang w:eastAsia="nl-NL"/>
        </w:rPr>
        <w:t>de Volkskrant</w:t>
      </w:r>
      <w:r w:rsidRPr="00DA73DC">
        <w:rPr>
          <w:rFonts w:ascii="Times New Roman" w:eastAsia="Times New Roman" w:hAnsi="Times New Roman" w:cs="Times New Roman"/>
          <w:sz w:val="22"/>
          <w:szCs w:val="22"/>
          <w:lang w:eastAsia="nl-NL"/>
        </w:rPr>
        <w:t xml:space="preserve"> (13 juli 1968) 6.</w:t>
      </w:r>
    </w:p>
    <w:p w14:paraId="68948A65"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‘Baby gestorven na mishandeling’, </w:t>
      </w:r>
      <w:r w:rsidRPr="00DA73DC">
        <w:rPr>
          <w:rFonts w:ascii="Times New Roman" w:eastAsia="Times New Roman" w:hAnsi="Times New Roman" w:cs="Times New Roman"/>
          <w:i/>
          <w:iCs/>
          <w:sz w:val="22"/>
          <w:szCs w:val="22"/>
          <w:lang w:eastAsia="nl-NL"/>
        </w:rPr>
        <w:t>de Volkskrant</w:t>
      </w:r>
      <w:r w:rsidRPr="00DA73DC">
        <w:rPr>
          <w:rFonts w:ascii="Times New Roman" w:eastAsia="Times New Roman" w:hAnsi="Times New Roman" w:cs="Times New Roman"/>
          <w:sz w:val="22"/>
          <w:szCs w:val="22"/>
          <w:lang w:eastAsia="nl-NL"/>
        </w:rPr>
        <w:t xml:space="preserve"> (8 februari 1972) 3.</w:t>
      </w:r>
    </w:p>
    <w:p w14:paraId="258E2D25"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‘Baby na mishandeling overleden: onbeheerst optreden van geïrriteerde vader’, </w:t>
      </w:r>
      <w:r w:rsidRPr="00DA73DC">
        <w:rPr>
          <w:rFonts w:ascii="Times New Roman" w:eastAsia="Times New Roman" w:hAnsi="Times New Roman" w:cs="Times New Roman"/>
          <w:i/>
          <w:iCs/>
          <w:sz w:val="22"/>
          <w:szCs w:val="22"/>
          <w:lang w:eastAsia="nl-NL"/>
        </w:rPr>
        <w:t>De Tijd</w:t>
      </w:r>
      <w:r w:rsidRPr="00DA73DC">
        <w:rPr>
          <w:rFonts w:ascii="Times New Roman" w:eastAsia="Times New Roman" w:hAnsi="Times New Roman" w:cs="Times New Roman"/>
          <w:sz w:val="22"/>
          <w:szCs w:val="22"/>
          <w:lang w:eastAsia="nl-NL"/>
        </w:rPr>
        <w:t xml:space="preserve"> (13 augustus 1964) 2.</w:t>
      </w:r>
    </w:p>
    <w:p w14:paraId="5A669FDC"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‘Carolientje’s huilen irriteerde hem: vader doodde zijn eigen kind’,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(3 juli 1964) 5.</w:t>
      </w:r>
    </w:p>
    <w:p w14:paraId="2E0F9656" w14:textId="77777777" w:rsidR="00AD029B"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‘Crisis brengt vader er toe kind te verdrinken’, </w:t>
      </w:r>
      <w:r w:rsidRPr="00DA73DC">
        <w:rPr>
          <w:rFonts w:ascii="Times New Roman" w:eastAsia="Times New Roman" w:hAnsi="Times New Roman" w:cs="Times New Roman"/>
          <w:i/>
          <w:iCs/>
          <w:sz w:val="22"/>
          <w:szCs w:val="22"/>
          <w:lang w:eastAsia="nl-NL"/>
        </w:rPr>
        <w:t>Nieuwsblad van het Noorden</w:t>
      </w:r>
      <w:r w:rsidRPr="00DA73DC">
        <w:rPr>
          <w:rFonts w:ascii="Times New Roman" w:eastAsia="Times New Roman" w:hAnsi="Times New Roman" w:cs="Times New Roman"/>
          <w:sz w:val="22"/>
          <w:szCs w:val="22"/>
          <w:lang w:eastAsia="nl-NL"/>
        </w:rPr>
        <w:t xml:space="preserve"> (13 november 1980) 13.</w:t>
      </w:r>
    </w:p>
    <w:p w14:paraId="27072BCC"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‘Dertig weken geëist tegen vrouw die baby doodde’, </w:t>
      </w:r>
      <w:r w:rsidRPr="00DA73DC">
        <w:rPr>
          <w:rFonts w:ascii="Times New Roman" w:eastAsia="Times New Roman" w:hAnsi="Times New Roman" w:cs="Times New Roman"/>
          <w:i/>
          <w:iCs/>
          <w:sz w:val="22"/>
          <w:szCs w:val="22"/>
          <w:lang w:eastAsia="nl-NL"/>
        </w:rPr>
        <w:t>Trouw</w:t>
      </w:r>
      <w:r w:rsidRPr="00DA73DC">
        <w:rPr>
          <w:rFonts w:ascii="Times New Roman" w:eastAsia="Times New Roman" w:hAnsi="Times New Roman" w:cs="Times New Roman"/>
          <w:sz w:val="22"/>
          <w:szCs w:val="22"/>
          <w:lang w:eastAsia="nl-NL"/>
        </w:rPr>
        <w:t xml:space="preserve"> (17 augustus 1968) 5.</w:t>
      </w:r>
    </w:p>
    <w:p w14:paraId="592800AF"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Dohmen, Bèr, ‘Ongehuwde moeder gooit twee kinderen in Maas’, </w:t>
      </w:r>
      <w:r w:rsidRPr="00DA73DC">
        <w:rPr>
          <w:rFonts w:ascii="Times New Roman" w:eastAsia="Times New Roman" w:hAnsi="Times New Roman" w:cs="Times New Roman"/>
          <w:i/>
          <w:iCs/>
          <w:sz w:val="22"/>
          <w:szCs w:val="22"/>
          <w:lang w:eastAsia="nl-NL"/>
        </w:rPr>
        <w:t>Limburgsch dagblad</w:t>
      </w:r>
      <w:r w:rsidRPr="00DA73DC">
        <w:rPr>
          <w:rFonts w:ascii="Times New Roman" w:eastAsia="Times New Roman" w:hAnsi="Times New Roman" w:cs="Times New Roman"/>
          <w:sz w:val="22"/>
          <w:szCs w:val="22"/>
          <w:lang w:eastAsia="nl-NL"/>
        </w:rPr>
        <w:t xml:space="preserve"> (16 december 1983) 1 en 17.</w:t>
      </w:r>
    </w:p>
    <w:p w14:paraId="6EAF0FAA"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‘’Dood van baby nooit gewild: eis drie jaar cel en dwangverpleging voor ‘huisman’’, </w:t>
      </w:r>
      <w:r w:rsidRPr="00DA73DC">
        <w:rPr>
          <w:rFonts w:ascii="Times New Roman" w:eastAsia="Times New Roman" w:hAnsi="Times New Roman" w:cs="Times New Roman"/>
          <w:i/>
          <w:iCs/>
          <w:sz w:val="22"/>
          <w:szCs w:val="22"/>
          <w:lang w:eastAsia="nl-NL"/>
        </w:rPr>
        <w:t>Algemeen Dagblad</w:t>
      </w:r>
      <w:r w:rsidRPr="00DA73DC">
        <w:rPr>
          <w:rFonts w:ascii="Times New Roman" w:eastAsia="Times New Roman" w:hAnsi="Times New Roman" w:cs="Times New Roman"/>
          <w:sz w:val="22"/>
          <w:szCs w:val="22"/>
          <w:lang w:eastAsia="nl-NL"/>
        </w:rPr>
        <w:t xml:space="preserve"> (13 januari 1989) 8.</w:t>
      </w:r>
    </w:p>
    <w:p w14:paraId="4CF8E1A5"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‘Dood van zeven maanden oude baby blijft raadsel’, </w:t>
      </w:r>
      <w:r w:rsidRPr="00DA73DC">
        <w:rPr>
          <w:rFonts w:ascii="Times New Roman" w:eastAsia="Times New Roman" w:hAnsi="Times New Roman" w:cs="Times New Roman"/>
          <w:i/>
          <w:iCs/>
          <w:sz w:val="22"/>
          <w:szCs w:val="22"/>
          <w:lang w:eastAsia="nl-NL"/>
        </w:rPr>
        <w:t>Nieuwsblad van het Noorden</w:t>
      </w:r>
      <w:r w:rsidRPr="00DA73DC">
        <w:rPr>
          <w:rFonts w:ascii="Times New Roman" w:eastAsia="Times New Roman" w:hAnsi="Times New Roman" w:cs="Times New Roman"/>
          <w:sz w:val="22"/>
          <w:szCs w:val="22"/>
          <w:lang w:eastAsia="nl-NL"/>
        </w:rPr>
        <w:t xml:space="preserve"> (27 december 1982) 3.</w:t>
      </w:r>
    </w:p>
    <w:p w14:paraId="02F55E92"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‘Drankzuchtige vader doodde zijn kind’, </w:t>
      </w:r>
      <w:r w:rsidRPr="00DA73DC">
        <w:rPr>
          <w:rFonts w:ascii="Times New Roman" w:eastAsia="Times New Roman" w:hAnsi="Times New Roman" w:cs="Times New Roman"/>
          <w:i/>
          <w:iCs/>
          <w:sz w:val="22"/>
          <w:szCs w:val="22"/>
          <w:lang w:eastAsia="nl-NL"/>
        </w:rPr>
        <w:t>Algemeen Handelsblad</w:t>
      </w:r>
      <w:r w:rsidRPr="00DA73DC">
        <w:rPr>
          <w:rFonts w:ascii="Times New Roman" w:eastAsia="Times New Roman" w:hAnsi="Times New Roman" w:cs="Times New Roman"/>
          <w:sz w:val="22"/>
          <w:szCs w:val="22"/>
          <w:lang w:eastAsia="nl-NL"/>
        </w:rPr>
        <w:t xml:space="preserve"> (1 april 1966) 4.</w:t>
      </w:r>
    </w:p>
    <w:p w14:paraId="1A39C289"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‘Drie jaar voor mishandeling baby’, </w:t>
      </w:r>
      <w:r w:rsidRPr="00DA73DC">
        <w:rPr>
          <w:rFonts w:ascii="Times New Roman" w:eastAsia="Times New Roman" w:hAnsi="Times New Roman" w:cs="Times New Roman"/>
          <w:i/>
          <w:iCs/>
          <w:sz w:val="22"/>
          <w:szCs w:val="22"/>
          <w:lang w:eastAsia="nl-NL"/>
        </w:rPr>
        <w:t>De Waarheid</w:t>
      </w:r>
      <w:r w:rsidRPr="00DA73DC">
        <w:rPr>
          <w:rFonts w:ascii="Times New Roman" w:eastAsia="Times New Roman" w:hAnsi="Times New Roman" w:cs="Times New Roman"/>
          <w:sz w:val="22"/>
          <w:szCs w:val="22"/>
          <w:lang w:eastAsia="nl-NL"/>
        </w:rPr>
        <w:t xml:space="preserve"> (19 maart 1965) 6.</w:t>
      </w:r>
    </w:p>
    <w:p w14:paraId="34E8BDCA"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‘Dronken vader doodt huilende baby’, </w:t>
      </w:r>
      <w:r w:rsidRPr="00DA73DC">
        <w:rPr>
          <w:rFonts w:ascii="Times New Roman" w:eastAsia="Times New Roman" w:hAnsi="Times New Roman" w:cs="Times New Roman"/>
          <w:i/>
          <w:iCs/>
          <w:sz w:val="22"/>
          <w:szCs w:val="22"/>
          <w:lang w:eastAsia="nl-NL"/>
        </w:rPr>
        <w:t>de Volkskrant</w:t>
      </w:r>
      <w:r w:rsidRPr="00DA73DC">
        <w:rPr>
          <w:rFonts w:ascii="Times New Roman" w:eastAsia="Times New Roman" w:hAnsi="Times New Roman" w:cs="Times New Roman"/>
          <w:sz w:val="22"/>
          <w:szCs w:val="22"/>
          <w:lang w:eastAsia="nl-NL"/>
        </w:rPr>
        <w:t xml:space="preserve"> (1 april 1966) 15.</w:t>
      </w:r>
    </w:p>
    <w:p w14:paraId="5FC5CBD1"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‘Echtpaar mishandelde tweejarig kind tot het stierf: slagen, knepen en schoppen als opvoeding’,</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Algemeen Handelsblad</w:t>
      </w:r>
      <w:r w:rsidRPr="00DA73DC">
        <w:rPr>
          <w:rFonts w:ascii="Times New Roman" w:eastAsia="Times New Roman" w:hAnsi="Times New Roman" w:cs="Times New Roman"/>
          <w:sz w:val="22"/>
          <w:szCs w:val="22"/>
          <w:lang w:eastAsia="nl-NL"/>
        </w:rPr>
        <w:t xml:space="preserve"> (24 januari 1964) 4.</w:t>
      </w:r>
    </w:p>
    <w:p w14:paraId="4228FE2C"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‘Eenzame vrouw doodde dochtertje’,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(14 augustus 1974) 13.</w:t>
      </w:r>
    </w:p>
    <w:p w14:paraId="39ABB161"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‘Eis 6 jaar tegen junk voor doden dochtertje: ‘Ik zat in een zwart gat’’,</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Algemeen Dagblad</w:t>
      </w:r>
      <w:r w:rsidRPr="00DA73DC">
        <w:rPr>
          <w:rFonts w:ascii="Times New Roman" w:eastAsia="Times New Roman" w:hAnsi="Times New Roman" w:cs="Times New Roman"/>
          <w:sz w:val="22"/>
          <w:szCs w:val="22"/>
          <w:lang w:eastAsia="nl-NL"/>
        </w:rPr>
        <w:t xml:space="preserve"> (23 september 1989) 8.</w:t>
      </w:r>
    </w:p>
    <w:p w14:paraId="0AC0B673"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‘Eis: een jaar verpleging voor man die negen maanden oud dochtertje doodde’, </w:t>
      </w:r>
      <w:r w:rsidRPr="00DA73DC">
        <w:rPr>
          <w:rFonts w:ascii="Times New Roman" w:eastAsia="Times New Roman" w:hAnsi="Times New Roman" w:cs="Times New Roman"/>
          <w:i/>
          <w:iCs/>
          <w:sz w:val="22"/>
          <w:szCs w:val="22"/>
          <w:lang w:eastAsia="nl-NL"/>
        </w:rPr>
        <w:t>Nieuwsblad van het Noorden</w:t>
      </w:r>
      <w:r w:rsidRPr="00DA73DC">
        <w:rPr>
          <w:rFonts w:ascii="Times New Roman" w:eastAsia="Times New Roman" w:hAnsi="Times New Roman" w:cs="Times New Roman"/>
          <w:sz w:val="22"/>
          <w:szCs w:val="22"/>
          <w:lang w:eastAsia="nl-NL"/>
        </w:rPr>
        <w:t xml:space="preserve"> (16 juli 1978) 3.</w:t>
      </w:r>
    </w:p>
    <w:p w14:paraId="1E2415F2"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‘Eis tbr tegen moeder voor doden kleuter; daad niet aanrekenen’, </w:t>
      </w:r>
      <w:r w:rsidRPr="00DA73DC">
        <w:rPr>
          <w:rFonts w:ascii="Times New Roman" w:eastAsia="Times New Roman" w:hAnsi="Times New Roman" w:cs="Times New Roman"/>
          <w:i/>
          <w:iCs/>
          <w:sz w:val="22"/>
          <w:szCs w:val="22"/>
          <w:lang w:eastAsia="nl-NL"/>
        </w:rPr>
        <w:t>Het Parool</w:t>
      </w:r>
      <w:r w:rsidRPr="00DA73DC">
        <w:rPr>
          <w:rFonts w:ascii="Times New Roman" w:eastAsia="Times New Roman" w:hAnsi="Times New Roman" w:cs="Times New Roman"/>
          <w:sz w:val="22"/>
          <w:szCs w:val="22"/>
          <w:lang w:eastAsia="nl-NL"/>
        </w:rPr>
        <w:t xml:space="preserve"> (9 januari 1980) 7.</w:t>
      </w:r>
    </w:p>
    <w:p w14:paraId="696AB948"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‘Eis van acht jaar tegen moeder die dochtertje in kelder keel doorsneed’,</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Nieuwsblad van het Noorden</w:t>
      </w:r>
      <w:r w:rsidRPr="00DA73DC">
        <w:rPr>
          <w:rFonts w:ascii="Times New Roman" w:eastAsia="Times New Roman" w:hAnsi="Times New Roman" w:cs="Times New Roman"/>
          <w:sz w:val="22"/>
          <w:szCs w:val="22"/>
          <w:lang w:eastAsia="nl-NL"/>
        </w:rPr>
        <w:t xml:space="preserve"> (</w:t>
      </w:r>
      <w:r>
        <w:rPr>
          <w:rFonts w:ascii="Times New Roman" w:eastAsia="Times New Roman" w:hAnsi="Times New Roman" w:cs="Times New Roman"/>
          <w:sz w:val="22"/>
          <w:szCs w:val="22"/>
          <w:lang w:eastAsia="nl-NL"/>
        </w:rPr>
        <w:t>1</w:t>
      </w:r>
      <w:r w:rsidRPr="00DA73DC">
        <w:rPr>
          <w:rFonts w:ascii="Times New Roman" w:eastAsia="Times New Roman" w:hAnsi="Times New Roman" w:cs="Times New Roman"/>
          <w:sz w:val="22"/>
          <w:szCs w:val="22"/>
          <w:lang w:eastAsia="nl-NL"/>
        </w:rPr>
        <w:t>4 augustus 1974) 3.</w:t>
      </w:r>
    </w:p>
    <w:p w14:paraId="3E52ED3A"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‘Eis van acht jaar voor baby-moord’, </w:t>
      </w:r>
      <w:r w:rsidRPr="00DA73DC">
        <w:rPr>
          <w:rFonts w:ascii="Times New Roman" w:eastAsia="Times New Roman" w:hAnsi="Times New Roman" w:cs="Times New Roman"/>
          <w:i/>
          <w:iCs/>
          <w:sz w:val="22"/>
          <w:szCs w:val="22"/>
          <w:lang w:eastAsia="nl-NL"/>
        </w:rPr>
        <w:t>Limburgsch dagblad</w:t>
      </w:r>
      <w:r w:rsidRPr="00DA73DC">
        <w:rPr>
          <w:rFonts w:ascii="Times New Roman" w:eastAsia="Times New Roman" w:hAnsi="Times New Roman" w:cs="Times New Roman"/>
          <w:sz w:val="22"/>
          <w:szCs w:val="22"/>
          <w:lang w:eastAsia="nl-NL"/>
        </w:rPr>
        <w:t xml:space="preserve"> (18 januari 1966) 13.</w:t>
      </w:r>
    </w:p>
    <w:p w14:paraId="0E639D65"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‘Eis van acht maanden tegen moeder die baby doodde’, </w:t>
      </w:r>
      <w:r w:rsidRPr="00DA73DC">
        <w:rPr>
          <w:rFonts w:ascii="Times New Roman" w:eastAsia="Times New Roman" w:hAnsi="Times New Roman" w:cs="Times New Roman"/>
          <w:i/>
          <w:iCs/>
          <w:sz w:val="22"/>
          <w:szCs w:val="22"/>
          <w:lang w:eastAsia="nl-NL"/>
        </w:rPr>
        <w:t>Nieuwsblad van het Noorden</w:t>
      </w:r>
      <w:r w:rsidRPr="00DA73DC">
        <w:rPr>
          <w:rFonts w:ascii="Times New Roman" w:eastAsia="Times New Roman" w:hAnsi="Times New Roman" w:cs="Times New Roman"/>
          <w:sz w:val="22"/>
          <w:szCs w:val="22"/>
          <w:lang w:eastAsia="nl-NL"/>
        </w:rPr>
        <w:t xml:space="preserve"> (10 maart 1983) 3.</w:t>
      </w:r>
    </w:p>
    <w:p w14:paraId="1E99DE92"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lastRenderedPageBreak/>
        <w:t xml:space="preserve">‘Eis vijf jaar in hoger beroep tegen vrouw die haar kind doodde’, </w:t>
      </w:r>
      <w:r w:rsidRPr="00DA73DC">
        <w:rPr>
          <w:rFonts w:ascii="Times New Roman" w:eastAsia="Times New Roman" w:hAnsi="Times New Roman" w:cs="Times New Roman"/>
          <w:i/>
          <w:iCs/>
          <w:sz w:val="22"/>
          <w:szCs w:val="22"/>
          <w:lang w:eastAsia="nl-NL"/>
        </w:rPr>
        <w:t>Nieuwsblad van het Noorden</w:t>
      </w:r>
      <w:r w:rsidRPr="00DA73DC">
        <w:rPr>
          <w:rFonts w:ascii="Times New Roman" w:eastAsia="Times New Roman" w:hAnsi="Times New Roman" w:cs="Times New Roman"/>
          <w:sz w:val="22"/>
          <w:szCs w:val="22"/>
          <w:lang w:eastAsia="nl-NL"/>
        </w:rPr>
        <w:t xml:space="preserve"> (11 mei 1983) 3.</w:t>
      </w:r>
    </w:p>
    <w:p w14:paraId="0FFC4755" w14:textId="77777777" w:rsidR="00D773E6"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‘Gasdood van 2 broertjes voor rechter: vrijspraak gevraagd na gezinstragedie’,</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(12 september) 4.</w:t>
      </w:r>
    </w:p>
    <w:p w14:paraId="5C493582"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‘Gendringse kindermoord voor de rechter’, </w:t>
      </w:r>
      <w:r w:rsidRPr="00DA73DC">
        <w:rPr>
          <w:rFonts w:ascii="Times New Roman" w:eastAsia="Times New Roman" w:hAnsi="Times New Roman" w:cs="Times New Roman"/>
          <w:i/>
          <w:iCs/>
          <w:sz w:val="22"/>
          <w:szCs w:val="22"/>
          <w:lang w:eastAsia="nl-NL"/>
        </w:rPr>
        <w:t>De Waarheid</w:t>
      </w:r>
      <w:r w:rsidRPr="00DA73DC">
        <w:rPr>
          <w:rFonts w:ascii="Times New Roman" w:eastAsia="Times New Roman" w:hAnsi="Times New Roman" w:cs="Times New Roman"/>
          <w:sz w:val="22"/>
          <w:szCs w:val="22"/>
          <w:lang w:eastAsia="nl-NL"/>
        </w:rPr>
        <w:t xml:space="preserve"> (1 juni 1960) 3.</w:t>
      </w:r>
    </w:p>
    <w:p w14:paraId="7F96ADD0"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‘Handhaving eis tegen vader die kind doodtrapte’, </w:t>
      </w:r>
      <w:r w:rsidRPr="00DA73DC">
        <w:rPr>
          <w:rFonts w:ascii="Times New Roman" w:eastAsia="Times New Roman" w:hAnsi="Times New Roman" w:cs="Times New Roman"/>
          <w:i/>
          <w:iCs/>
          <w:sz w:val="22"/>
          <w:szCs w:val="22"/>
          <w:lang w:eastAsia="nl-NL"/>
        </w:rPr>
        <w:t>De Tijd</w:t>
      </w:r>
      <w:r w:rsidRPr="00DA73DC">
        <w:rPr>
          <w:rFonts w:ascii="Times New Roman" w:eastAsia="Times New Roman" w:hAnsi="Times New Roman" w:cs="Times New Roman"/>
          <w:sz w:val="22"/>
          <w:szCs w:val="22"/>
          <w:lang w:eastAsia="nl-NL"/>
        </w:rPr>
        <w:t xml:space="preserve"> (19 maart 1965) 2.</w:t>
      </w:r>
    </w:p>
    <w:p w14:paraId="529712DA"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‘‘Ik wilde mijn man alleen ziek maken’’,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(21 juni 1972) 13.</w:t>
      </w:r>
    </w:p>
    <w:p w14:paraId="08BB0CA4"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‘Jonge vrouw doodde uit angst 2 baby’s’,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(26 november 1960) 7.</w:t>
      </w:r>
    </w:p>
    <w:p w14:paraId="0AE0A215"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‘Kind gewurgd na gezinsdrama: eis zes jaar in ‘zaak die ons met afschuw vervult’’,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(11 oktober 1989) 5.</w:t>
      </w:r>
    </w:p>
    <w:p w14:paraId="66B6C370"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‘Kind mishandeld: eis half jaar en TBR’, </w:t>
      </w:r>
      <w:r w:rsidRPr="00DA73DC">
        <w:rPr>
          <w:rFonts w:ascii="Times New Roman" w:eastAsia="Times New Roman" w:hAnsi="Times New Roman" w:cs="Times New Roman"/>
          <w:i/>
          <w:iCs/>
          <w:sz w:val="22"/>
          <w:szCs w:val="22"/>
          <w:lang w:eastAsia="nl-NL"/>
        </w:rPr>
        <w:t>de Volkskrant</w:t>
      </w:r>
      <w:r w:rsidRPr="00DA73DC">
        <w:rPr>
          <w:rFonts w:ascii="Times New Roman" w:eastAsia="Times New Roman" w:hAnsi="Times New Roman" w:cs="Times New Roman"/>
          <w:sz w:val="22"/>
          <w:szCs w:val="22"/>
          <w:lang w:eastAsia="nl-NL"/>
        </w:rPr>
        <w:t xml:space="preserve"> (22 september 1971) 7.</w:t>
      </w:r>
    </w:p>
    <w:p w14:paraId="0C74884A"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‘Kindermoord was griezelig nauwkeurig voorbereid’,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(3 september 1988) 5.</w:t>
      </w:r>
    </w:p>
    <w:p w14:paraId="6D9D483C"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Koch, Eric G., ‘Gedwongen verpleging voor ‘normale vrouw’’,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(9 januari 1980) 7.</w:t>
      </w:r>
    </w:p>
    <w:p w14:paraId="45E91F55"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 ‘Stem in droom dwong Johanna tot doden van haar 4 kinderen’,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w:t>
      </w:r>
      <w:r>
        <w:rPr>
          <w:rFonts w:ascii="Times New Roman" w:eastAsia="Times New Roman" w:hAnsi="Times New Roman" w:cs="Times New Roman"/>
          <w:sz w:val="22"/>
          <w:szCs w:val="22"/>
          <w:lang w:eastAsia="nl-NL"/>
        </w:rPr>
        <w:t>1</w:t>
      </w:r>
      <w:r w:rsidRPr="00DA73DC">
        <w:rPr>
          <w:rFonts w:ascii="Times New Roman" w:eastAsia="Times New Roman" w:hAnsi="Times New Roman" w:cs="Times New Roman"/>
          <w:sz w:val="22"/>
          <w:szCs w:val="22"/>
          <w:lang w:eastAsia="nl-NL"/>
        </w:rPr>
        <w:t>7 januari 1979) 3.</w:t>
      </w:r>
    </w:p>
    <w:p w14:paraId="1B63CB56"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‘Lichte eis tegen een paria: meisje dood</w:t>
      </w:r>
      <w:r>
        <w:rPr>
          <w:rFonts w:ascii="Times New Roman" w:eastAsia="Times New Roman" w:hAnsi="Times New Roman" w:cs="Times New Roman"/>
          <w:sz w:val="22"/>
          <w:szCs w:val="22"/>
          <w:lang w:eastAsia="nl-NL"/>
        </w:rPr>
        <w:t>d</w:t>
      </w:r>
      <w:r w:rsidRPr="00DA73DC">
        <w:rPr>
          <w:rFonts w:ascii="Times New Roman" w:eastAsia="Times New Roman" w:hAnsi="Times New Roman" w:cs="Times New Roman"/>
          <w:sz w:val="22"/>
          <w:szCs w:val="22"/>
          <w:lang w:eastAsia="nl-NL"/>
        </w:rPr>
        <w:t xml:space="preserve">e haar baby in wanhoopsbui’, </w:t>
      </w:r>
      <w:r w:rsidRPr="00DA73DC">
        <w:rPr>
          <w:rFonts w:ascii="Times New Roman" w:eastAsia="Times New Roman" w:hAnsi="Times New Roman" w:cs="Times New Roman"/>
          <w:i/>
          <w:iCs/>
          <w:sz w:val="22"/>
          <w:szCs w:val="22"/>
          <w:lang w:eastAsia="nl-NL"/>
        </w:rPr>
        <w:t>Limburgsch Dagblad</w:t>
      </w:r>
      <w:r w:rsidRPr="00DA73DC">
        <w:rPr>
          <w:rFonts w:ascii="Times New Roman" w:eastAsia="Times New Roman" w:hAnsi="Times New Roman" w:cs="Times New Roman"/>
          <w:sz w:val="22"/>
          <w:szCs w:val="22"/>
          <w:lang w:eastAsia="nl-NL"/>
        </w:rPr>
        <w:t xml:space="preserve"> (22 oktober 1965) 13.</w:t>
      </w:r>
    </w:p>
    <w:p w14:paraId="5E7C5258"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‘Loes doodde haar kindje uit liefde’,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(23 september 1989) 7.</w:t>
      </w:r>
    </w:p>
    <w:p w14:paraId="626FEB55"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‘Man doodde baby in vlaag van waanzin’, </w:t>
      </w:r>
      <w:r w:rsidRPr="00DA73DC">
        <w:rPr>
          <w:rFonts w:ascii="Times New Roman" w:eastAsia="Times New Roman" w:hAnsi="Times New Roman" w:cs="Times New Roman"/>
          <w:i/>
          <w:iCs/>
          <w:sz w:val="22"/>
          <w:szCs w:val="22"/>
          <w:lang w:eastAsia="nl-NL"/>
        </w:rPr>
        <w:t>Het Parool</w:t>
      </w:r>
      <w:r w:rsidRPr="00DA73DC">
        <w:rPr>
          <w:rFonts w:ascii="Times New Roman" w:eastAsia="Times New Roman" w:hAnsi="Times New Roman" w:cs="Times New Roman"/>
          <w:sz w:val="22"/>
          <w:szCs w:val="22"/>
          <w:lang w:eastAsia="nl-NL"/>
        </w:rPr>
        <w:t xml:space="preserve"> (1 juni 1960) 9.</w:t>
      </w:r>
    </w:p>
    <w:p w14:paraId="7AA41542"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‘Man doodde vrouw en dochtertjes’, </w:t>
      </w:r>
      <w:r w:rsidRPr="00DA73DC">
        <w:rPr>
          <w:rFonts w:ascii="Times New Roman" w:eastAsia="Times New Roman" w:hAnsi="Times New Roman" w:cs="Times New Roman"/>
          <w:i/>
          <w:iCs/>
          <w:sz w:val="22"/>
          <w:szCs w:val="22"/>
          <w:lang w:eastAsia="nl-NL"/>
        </w:rPr>
        <w:t>Het Parool</w:t>
      </w:r>
      <w:r w:rsidRPr="00DA73DC">
        <w:rPr>
          <w:rFonts w:ascii="Times New Roman" w:eastAsia="Times New Roman" w:hAnsi="Times New Roman" w:cs="Times New Roman"/>
          <w:sz w:val="22"/>
          <w:szCs w:val="22"/>
          <w:lang w:eastAsia="nl-NL"/>
        </w:rPr>
        <w:t xml:space="preserve"> (5 maart 1988) 5.</w:t>
      </w:r>
    </w:p>
    <w:p w14:paraId="03D08F13"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‘Man doodt baby na aanslag op vrouw’, </w:t>
      </w:r>
      <w:r w:rsidRPr="00DA73DC">
        <w:rPr>
          <w:rFonts w:ascii="Times New Roman" w:eastAsia="Times New Roman" w:hAnsi="Times New Roman" w:cs="Times New Roman"/>
          <w:i/>
          <w:iCs/>
          <w:sz w:val="22"/>
          <w:szCs w:val="22"/>
          <w:lang w:eastAsia="nl-NL"/>
        </w:rPr>
        <w:t>Nieuwsblad van het Noorden</w:t>
      </w:r>
      <w:r w:rsidRPr="00DA73DC">
        <w:rPr>
          <w:rFonts w:ascii="Times New Roman" w:eastAsia="Times New Roman" w:hAnsi="Times New Roman" w:cs="Times New Roman"/>
          <w:sz w:val="22"/>
          <w:szCs w:val="22"/>
          <w:lang w:eastAsia="nl-NL"/>
        </w:rPr>
        <w:t xml:space="preserve"> (21 april 1978) 3.</w:t>
      </w:r>
    </w:p>
    <w:p w14:paraId="730D7662" w14:textId="77777777" w:rsidR="004E72E9"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‘Man wurgde dochtertje (3). Berouwvolle vader: ‘Ik was </w:t>
      </w:r>
      <w:proofErr w:type="spellStart"/>
      <w:r w:rsidRPr="00DA73DC">
        <w:rPr>
          <w:rFonts w:ascii="Times New Roman" w:eastAsia="Times New Roman" w:hAnsi="Times New Roman" w:cs="Times New Roman"/>
          <w:sz w:val="22"/>
          <w:szCs w:val="22"/>
          <w:lang w:eastAsia="nl-NL"/>
        </w:rPr>
        <w:t>total</w:t>
      </w:r>
      <w:proofErr w:type="spellEnd"/>
      <w:r w:rsidRPr="00DA73DC">
        <w:rPr>
          <w:rFonts w:ascii="Times New Roman" w:eastAsia="Times New Roman" w:hAnsi="Times New Roman" w:cs="Times New Roman"/>
          <w:sz w:val="22"/>
          <w:szCs w:val="22"/>
          <w:lang w:eastAsia="nl-NL"/>
        </w:rPr>
        <w:t xml:space="preserve"> </w:t>
      </w:r>
      <w:proofErr w:type="spellStart"/>
      <w:r w:rsidRPr="00DA73DC">
        <w:rPr>
          <w:rFonts w:ascii="Times New Roman" w:eastAsia="Times New Roman" w:hAnsi="Times New Roman" w:cs="Times New Roman"/>
          <w:sz w:val="22"/>
          <w:szCs w:val="22"/>
          <w:lang w:eastAsia="nl-NL"/>
        </w:rPr>
        <w:t>loss</w:t>
      </w:r>
      <w:proofErr w:type="spellEnd"/>
      <w:r w:rsidRPr="00DA73DC">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Het Parool</w:t>
      </w:r>
      <w:r w:rsidRPr="00DA73DC">
        <w:rPr>
          <w:rFonts w:ascii="Times New Roman" w:eastAsia="Times New Roman" w:hAnsi="Times New Roman" w:cs="Times New Roman"/>
          <w:sz w:val="22"/>
          <w:szCs w:val="22"/>
          <w:lang w:eastAsia="nl-NL"/>
        </w:rPr>
        <w:t xml:space="preserve"> (13 november 1985) 5.</w:t>
      </w:r>
    </w:p>
    <w:p w14:paraId="66838D6D"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‘Moeder (20) na dood 2 baby’s voor rechter’,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(8 februari 1962) 7.</w:t>
      </w:r>
    </w:p>
    <w:p w14:paraId="5FD58A4D" w14:textId="77777777" w:rsidR="004E72E9"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‘Moeder beroofde vijf kinderen in slaap van leven. Millingen geschokt door drama’, </w:t>
      </w:r>
      <w:r w:rsidRPr="00DA73DC">
        <w:rPr>
          <w:rFonts w:ascii="Times New Roman" w:eastAsia="Times New Roman" w:hAnsi="Times New Roman" w:cs="Times New Roman"/>
          <w:i/>
          <w:iCs/>
          <w:sz w:val="22"/>
          <w:szCs w:val="22"/>
          <w:lang w:eastAsia="nl-NL"/>
        </w:rPr>
        <w:t>Limburgsch dagblad</w:t>
      </w:r>
      <w:r w:rsidRPr="00DA73DC">
        <w:rPr>
          <w:rFonts w:ascii="Times New Roman" w:eastAsia="Times New Roman" w:hAnsi="Times New Roman" w:cs="Times New Roman"/>
          <w:sz w:val="22"/>
          <w:szCs w:val="22"/>
          <w:lang w:eastAsia="nl-NL"/>
        </w:rPr>
        <w:t xml:space="preserve"> (z3 november 1966) 1 en 3.</w:t>
      </w:r>
    </w:p>
    <w:p w14:paraId="1E27A7E8"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‘Moeder doodt haar kind - eis half jaar’,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(15 mei 1970) 3.</w:t>
      </w:r>
    </w:p>
    <w:p w14:paraId="72613363"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‘Moeder heeft hulp nodig na doodslaan kind’, </w:t>
      </w:r>
      <w:r w:rsidRPr="00DA73DC">
        <w:rPr>
          <w:rFonts w:ascii="Times New Roman" w:eastAsia="Times New Roman" w:hAnsi="Times New Roman" w:cs="Times New Roman"/>
          <w:i/>
          <w:iCs/>
          <w:sz w:val="22"/>
          <w:szCs w:val="22"/>
          <w:lang w:eastAsia="nl-NL"/>
        </w:rPr>
        <w:t>de Volkskrant</w:t>
      </w:r>
      <w:r w:rsidRPr="00DA73DC">
        <w:rPr>
          <w:rFonts w:ascii="Times New Roman" w:eastAsia="Times New Roman" w:hAnsi="Times New Roman" w:cs="Times New Roman"/>
          <w:sz w:val="22"/>
          <w:szCs w:val="22"/>
          <w:lang w:eastAsia="nl-NL"/>
        </w:rPr>
        <w:t xml:space="preserve"> (6 augustus 1969) 5.</w:t>
      </w:r>
    </w:p>
    <w:p w14:paraId="15FD6171"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‘Moeder kan kindermoord niet worden toegerekend’, </w:t>
      </w:r>
      <w:r w:rsidRPr="00DA73DC">
        <w:rPr>
          <w:rFonts w:ascii="Times New Roman" w:eastAsia="Times New Roman" w:hAnsi="Times New Roman" w:cs="Times New Roman"/>
          <w:i/>
          <w:iCs/>
          <w:sz w:val="22"/>
          <w:szCs w:val="22"/>
          <w:lang w:eastAsia="nl-NL"/>
        </w:rPr>
        <w:t>De Waarheid</w:t>
      </w:r>
      <w:r w:rsidRPr="00DA73DC">
        <w:rPr>
          <w:rFonts w:ascii="Times New Roman" w:eastAsia="Times New Roman" w:hAnsi="Times New Roman" w:cs="Times New Roman"/>
          <w:sz w:val="22"/>
          <w:szCs w:val="22"/>
          <w:lang w:eastAsia="nl-NL"/>
        </w:rPr>
        <w:t xml:space="preserve"> (2 september 1962) 3</w:t>
      </w:r>
      <w:r w:rsidR="004E72E9">
        <w:rPr>
          <w:rFonts w:ascii="Times New Roman" w:eastAsia="Times New Roman" w:hAnsi="Times New Roman" w:cs="Times New Roman"/>
          <w:sz w:val="22"/>
          <w:szCs w:val="22"/>
          <w:lang w:eastAsia="nl-NL"/>
        </w:rPr>
        <w:t>.</w:t>
      </w:r>
    </w:p>
    <w:p w14:paraId="348FE4EC"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‘Moeder na drama in artsengezin: ‘Je hebt Justus toch niet gedood?’’,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(30 juni 1973) 3.</w:t>
      </w:r>
    </w:p>
    <w:p w14:paraId="0F4E0668"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‘Moeder ‘verloor’ haar baby op het toilet’,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(25 augustus 1970) 7.</w:t>
      </w:r>
    </w:p>
    <w:p w14:paraId="3F5880FF"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‘Moeder vraagt om doodstraf’, </w:t>
      </w:r>
      <w:r w:rsidRPr="00DA73DC">
        <w:rPr>
          <w:rFonts w:ascii="Times New Roman" w:eastAsia="Times New Roman" w:hAnsi="Times New Roman" w:cs="Times New Roman"/>
          <w:i/>
          <w:iCs/>
          <w:sz w:val="22"/>
          <w:szCs w:val="22"/>
          <w:lang w:eastAsia="nl-NL"/>
        </w:rPr>
        <w:t>Nieuwsblad van het Noorden</w:t>
      </w:r>
      <w:r w:rsidRPr="00DA73DC">
        <w:rPr>
          <w:rFonts w:ascii="Times New Roman" w:eastAsia="Times New Roman" w:hAnsi="Times New Roman" w:cs="Times New Roman"/>
          <w:sz w:val="22"/>
          <w:szCs w:val="22"/>
          <w:lang w:eastAsia="nl-NL"/>
        </w:rPr>
        <w:t xml:space="preserve"> (17 januari 1979) 3.</w:t>
      </w:r>
    </w:p>
    <w:p w14:paraId="41599FD6"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‘Moeder wurgt zoontje’, </w:t>
      </w:r>
      <w:r w:rsidRPr="00DA73DC">
        <w:rPr>
          <w:rFonts w:ascii="Times New Roman" w:eastAsia="Times New Roman" w:hAnsi="Times New Roman" w:cs="Times New Roman"/>
          <w:i/>
          <w:iCs/>
          <w:sz w:val="22"/>
          <w:szCs w:val="22"/>
          <w:lang w:eastAsia="nl-NL"/>
        </w:rPr>
        <w:t>Algemeen Dagblad</w:t>
      </w:r>
      <w:r w:rsidRPr="00DA73DC">
        <w:rPr>
          <w:rFonts w:ascii="Times New Roman" w:eastAsia="Times New Roman" w:hAnsi="Times New Roman" w:cs="Times New Roman"/>
          <w:sz w:val="22"/>
          <w:szCs w:val="22"/>
          <w:lang w:eastAsia="nl-NL"/>
        </w:rPr>
        <w:t xml:space="preserve"> (16 mei 1974) 1 en 5.</w:t>
      </w:r>
    </w:p>
    <w:p w14:paraId="2655AF7B"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‘Moeders gif werd Eddie (5) fataal’,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(21 juni 1972) 7.</w:t>
      </w:r>
    </w:p>
    <w:p w14:paraId="4039DA40"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‘Moord op baby mild gestraft: verdachte vol berouw’, </w:t>
      </w:r>
      <w:r w:rsidRPr="00DA73DC">
        <w:rPr>
          <w:rFonts w:ascii="Times New Roman" w:eastAsia="Times New Roman" w:hAnsi="Times New Roman" w:cs="Times New Roman"/>
          <w:i/>
          <w:iCs/>
          <w:sz w:val="22"/>
          <w:szCs w:val="22"/>
          <w:lang w:eastAsia="nl-NL"/>
        </w:rPr>
        <w:t>de Volkskrant</w:t>
      </w:r>
      <w:r w:rsidRPr="00DA73DC">
        <w:rPr>
          <w:rFonts w:ascii="Times New Roman" w:eastAsia="Times New Roman" w:hAnsi="Times New Roman" w:cs="Times New Roman"/>
          <w:sz w:val="22"/>
          <w:szCs w:val="22"/>
          <w:lang w:eastAsia="nl-NL"/>
        </w:rPr>
        <w:t xml:space="preserve"> (22 augustus 1967) 6.</w:t>
      </w:r>
    </w:p>
    <w:p w14:paraId="0676978E"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‘Moord op kinderen bestraft met vijftien jaar en tbr’, </w:t>
      </w:r>
      <w:r w:rsidRPr="00DA73DC">
        <w:rPr>
          <w:rFonts w:ascii="Times New Roman" w:eastAsia="Times New Roman" w:hAnsi="Times New Roman" w:cs="Times New Roman"/>
          <w:i/>
          <w:iCs/>
          <w:sz w:val="22"/>
          <w:szCs w:val="22"/>
          <w:lang w:eastAsia="nl-NL"/>
        </w:rPr>
        <w:t>de Volkskrant</w:t>
      </w:r>
      <w:r w:rsidRPr="00DA73DC">
        <w:rPr>
          <w:rFonts w:ascii="Times New Roman" w:eastAsia="Times New Roman" w:hAnsi="Times New Roman" w:cs="Times New Roman"/>
          <w:sz w:val="22"/>
          <w:szCs w:val="22"/>
          <w:lang w:eastAsia="nl-NL"/>
        </w:rPr>
        <w:t xml:space="preserve"> (24 december 1988) 7.</w:t>
      </w:r>
    </w:p>
    <w:p w14:paraId="0EA0CEF2"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‘Odi had haar kind willen houden...’, </w:t>
      </w:r>
      <w:r w:rsidRPr="00DA73DC">
        <w:rPr>
          <w:rFonts w:ascii="Times New Roman" w:eastAsia="Times New Roman" w:hAnsi="Times New Roman" w:cs="Times New Roman"/>
          <w:i/>
          <w:iCs/>
          <w:sz w:val="22"/>
          <w:szCs w:val="22"/>
          <w:lang w:eastAsia="nl-NL"/>
        </w:rPr>
        <w:t>Limburgsch Dagblad</w:t>
      </w:r>
      <w:r w:rsidRPr="00DA73DC">
        <w:rPr>
          <w:rFonts w:ascii="Times New Roman" w:eastAsia="Times New Roman" w:hAnsi="Times New Roman" w:cs="Times New Roman"/>
          <w:sz w:val="22"/>
          <w:szCs w:val="22"/>
          <w:lang w:eastAsia="nl-NL"/>
        </w:rPr>
        <w:t xml:space="preserve"> (30 januari 1970) 5.</w:t>
      </w:r>
    </w:p>
    <w:p w14:paraId="4A2FE1C5"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‘Odie doodde in paniek pasgeboren kind.’, </w:t>
      </w:r>
      <w:r w:rsidRPr="00DA73DC">
        <w:rPr>
          <w:rFonts w:ascii="Times New Roman" w:eastAsia="Times New Roman" w:hAnsi="Times New Roman" w:cs="Times New Roman"/>
          <w:i/>
          <w:iCs/>
          <w:sz w:val="22"/>
          <w:szCs w:val="22"/>
          <w:lang w:eastAsia="nl-NL"/>
        </w:rPr>
        <w:t>de Volkskrant</w:t>
      </w:r>
      <w:r w:rsidRPr="00DA73DC">
        <w:rPr>
          <w:rFonts w:ascii="Times New Roman" w:eastAsia="Times New Roman" w:hAnsi="Times New Roman" w:cs="Times New Roman"/>
          <w:sz w:val="22"/>
          <w:szCs w:val="22"/>
          <w:lang w:eastAsia="nl-NL"/>
        </w:rPr>
        <w:t xml:space="preserve"> (30 januari 1970) 7.</w:t>
      </w:r>
    </w:p>
    <w:p w14:paraId="29F523D3"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lastRenderedPageBreak/>
        <w:t xml:space="preserve">‘Officier eist 12 jaar voor moord op zoontje: ’Zelfmoord?... allemaal theater’, ,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(2 december 1983) 9.</w:t>
      </w:r>
    </w:p>
    <w:p w14:paraId="3C6C26A6"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‘Officier eist opname in gesticht: man doodde zijn kind in angstpsychose’,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(1 juni 1960) 7.</w:t>
      </w:r>
    </w:p>
    <w:p w14:paraId="1C1395B5"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‘Officier vraagt vijf jaar voor doden van baby: vrouw smoort huilen met beddengoed’, </w:t>
      </w:r>
      <w:r w:rsidRPr="00DA73DC">
        <w:rPr>
          <w:rFonts w:ascii="Times New Roman" w:eastAsia="Times New Roman" w:hAnsi="Times New Roman" w:cs="Times New Roman"/>
          <w:i/>
          <w:iCs/>
          <w:sz w:val="22"/>
          <w:szCs w:val="22"/>
          <w:lang w:eastAsia="nl-NL"/>
        </w:rPr>
        <w:t>Het Parool</w:t>
      </w:r>
      <w:r w:rsidRPr="00DA73DC">
        <w:rPr>
          <w:rFonts w:ascii="Times New Roman" w:eastAsia="Times New Roman" w:hAnsi="Times New Roman" w:cs="Times New Roman"/>
          <w:sz w:val="22"/>
          <w:szCs w:val="22"/>
          <w:lang w:eastAsia="nl-NL"/>
        </w:rPr>
        <w:t xml:space="preserve"> (7 februari 1962) 9.</w:t>
      </w:r>
    </w:p>
    <w:p w14:paraId="36630DB5"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‘Officier wil verdachte in inrichting hebben’,</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(10 september 1982) 6.</w:t>
      </w:r>
    </w:p>
    <w:p w14:paraId="1111A123"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‘Ongewenst kind stierf in wc-pot: eis zeven maanden’,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(25 augustus 1970) 3.</w:t>
      </w:r>
    </w:p>
    <w:p w14:paraId="6C5F8105"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‘Ontaard echtpaar sloeg kind dood’,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w:t>
      </w:r>
      <w:r>
        <w:rPr>
          <w:rFonts w:ascii="Times New Roman" w:eastAsia="Times New Roman" w:hAnsi="Times New Roman" w:cs="Times New Roman"/>
          <w:sz w:val="22"/>
          <w:szCs w:val="22"/>
          <w:lang w:eastAsia="nl-NL"/>
        </w:rPr>
        <w:t>2</w:t>
      </w:r>
      <w:r w:rsidRPr="00DA73DC">
        <w:rPr>
          <w:rFonts w:ascii="Times New Roman" w:eastAsia="Times New Roman" w:hAnsi="Times New Roman" w:cs="Times New Roman"/>
          <w:sz w:val="22"/>
          <w:szCs w:val="22"/>
          <w:lang w:eastAsia="nl-NL"/>
        </w:rPr>
        <w:t>4 januari 1964) 3.</w:t>
      </w:r>
    </w:p>
    <w:p w14:paraId="26E59DB2"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‘Opperman sloeg dochtertje dood’, </w:t>
      </w:r>
      <w:r w:rsidRPr="00DA73DC">
        <w:rPr>
          <w:rFonts w:ascii="Times New Roman" w:eastAsia="Times New Roman" w:hAnsi="Times New Roman" w:cs="Times New Roman"/>
          <w:i/>
          <w:iCs/>
          <w:sz w:val="22"/>
          <w:szCs w:val="22"/>
          <w:lang w:eastAsia="nl-NL"/>
        </w:rPr>
        <w:t>Limburgsch dagblad</w:t>
      </w:r>
      <w:r w:rsidRPr="00DA73DC">
        <w:rPr>
          <w:rFonts w:ascii="Times New Roman" w:eastAsia="Times New Roman" w:hAnsi="Times New Roman" w:cs="Times New Roman"/>
          <w:sz w:val="22"/>
          <w:szCs w:val="22"/>
          <w:lang w:eastAsia="nl-NL"/>
        </w:rPr>
        <w:t xml:space="preserve"> (4 augustus 1971) 3.</w:t>
      </w:r>
    </w:p>
    <w:p w14:paraId="51DF7953"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‘Ouders moreel schuldig: ongehuwde vrouw (42) doodt vierde kind’, </w:t>
      </w:r>
      <w:r>
        <w:rPr>
          <w:rFonts w:ascii="Times New Roman" w:eastAsia="Times New Roman" w:hAnsi="Times New Roman" w:cs="Times New Roman"/>
          <w:i/>
          <w:sz w:val="22"/>
          <w:szCs w:val="22"/>
          <w:lang w:eastAsia="nl-NL"/>
        </w:rPr>
        <w:t>d</w:t>
      </w:r>
      <w:r w:rsidRPr="00DA73DC">
        <w:rPr>
          <w:rFonts w:ascii="Times New Roman" w:eastAsia="Times New Roman" w:hAnsi="Times New Roman" w:cs="Times New Roman"/>
          <w:i/>
          <w:iCs/>
          <w:sz w:val="22"/>
          <w:szCs w:val="22"/>
          <w:lang w:eastAsia="nl-NL"/>
        </w:rPr>
        <w:t>e Volkskrant</w:t>
      </w:r>
      <w:r w:rsidRPr="00DA73DC">
        <w:rPr>
          <w:rFonts w:ascii="Times New Roman" w:eastAsia="Times New Roman" w:hAnsi="Times New Roman" w:cs="Times New Roman"/>
          <w:sz w:val="22"/>
          <w:szCs w:val="22"/>
          <w:lang w:eastAsia="nl-NL"/>
        </w:rPr>
        <w:t xml:space="preserve"> (2 juli 1965) 7.</w:t>
      </w:r>
    </w:p>
    <w:p w14:paraId="053E3FD2" w14:textId="77777777" w:rsidR="00FD52A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‘Peter doodde zijn zoontje: ‘Gehuil werd verschrikking’’,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(6 oktober 1972) 19.</w:t>
      </w:r>
    </w:p>
    <w:p w14:paraId="40230686"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‘Radeloze Anna doodde haar baby’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(4 februari 1989) 7.</w:t>
      </w:r>
    </w:p>
    <w:p w14:paraId="1ABE151A" w14:textId="77777777" w:rsidR="00FD52A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‘Rechtbank behandelt drama: meisje doodde baby’s uit angst voor moeder’, </w:t>
      </w:r>
      <w:r w:rsidRPr="00DA73DC">
        <w:rPr>
          <w:rFonts w:ascii="Times New Roman" w:eastAsia="Times New Roman" w:hAnsi="Times New Roman" w:cs="Times New Roman"/>
          <w:i/>
          <w:iCs/>
          <w:sz w:val="22"/>
          <w:szCs w:val="22"/>
          <w:lang w:eastAsia="nl-NL"/>
        </w:rPr>
        <w:t>Het Parool</w:t>
      </w:r>
      <w:r w:rsidRPr="00DA73DC">
        <w:rPr>
          <w:rFonts w:ascii="Times New Roman" w:eastAsia="Times New Roman" w:hAnsi="Times New Roman" w:cs="Times New Roman"/>
          <w:sz w:val="22"/>
          <w:szCs w:val="22"/>
          <w:lang w:eastAsia="nl-NL"/>
        </w:rPr>
        <w:t xml:space="preserve"> (26 november 1960) 5.</w:t>
      </w:r>
    </w:p>
    <w:p w14:paraId="093C58CC" w14:textId="77777777" w:rsidR="00780116" w:rsidRPr="00DA73DC" w:rsidRDefault="00FD52AC" w:rsidP="00780116">
      <w:pPr>
        <w:spacing w:line="360" w:lineRule="auto"/>
        <w:ind w:hanging="480"/>
        <w:jc w:val="both"/>
        <w:rPr>
          <w:rFonts w:ascii="Times New Roman" w:eastAsia="Times New Roman" w:hAnsi="Times New Roman" w:cs="Times New Roman"/>
          <w:sz w:val="22"/>
          <w:szCs w:val="22"/>
          <w:lang w:eastAsia="nl-NL"/>
        </w:rPr>
      </w:pPr>
      <w:r>
        <w:rPr>
          <w:rFonts w:ascii="Times New Roman" w:eastAsia="Times New Roman" w:hAnsi="Times New Roman" w:cs="Times New Roman"/>
          <w:sz w:val="22"/>
          <w:szCs w:val="22"/>
          <w:lang w:eastAsia="nl-NL"/>
        </w:rPr>
        <w:t>Soeteman, Fred,</w:t>
      </w:r>
      <w:r w:rsidR="00780116" w:rsidRPr="00DA73DC">
        <w:rPr>
          <w:rFonts w:ascii="Times New Roman" w:eastAsia="Times New Roman" w:hAnsi="Times New Roman" w:cs="Times New Roman"/>
          <w:sz w:val="22"/>
          <w:szCs w:val="22"/>
          <w:lang w:eastAsia="nl-NL"/>
        </w:rPr>
        <w:t xml:space="preserve"> ‘Kleine Detlef voor slapengaan gewurgd’, </w:t>
      </w:r>
      <w:r w:rsidR="00780116" w:rsidRPr="00DA73DC">
        <w:rPr>
          <w:rFonts w:ascii="Times New Roman" w:eastAsia="Times New Roman" w:hAnsi="Times New Roman" w:cs="Times New Roman"/>
          <w:i/>
          <w:iCs/>
          <w:sz w:val="22"/>
          <w:szCs w:val="22"/>
          <w:lang w:eastAsia="nl-NL"/>
        </w:rPr>
        <w:t>De Telegraaf</w:t>
      </w:r>
      <w:r w:rsidR="00780116" w:rsidRPr="00DA73DC">
        <w:rPr>
          <w:rFonts w:ascii="Times New Roman" w:eastAsia="Times New Roman" w:hAnsi="Times New Roman" w:cs="Times New Roman"/>
          <w:sz w:val="22"/>
          <w:szCs w:val="22"/>
          <w:lang w:eastAsia="nl-NL"/>
        </w:rPr>
        <w:t xml:space="preserve"> (11 oktober 1989) 8.</w:t>
      </w:r>
    </w:p>
    <w:p w14:paraId="6B272F1F"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‘Tbr voor vrouw’,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(12 februari 1975) 7.</w:t>
      </w:r>
    </w:p>
    <w:p w14:paraId="5947AE1F"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‘TBR voor vrouw die haar kind ombracht’, </w:t>
      </w:r>
      <w:r w:rsidRPr="00DA73DC">
        <w:rPr>
          <w:rFonts w:ascii="Times New Roman" w:eastAsia="Times New Roman" w:hAnsi="Times New Roman" w:cs="Times New Roman"/>
          <w:i/>
          <w:iCs/>
          <w:sz w:val="22"/>
          <w:szCs w:val="22"/>
          <w:lang w:eastAsia="nl-NL"/>
        </w:rPr>
        <w:t>Trouw</w:t>
      </w:r>
      <w:r w:rsidRPr="00DA73DC">
        <w:rPr>
          <w:rFonts w:ascii="Times New Roman" w:eastAsia="Times New Roman" w:hAnsi="Times New Roman" w:cs="Times New Roman"/>
          <w:sz w:val="22"/>
          <w:szCs w:val="22"/>
          <w:lang w:eastAsia="nl-NL"/>
        </w:rPr>
        <w:t xml:space="preserve"> (12 februari 1975) 11.</w:t>
      </w:r>
    </w:p>
    <w:p w14:paraId="2DEFD0D3"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‘Tien jaar en tbr geëist tegen arts die zoontje doodde’, </w:t>
      </w:r>
      <w:r w:rsidRPr="00DA73DC">
        <w:rPr>
          <w:rFonts w:ascii="Times New Roman" w:eastAsia="Times New Roman" w:hAnsi="Times New Roman" w:cs="Times New Roman"/>
          <w:i/>
          <w:iCs/>
          <w:sz w:val="22"/>
          <w:szCs w:val="22"/>
          <w:lang w:eastAsia="nl-NL"/>
        </w:rPr>
        <w:t>Trouw</w:t>
      </w:r>
      <w:r w:rsidRPr="00DA73DC">
        <w:rPr>
          <w:rFonts w:ascii="Times New Roman" w:eastAsia="Times New Roman" w:hAnsi="Times New Roman" w:cs="Times New Roman"/>
          <w:sz w:val="22"/>
          <w:szCs w:val="22"/>
          <w:lang w:eastAsia="nl-NL"/>
        </w:rPr>
        <w:t xml:space="preserve"> (20 juni 1974) 10.</w:t>
      </w:r>
    </w:p>
    <w:p w14:paraId="642B0844"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‘Twee jaar geëist wegens kindermoord’, </w:t>
      </w:r>
      <w:r w:rsidRPr="00DA73DC">
        <w:rPr>
          <w:rFonts w:ascii="Times New Roman" w:eastAsia="Times New Roman" w:hAnsi="Times New Roman" w:cs="Times New Roman"/>
          <w:i/>
          <w:iCs/>
          <w:sz w:val="22"/>
          <w:szCs w:val="22"/>
          <w:lang w:eastAsia="nl-NL"/>
        </w:rPr>
        <w:t>Algemeen Handelsblad</w:t>
      </w:r>
      <w:r w:rsidRPr="00DA73DC">
        <w:rPr>
          <w:rFonts w:ascii="Times New Roman" w:eastAsia="Times New Roman" w:hAnsi="Times New Roman" w:cs="Times New Roman"/>
          <w:sz w:val="22"/>
          <w:szCs w:val="22"/>
          <w:lang w:eastAsia="nl-NL"/>
        </w:rPr>
        <w:t xml:space="preserve"> (25 november 1960) 11.</w:t>
      </w:r>
    </w:p>
    <w:p w14:paraId="61E8FBD5" w14:textId="77777777" w:rsidR="00FD52AC"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‘Tweejarige Rony overleed na mishandelingen: eis tegen ouders vier jaar’,</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(24 januari 1964) 5.</w:t>
      </w:r>
    </w:p>
    <w:p w14:paraId="42120022"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‘Vader (22) doodt zijn baby om vieze luier’,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(3 februari 1982) 3.</w:t>
      </w:r>
    </w:p>
    <w:p w14:paraId="479BE574"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‘Vader die kind doodsloeg ontoerekeningsvatbaar’,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(16 juni 1978) 8.</w:t>
      </w:r>
    </w:p>
    <w:p w14:paraId="42BE6975"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‘Vader doodde zijn kind ‘in trance’’,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(1 juni 1960) 9.</w:t>
      </w:r>
    </w:p>
    <w:p w14:paraId="1DE090F0"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‘Vader doodt zoontje door mishandeling: eis 2 jaar’, </w:t>
      </w:r>
      <w:r w:rsidRPr="00DA73DC">
        <w:rPr>
          <w:rFonts w:ascii="Times New Roman" w:eastAsia="Times New Roman" w:hAnsi="Times New Roman" w:cs="Times New Roman"/>
          <w:i/>
          <w:iCs/>
          <w:sz w:val="22"/>
          <w:szCs w:val="22"/>
          <w:lang w:eastAsia="nl-NL"/>
        </w:rPr>
        <w:t>Nieuwsblad van het Noorden</w:t>
      </w:r>
      <w:r w:rsidRPr="00DA73DC">
        <w:rPr>
          <w:rFonts w:ascii="Times New Roman" w:eastAsia="Times New Roman" w:hAnsi="Times New Roman" w:cs="Times New Roman"/>
          <w:sz w:val="22"/>
          <w:szCs w:val="22"/>
          <w:lang w:eastAsia="nl-NL"/>
        </w:rPr>
        <w:t xml:space="preserve"> (22 oktober 1969) 3.</w:t>
      </w:r>
    </w:p>
    <w:p w14:paraId="4B24FC16"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‘Vader gooit zijn baby dood/Vader doodt zijn baby in drift’,</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(6 augustus 1965) 1 en 4.</w:t>
      </w:r>
    </w:p>
    <w:p w14:paraId="64E7BAF8"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‘Vader ranselde kind af dat niet leerde lopen’, </w:t>
      </w:r>
      <w:r w:rsidRPr="00DA73DC">
        <w:rPr>
          <w:rFonts w:ascii="Times New Roman" w:eastAsia="Times New Roman" w:hAnsi="Times New Roman" w:cs="Times New Roman"/>
          <w:i/>
          <w:iCs/>
          <w:sz w:val="22"/>
          <w:szCs w:val="22"/>
          <w:lang w:eastAsia="nl-NL"/>
        </w:rPr>
        <w:t>Limburgsch dagblad</w:t>
      </w:r>
      <w:r w:rsidRPr="00DA73DC">
        <w:rPr>
          <w:rFonts w:ascii="Times New Roman" w:eastAsia="Times New Roman" w:hAnsi="Times New Roman" w:cs="Times New Roman"/>
          <w:sz w:val="22"/>
          <w:szCs w:val="22"/>
          <w:lang w:eastAsia="nl-NL"/>
        </w:rPr>
        <w:t xml:space="preserve"> (22 oktober 1969) 17.</w:t>
      </w:r>
    </w:p>
    <w:p w14:paraId="28FCBA46"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‘Vader verdringt doden baby uit z’n geheugen’,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(13 januari 1989) 7.</w:t>
      </w:r>
    </w:p>
    <w:p w14:paraId="0282E4C7"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‘Vader wurgt z’n dochtertje (3) in vlaag van wanhoop’,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(13 november 1985) 3.</w:t>
      </w:r>
    </w:p>
    <w:p w14:paraId="728F557F"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‘Vader wurgt zoontje om kind ‘een hoop ellende te besparen’’, </w:t>
      </w:r>
      <w:r w:rsidRPr="00DA73DC">
        <w:rPr>
          <w:rFonts w:ascii="Times New Roman" w:eastAsia="Times New Roman" w:hAnsi="Times New Roman" w:cs="Times New Roman"/>
          <w:i/>
          <w:iCs/>
          <w:sz w:val="22"/>
          <w:szCs w:val="22"/>
          <w:lang w:eastAsia="nl-NL"/>
        </w:rPr>
        <w:t>Nieuwsblad van het Noorden</w:t>
      </w:r>
      <w:r w:rsidRPr="00DA73DC">
        <w:rPr>
          <w:rFonts w:ascii="Times New Roman" w:eastAsia="Times New Roman" w:hAnsi="Times New Roman" w:cs="Times New Roman"/>
          <w:sz w:val="22"/>
          <w:szCs w:val="22"/>
          <w:lang w:eastAsia="nl-NL"/>
        </w:rPr>
        <w:t xml:space="preserve"> (3 september 1969) 2.</w:t>
      </w:r>
    </w:p>
    <w:p w14:paraId="7FCFD39C"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‘Veel begrip voor radeloze moeder: zoontje (1,5) in wanhoop gedood’, </w:t>
      </w:r>
      <w:r w:rsidRPr="00DA73DC">
        <w:rPr>
          <w:rFonts w:ascii="Times New Roman" w:eastAsia="Times New Roman" w:hAnsi="Times New Roman" w:cs="Times New Roman"/>
          <w:i/>
          <w:iCs/>
          <w:sz w:val="22"/>
          <w:szCs w:val="22"/>
          <w:lang w:eastAsia="nl-NL"/>
        </w:rPr>
        <w:t>De Tijd</w:t>
      </w:r>
      <w:r w:rsidRPr="00DA73DC">
        <w:rPr>
          <w:rFonts w:ascii="Times New Roman" w:eastAsia="Times New Roman" w:hAnsi="Times New Roman" w:cs="Times New Roman"/>
          <w:sz w:val="22"/>
          <w:szCs w:val="22"/>
          <w:lang w:eastAsia="nl-NL"/>
        </w:rPr>
        <w:t xml:space="preserve"> (6 augustus 1969) 3.</w:t>
      </w:r>
    </w:p>
    <w:p w14:paraId="62F5FCC8"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‘Vijf jaar geëist wegens doodslag op baby’,</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Algemeen Handelsblad</w:t>
      </w:r>
      <w:r w:rsidRPr="00DA73DC">
        <w:rPr>
          <w:rFonts w:ascii="Times New Roman" w:eastAsia="Times New Roman" w:hAnsi="Times New Roman" w:cs="Times New Roman"/>
          <w:sz w:val="22"/>
          <w:szCs w:val="22"/>
          <w:lang w:eastAsia="nl-NL"/>
        </w:rPr>
        <w:t xml:space="preserve"> (7 februari 1962) 2.</w:t>
      </w:r>
    </w:p>
    <w:p w14:paraId="11EF8144"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‘Vijf jaar geëist wegens moord op dochtertje’, </w:t>
      </w:r>
      <w:r w:rsidRPr="00DA73DC">
        <w:rPr>
          <w:rFonts w:ascii="Times New Roman" w:eastAsia="Times New Roman" w:hAnsi="Times New Roman" w:cs="Times New Roman"/>
          <w:i/>
          <w:iCs/>
          <w:sz w:val="22"/>
          <w:szCs w:val="22"/>
          <w:lang w:eastAsia="nl-NL"/>
        </w:rPr>
        <w:t>De Tijd</w:t>
      </w:r>
      <w:r w:rsidRPr="00DA73DC">
        <w:rPr>
          <w:rFonts w:ascii="Times New Roman" w:eastAsia="Times New Roman" w:hAnsi="Times New Roman" w:cs="Times New Roman"/>
          <w:sz w:val="22"/>
          <w:szCs w:val="22"/>
          <w:lang w:eastAsia="nl-NL"/>
        </w:rPr>
        <w:t xml:space="preserve"> (2 november 1963) 2.</w:t>
      </w:r>
    </w:p>
    <w:p w14:paraId="2C3EC3CE"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Visser, Anneke, ‘Kennis van de vrouw als crimineel is beperkt’, </w:t>
      </w:r>
      <w:r w:rsidRPr="00DA73DC">
        <w:rPr>
          <w:rFonts w:ascii="Times New Roman" w:eastAsia="Times New Roman" w:hAnsi="Times New Roman" w:cs="Times New Roman"/>
          <w:i/>
          <w:iCs/>
          <w:sz w:val="22"/>
          <w:szCs w:val="22"/>
          <w:lang w:eastAsia="nl-NL"/>
        </w:rPr>
        <w:t>Trouw</w:t>
      </w:r>
      <w:r w:rsidRPr="00DA73DC">
        <w:rPr>
          <w:rFonts w:ascii="Times New Roman" w:eastAsia="Times New Roman" w:hAnsi="Times New Roman" w:cs="Times New Roman"/>
          <w:sz w:val="22"/>
          <w:szCs w:val="22"/>
          <w:lang w:eastAsia="nl-NL"/>
        </w:rPr>
        <w:t xml:space="preserve"> (</w:t>
      </w:r>
      <w:r>
        <w:rPr>
          <w:rFonts w:ascii="Times New Roman" w:eastAsia="Times New Roman" w:hAnsi="Times New Roman" w:cs="Times New Roman"/>
          <w:sz w:val="22"/>
          <w:szCs w:val="22"/>
          <w:lang w:eastAsia="nl-NL"/>
        </w:rPr>
        <w:t>1</w:t>
      </w:r>
      <w:r w:rsidRPr="00DA73DC">
        <w:rPr>
          <w:rFonts w:ascii="Times New Roman" w:eastAsia="Times New Roman" w:hAnsi="Times New Roman" w:cs="Times New Roman"/>
          <w:sz w:val="22"/>
          <w:szCs w:val="22"/>
          <w:lang w:eastAsia="nl-NL"/>
        </w:rPr>
        <w:t>0 april 1987) 13.</w:t>
      </w:r>
    </w:p>
    <w:p w14:paraId="7EEA6EDA"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‘Vliegreis geboekt voor omgebrachte kinderen. Daad ingegeven door angst voor de toekomst’,</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de Volkskrant</w:t>
      </w:r>
      <w:r w:rsidRPr="00DA73DC">
        <w:rPr>
          <w:rFonts w:ascii="Times New Roman" w:eastAsia="Times New Roman" w:hAnsi="Times New Roman" w:cs="Times New Roman"/>
          <w:sz w:val="22"/>
          <w:szCs w:val="22"/>
          <w:lang w:eastAsia="nl-NL"/>
        </w:rPr>
        <w:t xml:space="preserve">, </w:t>
      </w:r>
      <w:r>
        <w:rPr>
          <w:rFonts w:ascii="Times New Roman" w:eastAsia="Times New Roman" w:hAnsi="Times New Roman" w:cs="Times New Roman"/>
          <w:sz w:val="22"/>
          <w:szCs w:val="22"/>
          <w:lang w:eastAsia="nl-NL"/>
        </w:rPr>
        <w:t>(</w:t>
      </w:r>
      <w:r w:rsidRPr="00DA73DC">
        <w:rPr>
          <w:rFonts w:ascii="Times New Roman" w:eastAsia="Times New Roman" w:hAnsi="Times New Roman" w:cs="Times New Roman"/>
          <w:sz w:val="22"/>
          <w:szCs w:val="22"/>
          <w:lang w:eastAsia="nl-NL"/>
        </w:rPr>
        <w:t>4 november 1966</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sz w:val="22"/>
          <w:szCs w:val="22"/>
          <w:lang w:eastAsia="nl-NL"/>
        </w:rPr>
        <w:t>5.</w:t>
      </w:r>
    </w:p>
    <w:p w14:paraId="02ABAA2B"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lastRenderedPageBreak/>
        <w:t>‘Voorwaardelijke straf geëist voor doden baby’,</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de Volkskrant</w:t>
      </w:r>
      <w:r w:rsidRPr="00DA73DC">
        <w:rPr>
          <w:rFonts w:ascii="Times New Roman" w:eastAsia="Times New Roman" w:hAnsi="Times New Roman" w:cs="Times New Roman"/>
          <w:sz w:val="22"/>
          <w:szCs w:val="22"/>
          <w:lang w:eastAsia="nl-NL"/>
        </w:rPr>
        <w:t xml:space="preserve"> (4 februari 1989) 7.</w:t>
      </w:r>
    </w:p>
    <w:p w14:paraId="0EABE899"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‘Vrouw (28) sloeg haar baby dood’,</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w:t>
      </w:r>
      <w:r>
        <w:rPr>
          <w:rFonts w:ascii="Times New Roman" w:eastAsia="Times New Roman" w:hAnsi="Times New Roman" w:cs="Times New Roman"/>
          <w:sz w:val="22"/>
          <w:szCs w:val="22"/>
          <w:lang w:eastAsia="nl-NL"/>
        </w:rPr>
        <w:t>1</w:t>
      </w:r>
      <w:r w:rsidRPr="00DA73DC">
        <w:rPr>
          <w:rFonts w:ascii="Times New Roman" w:eastAsia="Times New Roman" w:hAnsi="Times New Roman" w:cs="Times New Roman"/>
          <w:sz w:val="22"/>
          <w:szCs w:val="22"/>
          <w:lang w:eastAsia="nl-NL"/>
        </w:rPr>
        <w:t>7 maart 1976) 6.</w:t>
      </w:r>
    </w:p>
    <w:p w14:paraId="7406F92B"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‘Vrouw doodt pasgeboren baby: eis van 30 weken’,</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Nieuwsblad van het Noorden</w:t>
      </w:r>
      <w:r w:rsidRPr="00DA73DC">
        <w:rPr>
          <w:rFonts w:ascii="Times New Roman" w:eastAsia="Times New Roman" w:hAnsi="Times New Roman" w:cs="Times New Roman"/>
          <w:sz w:val="22"/>
          <w:szCs w:val="22"/>
          <w:lang w:eastAsia="nl-NL"/>
        </w:rPr>
        <w:t xml:space="preserve"> (17 augustus 1968) 2.</w:t>
      </w:r>
    </w:p>
    <w:p w14:paraId="4A91D152"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‘Vrouw gaf huilend kind dodelijke trap’, </w:t>
      </w:r>
      <w:r w:rsidRPr="00DA73DC">
        <w:rPr>
          <w:rFonts w:ascii="Times New Roman" w:eastAsia="Times New Roman" w:hAnsi="Times New Roman" w:cs="Times New Roman"/>
          <w:i/>
          <w:iCs/>
          <w:sz w:val="22"/>
          <w:szCs w:val="22"/>
          <w:lang w:eastAsia="nl-NL"/>
        </w:rPr>
        <w:t>de Volkskrant</w:t>
      </w:r>
      <w:r w:rsidRPr="00DA73DC">
        <w:rPr>
          <w:rFonts w:ascii="Times New Roman" w:eastAsia="Times New Roman" w:hAnsi="Times New Roman" w:cs="Times New Roman"/>
          <w:sz w:val="22"/>
          <w:szCs w:val="22"/>
          <w:lang w:eastAsia="nl-NL"/>
        </w:rPr>
        <w:t xml:space="preserve"> (30 augustus 1963) 9.</w:t>
      </w:r>
      <w:r w:rsidR="002D5BA8">
        <w:rPr>
          <w:rFonts w:ascii="Times New Roman" w:eastAsia="Times New Roman" w:hAnsi="Times New Roman" w:cs="Times New Roman"/>
          <w:sz w:val="22"/>
          <w:szCs w:val="22"/>
          <w:lang w:eastAsia="nl-NL"/>
        </w:rPr>
        <w:t>t</w:t>
      </w:r>
    </w:p>
    <w:p w14:paraId="57180371"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‘Vrouw verdrinkt zoontje’, </w:t>
      </w:r>
      <w:r w:rsidRPr="00DA73DC">
        <w:rPr>
          <w:rFonts w:ascii="Times New Roman" w:eastAsia="Times New Roman" w:hAnsi="Times New Roman" w:cs="Times New Roman"/>
          <w:i/>
          <w:iCs/>
          <w:sz w:val="22"/>
          <w:szCs w:val="22"/>
          <w:lang w:eastAsia="nl-NL"/>
        </w:rPr>
        <w:t>De Waarheid</w:t>
      </w:r>
      <w:r w:rsidRPr="00DA73DC">
        <w:rPr>
          <w:rFonts w:ascii="Times New Roman" w:eastAsia="Times New Roman" w:hAnsi="Times New Roman" w:cs="Times New Roman"/>
          <w:sz w:val="22"/>
          <w:szCs w:val="22"/>
          <w:lang w:eastAsia="nl-NL"/>
        </w:rPr>
        <w:t xml:space="preserve"> (19 januari 1981) 3.</w:t>
      </w:r>
    </w:p>
    <w:p w14:paraId="4F48D8EC"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‘Weduwe dood uit angst voor roddels’,</w:t>
      </w:r>
      <w:r>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Het Vrije Volk</w:t>
      </w:r>
      <w:r w:rsidRPr="00DA73DC">
        <w:rPr>
          <w:rFonts w:ascii="Times New Roman" w:eastAsia="Times New Roman" w:hAnsi="Times New Roman" w:cs="Times New Roman"/>
          <w:sz w:val="22"/>
          <w:szCs w:val="22"/>
          <w:lang w:eastAsia="nl-NL"/>
        </w:rPr>
        <w:t xml:space="preserve"> (13 juli 1968) 3.</w:t>
      </w:r>
    </w:p>
    <w:p w14:paraId="38B6AB87"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‘Woede over schoonvader werd dood van baby Amy’, </w:t>
      </w:r>
      <w:r w:rsidRPr="00DA73DC">
        <w:rPr>
          <w:rFonts w:ascii="Times New Roman" w:eastAsia="Times New Roman" w:hAnsi="Times New Roman" w:cs="Times New Roman"/>
          <w:i/>
          <w:iCs/>
          <w:sz w:val="22"/>
          <w:szCs w:val="22"/>
          <w:lang w:eastAsia="nl-NL"/>
        </w:rPr>
        <w:t>De Telegraaf</w:t>
      </w:r>
      <w:r w:rsidRPr="00DA73DC">
        <w:rPr>
          <w:rFonts w:ascii="Times New Roman" w:eastAsia="Times New Roman" w:hAnsi="Times New Roman" w:cs="Times New Roman"/>
          <w:sz w:val="22"/>
          <w:szCs w:val="22"/>
          <w:lang w:eastAsia="nl-NL"/>
        </w:rPr>
        <w:t xml:space="preserve"> (29 maart 1985) 9.</w:t>
      </w:r>
    </w:p>
    <w:p w14:paraId="52DF330F" w14:textId="77777777" w:rsidR="00780116" w:rsidRPr="00DA73DC" w:rsidRDefault="00780116" w:rsidP="0078011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‘Wraakzucht was motief van moord’, </w:t>
      </w:r>
      <w:r w:rsidRPr="00DA73DC">
        <w:rPr>
          <w:rFonts w:ascii="Times New Roman" w:eastAsia="Times New Roman" w:hAnsi="Times New Roman" w:cs="Times New Roman"/>
          <w:i/>
          <w:iCs/>
          <w:sz w:val="22"/>
          <w:szCs w:val="22"/>
          <w:lang w:eastAsia="nl-NL"/>
        </w:rPr>
        <w:t>Het Parool</w:t>
      </w:r>
      <w:r w:rsidRPr="00DA73DC">
        <w:rPr>
          <w:rFonts w:ascii="Times New Roman" w:eastAsia="Times New Roman" w:hAnsi="Times New Roman" w:cs="Times New Roman"/>
          <w:sz w:val="22"/>
          <w:szCs w:val="22"/>
          <w:lang w:eastAsia="nl-NL"/>
        </w:rPr>
        <w:t xml:space="preserve"> (4 september 1969) 9.</w:t>
      </w:r>
    </w:p>
    <w:p w14:paraId="57B69832" w14:textId="77777777" w:rsidR="00780116" w:rsidRDefault="00780116" w:rsidP="005F0086">
      <w:pPr>
        <w:spacing w:line="360" w:lineRule="auto"/>
        <w:ind w:hanging="480"/>
        <w:jc w:val="both"/>
        <w:rPr>
          <w:rFonts w:ascii="Times New Roman" w:eastAsia="Times New Roman" w:hAnsi="Times New Roman" w:cs="Times New Roman"/>
          <w:sz w:val="22"/>
          <w:szCs w:val="22"/>
          <w:lang w:eastAsia="nl-NL"/>
        </w:rPr>
      </w:pPr>
    </w:p>
    <w:p w14:paraId="12F99686" w14:textId="77777777" w:rsidR="005F0086" w:rsidRPr="00C87D2F" w:rsidRDefault="005F0086" w:rsidP="005F0086">
      <w:pPr>
        <w:pStyle w:val="Kop2"/>
        <w:spacing w:line="360" w:lineRule="auto"/>
        <w:jc w:val="both"/>
        <w:rPr>
          <w:rFonts w:ascii="Times New Roman" w:eastAsia="Times New Roman" w:hAnsi="Times New Roman" w:cs="Times New Roman"/>
          <w:b/>
          <w:color w:val="000000" w:themeColor="text1"/>
          <w:sz w:val="22"/>
          <w:lang w:val="en-US" w:eastAsia="nl-NL"/>
        </w:rPr>
      </w:pPr>
      <w:bookmarkStart w:id="62" w:name="_Toc46866410"/>
      <w:bookmarkStart w:id="63" w:name="_Toc48159901"/>
      <w:proofErr w:type="spellStart"/>
      <w:r w:rsidRPr="00C87D2F">
        <w:rPr>
          <w:rFonts w:ascii="Times New Roman" w:eastAsia="Times New Roman" w:hAnsi="Times New Roman" w:cs="Times New Roman"/>
          <w:b/>
          <w:color w:val="000000" w:themeColor="text1"/>
          <w:sz w:val="22"/>
          <w:lang w:val="en-US" w:eastAsia="nl-NL"/>
        </w:rPr>
        <w:t>Literatuur</w:t>
      </w:r>
      <w:bookmarkEnd w:id="62"/>
      <w:bookmarkEnd w:id="63"/>
      <w:proofErr w:type="spellEnd"/>
    </w:p>
    <w:p w14:paraId="0C105CCA" w14:textId="77777777" w:rsidR="005F0086" w:rsidRPr="00C87D2F" w:rsidRDefault="005F0086" w:rsidP="005F0086">
      <w:pPr>
        <w:rPr>
          <w:lang w:val="en-US" w:eastAsia="nl-NL"/>
        </w:rPr>
      </w:pPr>
    </w:p>
    <w:p w14:paraId="6AC45725" w14:textId="77777777" w:rsidR="005F0086" w:rsidRPr="00C87D2F"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C87D2F">
        <w:rPr>
          <w:rFonts w:ascii="Times New Roman" w:eastAsia="Times New Roman" w:hAnsi="Times New Roman" w:cs="Times New Roman"/>
          <w:sz w:val="22"/>
          <w:szCs w:val="22"/>
          <w:lang w:val="en-US" w:eastAsia="nl-NL"/>
        </w:rPr>
        <w:t>Arnot, Margaret L., en Cornelie Usborne, ‘</w:t>
      </w:r>
      <w:r w:rsidRPr="00DA73DC">
        <w:rPr>
          <w:rFonts w:ascii="Times New Roman" w:eastAsia="Times New Roman" w:hAnsi="Times New Roman" w:cs="Times New Roman"/>
          <w:sz w:val="22"/>
          <w:szCs w:val="22"/>
          <w:lang w:val="en-GB" w:eastAsia="nl-NL"/>
        </w:rPr>
        <w:t>Why gender and crime? Aspects of an international debate’</w:t>
      </w:r>
      <w:r w:rsidRPr="00C87D2F">
        <w:rPr>
          <w:rFonts w:ascii="Times New Roman" w:eastAsia="Times New Roman" w:hAnsi="Times New Roman" w:cs="Times New Roman"/>
          <w:sz w:val="22"/>
          <w:szCs w:val="22"/>
          <w:lang w:val="en-US" w:eastAsia="nl-NL"/>
        </w:rPr>
        <w:t xml:space="preserve">, in: Margaret L. Arnot en Cornelie Usborne ed., </w:t>
      </w:r>
      <w:r w:rsidRPr="00C87D2F">
        <w:rPr>
          <w:rFonts w:ascii="Times New Roman" w:eastAsia="Times New Roman" w:hAnsi="Times New Roman" w:cs="Times New Roman"/>
          <w:i/>
          <w:iCs/>
          <w:sz w:val="22"/>
          <w:szCs w:val="22"/>
          <w:lang w:val="en-US" w:eastAsia="nl-NL"/>
        </w:rPr>
        <w:t>Gender and Crime in Modern Europe</w:t>
      </w:r>
      <w:r w:rsidRPr="00C87D2F">
        <w:rPr>
          <w:rFonts w:ascii="Times New Roman" w:eastAsia="Times New Roman" w:hAnsi="Times New Roman" w:cs="Times New Roman"/>
          <w:sz w:val="22"/>
          <w:szCs w:val="22"/>
          <w:lang w:val="en-US" w:eastAsia="nl-NL"/>
        </w:rPr>
        <w:t xml:space="preserve"> (Londen 1999) 1–43.</w:t>
      </w:r>
    </w:p>
    <w:p w14:paraId="09501544"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Bolt, Timo, ‘Een instituut in een veranderend politiek-maatschappelijk krachtenveld’, in: Timo Bolt, Jacomien Gijzeman en Joost Vijselaar ed., </w:t>
      </w:r>
      <w:r w:rsidRPr="00DA73DC">
        <w:rPr>
          <w:rFonts w:ascii="Times New Roman" w:eastAsia="Times New Roman" w:hAnsi="Times New Roman" w:cs="Times New Roman"/>
          <w:i/>
          <w:iCs/>
          <w:sz w:val="22"/>
          <w:szCs w:val="22"/>
          <w:lang w:eastAsia="nl-NL"/>
        </w:rPr>
        <w:t>Ter observatie genomen. Piet Baan Centrum 1949-2019</w:t>
      </w:r>
      <w:r w:rsidRPr="00DA73DC">
        <w:rPr>
          <w:rFonts w:ascii="Times New Roman" w:eastAsia="Times New Roman" w:hAnsi="Times New Roman" w:cs="Times New Roman"/>
          <w:sz w:val="22"/>
          <w:szCs w:val="22"/>
          <w:lang w:eastAsia="nl-NL"/>
        </w:rPr>
        <w:t xml:space="preserve"> (Amsterdam 2019) 202–256.</w:t>
      </w:r>
    </w:p>
    <w:p w14:paraId="604C77B1"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Bosch, Albert G., </w:t>
      </w:r>
      <w:r w:rsidRPr="00DA73DC">
        <w:rPr>
          <w:rFonts w:ascii="Times New Roman" w:eastAsia="Times New Roman" w:hAnsi="Times New Roman" w:cs="Times New Roman"/>
          <w:i/>
          <w:iCs/>
          <w:sz w:val="22"/>
          <w:szCs w:val="22"/>
          <w:lang w:eastAsia="nl-NL"/>
        </w:rPr>
        <w:t>De ontwikkeling van het strafrecht in Nederland van 1795 tot heden</w:t>
      </w:r>
      <w:r w:rsidRPr="00DA73DC">
        <w:rPr>
          <w:rFonts w:ascii="Times New Roman" w:eastAsia="Times New Roman" w:hAnsi="Times New Roman" w:cs="Times New Roman"/>
          <w:sz w:val="22"/>
          <w:szCs w:val="22"/>
          <w:lang w:eastAsia="nl-NL"/>
        </w:rPr>
        <w:t xml:space="preserve"> (5</w:t>
      </w:r>
      <w:r>
        <w:rPr>
          <w:rFonts w:ascii="Times New Roman" w:eastAsia="Times New Roman" w:hAnsi="Times New Roman" w:cs="Times New Roman"/>
          <w:sz w:val="22"/>
          <w:szCs w:val="22"/>
          <w:lang w:eastAsia="nl-NL"/>
        </w:rPr>
        <w:t>e</w:t>
      </w:r>
      <w:r w:rsidRPr="00DA73DC">
        <w:rPr>
          <w:rFonts w:ascii="Times New Roman" w:eastAsia="Times New Roman" w:hAnsi="Times New Roman" w:cs="Times New Roman"/>
          <w:sz w:val="22"/>
          <w:szCs w:val="22"/>
          <w:lang w:eastAsia="nl-NL"/>
        </w:rPr>
        <w:t xml:space="preserve"> herziene druk; Nijmegen 2008).</w:t>
      </w:r>
    </w:p>
    <w:p w14:paraId="70989EA9"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Brants, C.H, en F. Koenraadt, ‘Criminaliteit en media-hype. Een terugblik op de publieke beeldvorming rond kindermoord’, in: G.J.N. Bruinsma, W. Huisman en R. van Swaaningen ed., </w:t>
      </w:r>
      <w:r w:rsidRPr="00DA73DC">
        <w:rPr>
          <w:rFonts w:ascii="Times New Roman" w:eastAsia="Times New Roman" w:hAnsi="Times New Roman" w:cs="Times New Roman"/>
          <w:i/>
          <w:iCs/>
          <w:sz w:val="22"/>
          <w:szCs w:val="22"/>
          <w:lang w:eastAsia="nl-NL"/>
        </w:rPr>
        <w:t>Basisteksten in de criminologie I. Aard, omvang en verklaringen</w:t>
      </w:r>
      <w:r w:rsidRPr="00DA73DC">
        <w:rPr>
          <w:rFonts w:ascii="Times New Roman" w:eastAsia="Times New Roman" w:hAnsi="Times New Roman" w:cs="Times New Roman"/>
          <w:sz w:val="22"/>
          <w:szCs w:val="22"/>
          <w:lang w:eastAsia="nl-NL"/>
        </w:rPr>
        <w:t xml:space="preserve"> (Amsterdam 2005) 298–312.</w:t>
      </w:r>
    </w:p>
    <w:p w14:paraId="2A0B9FAC"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Brinkgreve, Christien, </w:t>
      </w:r>
      <w:r w:rsidRPr="00DA73DC">
        <w:rPr>
          <w:rFonts w:ascii="Times New Roman" w:eastAsia="Times New Roman" w:hAnsi="Times New Roman" w:cs="Times New Roman"/>
          <w:i/>
          <w:iCs/>
          <w:sz w:val="22"/>
          <w:szCs w:val="22"/>
          <w:lang w:eastAsia="nl-NL"/>
        </w:rPr>
        <w:t>De vrouw en het badwater: over de lusten en lasten van het moderne (vrouwen)leven</w:t>
      </w:r>
      <w:r w:rsidRPr="00DA73DC">
        <w:rPr>
          <w:rFonts w:ascii="Times New Roman" w:eastAsia="Times New Roman" w:hAnsi="Times New Roman" w:cs="Times New Roman"/>
          <w:sz w:val="22"/>
          <w:szCs w:val="22"/>
          <w:lang w:eastAsia="nl-NL"/>
        </w:rPr>
        <w:t xml:space="preserve"> (Amsterdam 1992).</w:t>
      </w:r>
    </w:p>
    <w:p w14:paraId="1AF96114"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xml:space="preserve">Butler, Judith, </w:t>
      </w:r>
      <w:r w:rsidRPr="00DA73DC">
        <w:rPr>
          <w:rFonts w:ascii="Times New Roman" w:eastAsia="Times New Roman" w:hAnsi="Times New Roman" w:cs="Times New Roman"/>
          <w:i/>
          <w:iCs/>
          <w:sz w:val="22"/>
          <w:szCs w:val="22"/>
          <w:lang w:val="en-GB" w:eastAsia="nl-NL"/>
        </w:rPr>
        <w:t>Bodies That Matter: On the Discursive Limits of Sex</w:t>
      </w:r>
      <w:r w:rsidRPr="00B17A63">
        <w:rPr>
          <w:rFonts w:ascii="Times New Roman" w:eastAsia="Times New Roman" w:hAnsi="Times New Roman" w:cs="Times New Roman"/>
          <w:sz w:val="22"/>
          <w:szCs w:val="22"/>
          <w:lang w:val="en-US" w:eastAsia="nl-NL"/>
        </w:rPr>
        <w:t xml:space="preserve"> (Londen 1993).</w:t>
      </w:r>
    </w:p>
    <w:p w14:paraId="6C0DFCB4"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xml:space="preserve">——, </w:t>
      </w:r>
      <w:r w:rsidRPr="00B17A63">
        <w:rPr>
          <w:rFonts w:ascii="Times New Roman" w:eastAsia="Times New Roman" w:hAnsi="Times New Roman" w:cs="Times New Roman"/>
          <w:i/>
          <w:iCs/>
          <w:sz w:val="22"/>
          <w:szCs w:val="22"/>
          <w:lang w:val="en-US" w:eastAsia="nl-NL"/>
        </w:rPr>
        <w:t xml:space="preserve">Gender </w:t>
      </w:r>
      <w:r w:rsidRPr="00DA73DC">
        <w:rPr>
          <w:rFonts w:ascii="Times New Roman" w:eastAsia="Times New Roman" w:hAnsi="Times New Roman" w:cs="Times New Roman"/>
          <w:i/>
          <w:iCs/>
          <w:sz w:val="22"/>
          <w:szCs w:val="22"/>
          <w:lang w:val="en-GB" w:eastAsia="nl-NL"/>
        </w:rPr>
        <w:t>Trouble: Feminism and the Subversion of Identity</w:t>
      </w:r>
      <w:r w:rsidRPr="00B17A63">
        <w:rPr>
          <w:rFonts w:ascii="Times New Roman" w:eastAsia="Times New Roman" w:hAnsi="Times New Roman" w:cs="Times New Roman"/>
          <w:sz w:val="22"/>
          <w:szCs w:val="22"/>
          <w:lang w:val="en-US" w:eastAsia="nl-NL"/>
        </w:rPr>
        <w:t xml:space="preserve"> (Londen 1990).</w:t>
      </w:r>
    </w:p>
    <w:p w14:paraId="6FA46752"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Cavaglion, Gabriel, ‘</w:t>
      </w:r>
      <w:r w:rsidRPr="00DA73DC">
        <w:rPr>
          <w:rFonts w:ascii="Times New Roman" w:eastAsia="Times New Roman" w:hAnsi="Times New Roman" w:cs="Times New Roman"/>
          <w:sz w:val="22"/>
          <w:szCs w:val="22"/>
          <w:lang w:val="en-GB" w:eastAsia="nl-NL"/>
        </w:rPr>
        <w:t>Bad, mad or sad? Mothers who kill and press coverage in Israel’</w:t>
      </w:r>
      <w:r w:rsidRPr="00B17A63">
        <w:rPr>
          <w:rFonts w:ascii="Times New Roman" w:eastAsia="Times New Roman" w:hAnsi="Times New Roman" w:cs="Times New Roman"/>
          <w:sz w:val="22"/>
          <w:szCs w:val="22"/>
          <w:lang w:val="en-US" w:eastAsia="nl-NL"/>
        </w:rPr>
        <w:t xml:space="preserve">, </w:t>
      </w:r>
      <w:r w:rsidRPr="00B17A63">
        <w:rPr>
          <w:rFonts w:ascii="Times New Roman" w:eastAsia="Times New Roman" w:hAnsi="Times New Roman" w:cs="Times New Roman"/>
          <w:i/>
          <w:iCs/>
          <w:sz w:val="22"/>
          <w:szCs w:val="22"/>
          <w:lang w:val="en-US" w:eastAsia="nl-NL"/>
        </w:rPr>
        <w:t>Crime Media Culture</w:t>
      </w:r>
      <w:r w:rsidRPr="00B17A63">
        <w:rPr>
          <w:rFonts w:ascii="Times New Roman" w:eastAsia="Times New Roman" w:hAnsi="Times New Roman" w:cs="Times New Roman"/>
          <w:sz w:val="22"/>
          <w:szCs w:val="22"/>
          <w:lang w:val="en-US" w:eastAsia="nl-NL"/>
        </w:rPr>
        <w:t xml:space="preserve"> 4 (2008) 271–278.</w:t>
      </w:r>
    </w:p>
    <w:p w14:paraId="111C9E37"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w:t>
      </w:r>
      <w:r w:rsidRPr="00DA73DC">
        <w:rPr>
          <w:rFonts w:ascii="Times New Roman" w:eastAsia="Times New Roman" w:hAnsi="Times New Roman" w:cs="Times New Roman"/>
          <w:sz w:val="22"/>
          <w:szCs w:val="22"/>
          <w:lang w:val="en-GB" w:eastAsia="nl-NL"/>
        </w:rPr>
        <w:t xml:space="preserve">Fathers Who Kill and Press Coverage in Israel’, </w:t>
      </w:r>
      <w:r w:rsidRPr="00DA73DC">
        <w:rPr>
          <w:rFonts w:ascii="Times New Roman" w:eastAsia="Times New Roman" w:hAnsi="Times New Roman" w:cs="Times New Roman"/>
          <w:i/>
          <w:iCs/>
          <w:sz w:val="22"/>
          <w:szCs w:val="22"/>
          <w:lang w:val="en-GB" w:eastAsia="nl-NL"/>
        </w:rPr>
        <w:t>Child Abuse Review</w:t>
      </w:r>
      <w:r w:rsidRPr="00B17A63">
        <w:rPr>
          <w:rFonts w:ascii="Times New Roman" w:eastAsia="Times New Roman" w:hAnsi="Times New Roman" w:cs="Times New Roman"/>
          <w:sz w:val="22"/>
          <w:szCs w:val="22"/>
          <w:lang w:val="en-US" w:eastAsia="nl-NL"/>
        </w:rPr>
        <w:t xml:space="preserve"> 18 (2009) 127–143.</w:t>
      </w:r>
    </w:p>
    <w:p w14:paraId="11EE6D57"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Chase, Meghan, ‘</w:t>
      </w:r>
      <w:r w:rsidRPr="00DA73DC">
        <w:rPr>
          <w:rFonts w:ascii="Times New Roman" w:eastAsia="Times New Roman" w:hAnsi="Times New Roman" w:cs="Times New Roman"/>
          <w:sz w:val="22"/>
          <w:szCs w:val="22"/>
          <w:lang w:val="en-GB" w:eastAsia="nl-NL"/>
        </w:rPr>
        <w:t xml:space="preserve">The Chivalry Hypothesis &amp; Filicide: Are There Categorical Differences between Mothers and Fathers who kill their Children?’, </w:t>
      </w:r>
      <w:r w:rsidRPr="00DA73DC">
        <w:rPr>
          <w:rFonts w:ascii="Times New Roman" w:eastAsia="Times New Roman" w:hAnsi="Times New Roman" w:cs="Times New Roman"/>
          <w:i/>
          <w:iCs/>
          <w:sz w:val="22"/>
          <w:szCs w:val="22"/>
          <w:lang w:val="en-GB" w:eastAsia="nl-NL"/>
        </w:rPr>
        <w:t>Undergraduate Review</w:t>
      </w:r>
      <w:r w:rsidRPr="00B17A63">
        <w:rPr>
          <w:rFonts w:ascii="Times New Roman" w:eastAsia="Times New Roman" w:hAnsi="Times New Roman" w:cs="Times New Roman"/>
          <w:sz w:val="22"/>
          <w:szCs w:val="22"/>
          <w:lang w:val="en-US" w:eastAsia="nl-NL"/>
        </w:rPr>
        <w:t xml:space="preserve"> 4 (2008) 41–50.</w:t>
      </w:r>
    </w:p>
    <w:p w14:paraId="02E54F6B"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Clerkx, Lily E., ‘Kinderen in het gezin’, in: G.A. Kooy ed., </w:t>
      </w:r>
      <w:r w:rsidRPr="00DA73DC">
        <w:rPr>
          <w:rFonts w:ascii="Times New Roman" w:eastAsia="Times New Roman" w:hAnsi="Times New Roman" w:cs="Times New Roman"/>
          <w:i/>
          <w:iCs/>
          <w:sz w:val="22"/>
          <w:szCs w:val="22"/>
          <w:lang w:eastAsia="nl-NL"/>
        </w:rPr>
        <w:t>Gezinsgeschiedenis. Vier eeuwen gezin in Nederland</w:t>
      </w:r>
      <w:r w:rsidRPr="00DA73DC">
        <w:rPr>
          <w:rFonts w:ascii="Times New Roman" w:eastAsia="Times New Roman" w:hAnsi="Times New Roman" w:cs="Times New Roman"/>
          <w:sz w:val="22"/>
          <w:szCs w:val="22"/>
          <w:lang w:eastAsia="nl-NL"/>
        </w:rPr>
        <w:t xml:space="preserve"> (Assen/Maastricht 1985) 111–137.</w:t>
      </w:r>
    </w:p>
    <w:p w14:paraId="322460D0"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D’Cruze, Shani, en Louise A. Jackson, </w:t>
      </w:r>
      <w:proofErr w:type="spellStart"/>
      <w:r w:rsidRPr="00B17A63">
        <w:rPr>
          <w:rFonts w:ascii="Times New Roman" w:eastAsia="Times New Roman" w:hAnsi="Times New Roman" w:cs="Times New Roman"/>
          <w:i/>
          <w:iCs/>
          <w:sz w:val="22"/>
          <w:szCs w:val="22"/>
          <w:lang w:eastAsia="nl-NL"/>
        </w:rPr>
        <w:t>Women</w:t>
      </w:r>
      <w:proofErr w:type="spellEnd"/>
      <w:r w:rsidRPr="00B17A63">
        <w:rPr>
          <w:rFonts w:ascii="Times New Roman" w:eastAsia="Times New Roman" w:hAnsi="Times New Roman" w:cs="Times New Roman"/>
          <w:i/>
          <w:iCs/>
          <w:sz w:val="22"/>
          <w:szCs w:val="22"/>
          <w:lang w:eastAsia="nl-NL"/>
        </w:rPr>
        <w:t xml:space="preserve">, Crime </w:t>
      </w:r>
      <w:proofErr w:type="spellStart"/>
      <w:r w:rsidRPr="00B17A63">
        <w:rPr>
          <w:rFonts w:ascii="Times New Roman" w:eastAsia="Times New Roman" w:hAnsi="Times New Roman" w:cs="Times New Roman"/>
          <w:i/>
          <w:iCs/>
          <w:sz w:val="22"/>
          <w:szCs w:val="22"/>
          <w:lang w:eastAsia="nl-NL"/>
        </w:rPr>
        <w:t>and</w:t>
      </w:r>
      <w:proofErr w:type="spellEnd"/>
      <w:r w:rsidRPr="00B17A63">
        <w:rPr>
          <w:rFonts w:ascii="Times New Roman" w:eastAsia="Times New Roman" w:hAnsi="Times New Roman" w:cs="Times New Roman"/>
          <w:i/>
          <w:iCs/>
          <w:sz w:val="22"/>
          <w:szCs w:val="22"/>
          <w:lang w:eastAsia="nl-NL"/>
        </w:rPr>
        <w:t xml:space="preserve"> </w:t>
      </w:r>
      <w:proofErr w:type="spellStart"/>
      <w:r w:rsidRPr="00B17A63">
        <w:rPr>
          <w:rFonts w:ascii="Times New Roman" w:eastAsia="Times New Roman" w:hAnsi="Times New Roman" w:cs="Times New Roman"/>
          <w:i/>
          <w:iCs/>
          <w:sz w:val="22"/>
          <w:szCs w:val="22"/>
          <w:lang w:eastAsia="nl-NL"/>
        </w:rPr>
        <w:t>Justice</w:t>
      </w:r>
      <w:proofErr w:type="spellEnd"/>
      <w:r w:rsidRPr="00B17A63">
        <w:rPr>
          <w:rFonts w:ascii="Times New Roman" w:eastAsia="Times New Roman" w:hAnsi="Times New Roman" w:cs="Times New Roman"/>
          <w:i/>
          <w:iCs/>
          <w:sz w:val="22"/>
          <w:szCs w:val="22"/>
          <w:lang w:eastAsia="nl-NL"/>
        </w:rPr>
        <w:t xml:space="preserve"> in England </w:t>
      </w:r>
      <w:proofErr w:type="spellStart"/>
      <w:r w:rsidRPr="00B17A63">
        <w:rPr>
          <w:rFonts w:ascii="Times New Roman" w:eastAsia="Times New Roman" w:hAnsi="Times New Roman" w:cs="Times New Roman"/>
          <w:i/>
          <w:iCs/>
          <w:sz w:val="22"/>
          <w:szCs w:val="22"/>
          <w:lang w:eastAsia="nl-NL"/>
        </w:rPr>
        <w:t>Since</w:t>
      </w:r>
      <w:proofErr w:type="spellEnd"/>
      <w:r w:rsidRPr="00B17A63">
        <w:rPr>
          <w:rFonts w:ascii="Times New Roman" w:eastAsia="Times New Roman" w:hAnsi="Times New Roman" w:cs="Times New Roman"/>
          <w:i/>
          <w:iCs/>
          <w:sz w:val="22"/>
          <w:szCs w:val="22"/>
          <w:lang w:eastAsia="nl-NL"/>
        </w:rPr>
        <w:t xml:space="preserve"> 1660</w:t>
      </w:r>
      <w:r w:rsidRPr="00DA73DC">
        <w:rPr>
          <w:rFonts w:ascii="Times New Roman" w:eastAsia="Times New Roman" w:hAnsi="Times New Roman" w:cs="Times New Roman"/>
          <w:sz w:val="22"/>
          <w:szCs w:val="22"/>
          <w:lang w:eastAsia="nl-NL"/>
        </w:rPr>
        <w:t xml:space="preserve"> (Londen 2009).</w:t>
      </w:r>
    </w:p>
    <w:p w14:paraId="38A2D419"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Diederiks, Hendrik, ‘Vrouwencriminaliteit’, in: </w:t>
      </w:r>
      <w:r w:rsidRPr="00DA73DC">
        <w:rPr>
          <w:rFonts w:ascii="Times New Roman" w:eastAsia="Times New Roman" w:hAnsi="Times New Roman" w:cs="Times New Roman"/>
          <w:i/>
          <w:iCs/>
          <w:sz w:val="22"/>
          <w:szCs w:val="22"/>
          <w:lang w:eastAsia="nl-NL"/>
        </w:rPr>
        <w:t>In een land van justitie. Criminaliteit van vrouwen, soldaten en ambtenaren in de achttiende-eeuwse Republiek</w:t>
      </w:r>
      <w:r w:rsidRPr="00DA73DC">
        <w:rPr>
          <w:rFonts w:ascii="Times New Roman" w:eastAsia="Times New Roman" w:hAnsi="Times New Roman" w:cs="Times New Roman"/>
          <w:sz w:val="22"/>
          <w:szCs w:val="22"/>
          <w:lang w:eastAsia="nl-NL"/>
        </w:rPr>
        <w:t xml:space="preserve"> (Hilversum 1992) 71–80.</w:t>
      </w:r>
    </w:p>
    <w:p w14:paraId="59AF86F7"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lastRenderedPageBreak/>
        <w:t xml:space="preserve">Dohmen, Bèr, ‘Ongehuwde moeder gooit twee kinderen in Maas’, </w:t>
      </w:r>
      <w:r w:rsidRPr="00DA73DC">
        <w:rPr>
          <w:rFonts w:ascii="Times New Roman" w:eastAsia="Times New Roman" w:hAnsi="Times New Roman" w:cs="Times New Roman"/>
          <w:i/>
          <w:iCs/>
          <w:sz w:val="22"/>
          <w:szCs w:val="22"/>
          <w:lang w:eastAsia="nl-NL"/>
        </w:rPr>
        <w:t>Limburgsch dagblad</w:t>
      </w:r>
      <w:r w:rsidRPr="00DA73DC">
        <w:rPr>
          <w:rFonts w:ascii="Times New Roman" w:eastAsia="Times New Roman" w:hAnsi="Times New Roman" w:cs="Times New Roman"/>
          <w:sz w:val="22"/>
          <w:szCs w:val="22"/>
          <w:lang w:eastAsia="nl-NL"/>
        </w:rPr>
        <w:t xml:space="preserve"> (16 december 1983) 1 en 17.</w:t>
      </w:r>
    </w:p>
    <w:p w14:paraId="3DD9A14D"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Donker, G., en S. Faber, ‘De ziekelijke zenuwoverspanning van Jannetje J. Een rapport van F.S. Meijers in een Amsterdamse kindermoordzaak uit 1912’, in: F. Koenraadt ed., </w:t>
      </w:r>
      <w:r w:rsidRPr="00DA73DC">
        <w:rPr>
          <w:rFonts w:ascii="Times New Roman" w:eastAsia="Times New Roman" w:hAnsi="Times New Roman" w:cs="Times New Roman"/>
          <w:i/>
          <w:iCs/>
          <w:sz w:val="22"/>
          <w:szCs w:val="22"/>
          <w:lang w:eastAsia="nl-NL"/>
        </w:rPr>
        <w:t>Ziek of schuldig? Twee eeuwen forensische psychiatrie en psychologie</w:t>
      </w:r>
      <w:r w:rsidRPr="00DA73DC">
        <w:rPr>
          <w:rFonts w:ascii="Times New Roman" w:eastAsia="Times New Roman" w:hAnsi="Times New Roman" w:cs="Times New Roman"/>
          <w:sz w:val="22"/>
          <w:szCs w:val="22"/>
          <w:lang w:eastAsia="nl-NL"/>
        </w:rPr>
        <w:t xml:space="preserve"> (Arnhem/Amsterdam 1991) 67–84.</w:t>
      </w:r>
    </w:p>
    <w:p w14:paraId="610DCC34"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Doornenbal, Jeanette, </w:t>
      </w:r>
      <w:r w:rsidRPr="00DA73DC">
        <w:rPr>
          <w:rFonts w:ascii="Times New Roman" w:eastAsia="Times New Roman" w:hAnsi="Times New Roman" w:cs="Times New Roman"/>
          <w:i/>
          <w:iCs/>
          <w:sz w:val="22"/>
          <w:szCs w:val="22"/>
          <w:lang w:eastAsia="nl-NL"/>
        </w:rPr>
        <w:t>Ouderschap als onderneming. Moeders en vaders over opvoeden in de jaren negentig</w:t>
      </w:r>
      <w:r w:rsidRPr="00DA73DC">
        <w:rPr>
          <w:rFonts w:ascii="Times New Roman" w:eastAsia="Times New Roman" w:hAnsi="Times New Roman" w:cs="Times New Roman"/>
          <w:sz w:val="22"/>
          <w:szCs w:val="22"/>
          <w:lang w:eastAsia="nl-NL"/>
        </w:rPr>
        <w:t xml:space="preserve"> (Den Haag 1996).</w:t>
      </w:r>
    </w:p>
    <w:p w14:paraId="695FE0CC"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Duindam, Vincent, </w:t>
      </w:r>
      <w:r w:rsidRPr="00DA73DC">
        <w:rPr>
          <w:rFonts w:ascii="Times New Roman" w:eastAsia="Times New Roman" w:hAnsi="Times New Roman" w:cs="Times New Roman"/>
          <w:i/>
          <w:iCs/>
          <w:sz w:val="22"/>
          <w:szCs w:val="22"/>
          <w:lang w:eastAsia="nl-NL"/>
        </w:rPr>
        <w:t>Zorgende vaders. Over mannen en ouderschap, zorg, werk en hulpverlening</w:t>
      </w:r>
      <w:r w:rsidRPr="00DA73DC">
        <w:rPr>
          <w:rFonts w:ascii="Times New Roman" w:eastAsia="Times New Roman" w:hAnsi="Times New Roman" w:cs="Times New Roman"/>
          <w:sz w:val="22"/>
          <w:szCs w:val="22"/>
          <w:lang w:eastAsia="nl-NL"/>
        </w:rPr>
        <w:t xml:space="preserve"> (Amsterdam 1997).</w:t>
      </w:r>
    </w:p>
    <w:p w14:paraId="1E3FE042"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Eastreal, Patricia e.a., ‘</w:t>
      </w:r>
      <w:r w:rsidRPr="00DA73DC">
        <w:rPr>
          <w:rFonts w:ascii="Times New Roman" w:eastAsia="Times New Roman" w:hAnsi="Times New Roman" w:cs="Times New Roman"/>
          <w:sz w:val="22"/>
          <w:szCs w:val="22"/>
          <w:lang w:val="en-GB" w:eastAsia="nl-NL"/>
        </w:rPr>
        <w:t>How are women who kill portrayed in newspaper media? Connections with social values and the legal system’</w:t>
      </w:r>
      <w:r w:rsidRPr="00B17A63">
        <w:rPr>
          <w:rFonts w:ascii="Times New Roman" w:eastAsia="Times New Roman" w:hAnsi="Times New Roman" w:cs="Times New Roman"/>
          <w:sz w:val="22"/>
          <w:szCs w:val="22"/>
          <w:lang w:val="en-US" w:eastAsia="nl-NL"/>
        </w:rPr>
        <w:t xml:space="preserve">, </w:t>
      </w:r>
      <w:r w:rsidRPr="00B17A63">
        <w:rPr>
          <w:rFonts w:ascii="Times New Roman" w:eastAsia="Times New Roman" w:hAnsi="Times New Roman" w:cs="Times New Roman"/>
          <w:i/>
          <w:iCs/>
          <w:sz w:val="22"/>
          <w:szCs w:val="22"/>
          <w:lang w:val="en-US" w:eastAsia="nl-NL"/>
        </w:rPr>
        <w:t>Women’s Studies International Forum</w:t>
      </w:r>
      <w:r w:rsidRPr="00B17A63">
        <w:rPr>
          <w:rFonts w:ascii="Times New Roman" w:eastAsia="Times New Roman" w:hAnsi="Times New Roman" w:cs="Times New Roman"/>
          <w:sz w:val="22"/>
          <w:szCs w:val="22"/>
          <w:lang w:val="en-US" w:eastAsia="nl-NL"/>
        </w:rPr>
        <w:t xml:space="preserve"> 51 (2015) 31–41.</w:t>
      </w:r>
    </w:p>
    <w:p w14:paraId="138AF7E8"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Ermers, Jolie, ‘En om de vrouw verging het kind. Kindermoord in de negentiende eeuw’, </w:t>
      </w:r>
      <w:r w:rsidRPr="00DA73DC">
        <w:rPr>
          <w:rFonts w:ascii="Times New Roman" w:eastAsia="Times New Roman" w:hAnsi="Times New Roman" w:cs="Times New Roman"/>
          <w:i/>
          <w:iCs/>
          <w:sz w:val="22"/>
          <w:szCs w:val="22"/>
          <w:lang w:eastAsia="nl-NL"/>
        </w:rPr>
        <w:t>Nemesis</w:t>
      </w:r>
      <w:r w:rsidRPr="00DA73DC">
        <w:rPr>
          <w:rFonts w:ascii="Times New Roman" w:eastAsia="Times New Roman" w:hAnsi="Times New Roman" w:cs="Times New Roman"/>
          <w:sz w:val="22"/>
          <w:szCs w:val="22"/>
          <w:lang w:eastAsia="nl-NL"/>
        </w:rPr>
        <w:t xml:space="preserve"> 3 (1990) 114–122.</w:t>
      </w:r>
    </w:p>
    <w:p w14:paraId="55552E09"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Faber, Sjoerd, ‘Dienstboden: dieveggen en kinder-moordenaressen?’, in: J.W. ter Avest en H. Roozenbeek ed., </w:t>
      </w:r>
      <w:r w:rsidRPr="00DA73DC">
        <w:rPr>
          <w:rFonts w:ascii="Times New Roman" w:eastAsia="Times New Roman" w:hAnsi="Times New Roman" w:cs="Times New Roman"/>
          <w:i/>
          <w:iCs/>
          <w:sz w:val="22"/>
          <w:szCs w:val="22"/>
          <w:lang w:eastAsia="nl-NL"/>
        </w:rPr>
        <w:t>Stigmatisering en strafrecht. De juridische positie van minderheden in historisch perspectief</w:t>
      </w:r>
      <w:r w:rsidRPr="00DA73DC">
        <w:rPr>
          <w:rFonts w:ascii="Times New Roman" w:eastAsia="Times New Roman" w:hAnsi="Times New Roman" w:cs="Times New Roman"/>
          <w:sz w:val="22"/>
          <w:szCs w:val="22"/>
          <w:lang w:eastAsia="nl-NL"/>
        </w:rPr>
        <w:t xml:space="preserve"> (Leiden 1990) 53–62.</w:t>
      </w:r>
    </w:p>
    <w:p w14:paraId="3FD3F64C"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 ‘Kindermoord, in het bijzonder in de achttiende eeuw te Amsterdam’, </w:t>
      </w:r>
      <w:r w:rsidRPr="00DA73DC">
        <w:rPr>
          <w:rFonts w:ascii="Times New Roman" w:eastAsia="Times New Roman" w:hAnsi="Times New Roman" w:cs="Times New Roman"/>
          <w:i/>
          <w:iCs/>
          <w:sz w:val="22"/>
          <w:szCs w:val="22"/>
          <w:lang w:eastAsia="nl-NL"/>
        </w:rPr>
        <w:t xml:space="preserve">BMGN - </w:t>
      </w:r>
      <w:r w:rsidRPr="00B17A63">
        <w:rPr>
          <w:rFonts w:ascii="Times New Roman" w:eastAsia="Times New Roman" w:hAnsi="Times New Roman" w:cs="Times New Roman"/>
          <w:i/>
          <w:iCs/>
          <w:sz w:val="22"/>
          <w:szCs w:val="22"/>
          <w:lang w:eastAsia="nl-NL"/>
        </w:rPr>
        <w:t xml:space="preserve">Low </w:t>
      </w:r>
      <w:proofErr w:type="spellStart"/>
      <w:r w:rsidRPr="00B17A63">
        <w:rPr>
          <w:rFonts w:ascii="Times New Roman" w:eastAsia="Times New Roman" w:hAnsi="Times New Roman" w:cs="Times New Roman"/>
          <w:i/>
          <w:iCs/>
          <w:sz w:val="22"/>
          <w:szCs w:val="22"/>
          <w:lang w:eastAsia="nl-NL"/>
        </w:rPr>
        <w:t>Countries</w:t>
      </w:r>
      <w:proofErr w:type="spellEnd"/>
      <w:r w:rsidRPr="00B17A63">
        <w:rPr>
          <w:rFonts w:ascii="Times New Roman" w:eastAsia="Times New Roman" w:hAnsi="Times New Roman" w:cs="Times New Roman"/>
          <w:i/>
          <w:iCs/>
          <w:sz w:val="22"/>
          <w:szCs w:val="22"/>
          <w:lang w:eastAsia="nl-NL"/>
        </w:rPr>
        <w:t xml:space="preserve"> </w:t>
      </w:r>
      <w:proofErr w:type="spellStart"/>
      <w:r w:rsidRPr="00B17A63">
        <w:rPr>
          <w:rFonts w:ascii="Times New Roman" w:eastAsia="Times New Roman" w:hAnsi="Times New Roman" w:cs="Times New Roman"/>
          <w:i/>
          <w:iCs/>
          <w:sz w:val="22"/>
          <w:szCs w:val="22"/>
          <w:lang w:eastAsia="nl-NL"/>
        </w:rPr>
        <w:t>Historical</w:t>
      </w:r>
      <w:proofErr w:type="spellEnd"/>
      <w:r w:rsidRPr="00B17A63">
        <w:rPr>
          <w:rFonts w:ascii="Times New Roman" w:eastAsia="Times New Roman" w:hAnsi="Times New Roman" w:cs="Times New Roman"/>
          <w:i/>
          <w:iCs/>
          <w:sz w:val="22"/>
          <w:szCs w:val="22"/>
          <w:lang w:eastAsia="nl-NL"/>
        </w:rPr>
        <w:t xml:space="preserve"> Review</w:t>
      </w:r>
      <w:r w:rsidRPr="00DA73DC">
        <w:rPr>
          <w:rFonts w:ascii="Times New Roman" w:eastAsia="Times New Roman" w:hAnsi="Times New Roman" w:cs="Times New Roman"/>
          <w:sz w:val="22"/>
          <w:szCs w:val="22"/>
          <w:lang w:eastAsia="nl-NL"/>
        </w:rPr>
        <w:t xml:space="preserve"> 93 (1978) 224–240.</w:t>
      </w:r>
    </w:p>
    <w:p w14:paraId="419C9215"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 ‘Vrouwen van de rekening. Kindermoordzaken ten tijde van de Republiek in Amsterdam (in het bijzonder in de zeventiende eeuw) en in Friesland’, in: Gert Hekma en Herman Roodenburg ed., </w:t>
      </w:r>
      <w:proofErr w:type="spellStart"/>
      <w:r w:rsidRPr="00DA73DC">
        <w:rPr>
          <w:rFonts w:ascii="Times New Roman" w:eastAsia="Times New Roman" w:hAnsi="Times New Roman" w:cs="Times New Roman"/>
          <w:i/>
          <w:iCs/>
          <w:sz w:val="22"/>
          <w:szCs w:val="22"/>
          <w:lang w:eastAsia="nl-NL"/>
        </w:rPr>
        <w:t>Soete</w:t>
      </w:r>
      <w:proofErr w:type="spellEnd"/>
      <w:r w:rsidRPr="00DA73DC">
        <w:rPr>
          <w:rFonts w:ascii="Times New Roman" w:eastAsia="Times New Roman" w:hAnsi="Times New Roman" w:cs="Times New Roman"/>
          <w:i/>
          <w:iCs/>
          <w:sz w:val="22"/>
          <w:szCs w:val="22"/>
          <w:lang w:eastAsia="nl-NL"/>
        </w:rPr>
        <w:t xml:space="preserve"> minne en </w:t>
      </w:r>
      <w:proofErr w:type="spellStart"/>
      <w:r w:rsidRPr="00DA73DC">
        <w:rPr>
          <w:rFonts w:ascii="Times New Roman" w:eastAsia="Times New Roman" w:hAnsi="Times New Roman" w:cs="Times New Roman"/>
          <w:i/>
          <w:iCs/>
          <w:sz w:val="22"/>
          <w:szCs w:val="22"/>
          <w:lang w:eastAsia="nl-NL"/>
        </w:rPr>
        <w:t>helsche</w:t>
      </w:r>
      <w:proofErr w:type="spellEnd"/>
      <w:r w:rsidRPr="00DA73DC">
        <w:rPr>
          <w:rFonts w:ascii="Times New Roman" w:eastAsia="Times New Roman" w:hAnsi="Times New Roman" w:cs="Times New Roman"/>
          <w:i/>
          <w:iCs/>
          <w:sz w:val="22"/>
          <w:szCs w:val="22"/>
          <w:lang w:eastAsia="nl-NL"/>
        </w:rPr>
        <w:t xml:space="preserve"> </w:t>
      </w:r>
      <w:proofErr w:type="spellStart"/>
      <w:r w:rsidRPr="00DA73DC">
        <w:rPr>
          <w:rFonts w:ascii="Times New Roman" w:eastAsia="Times New Roman" w:hAnsi="Times New Roman" w:cs="Times New Roman"/>
          <w:i/>
          <w:iCs/>
          <w:sz w:val="22"/>
          <w:szCs w:val="22"/>
          <w:lang w:eastAsia="nl-NL"/>
        </w:rPr>
        <w:t>boosheit</w:t>
      </w:r>
      <w:proofErr w:type="spellEnd"/>
      <w:r w:rsidRPr="00DA73DC">
        <w:rPr>
          <w:rFonts w:ascii="Times New Roman" w:eastAsia="Times New Roman" w:hAnsi="Times New Roman" w:cs="Times New Roman"/>
          <w:i/>
          <w:iCs/>
          <w:sz w:val="22"/>
          <w:szCs w:val="22"/>
          <w:lang w:eastAsia="nl-NL"/>
        </w:rPr>
        <w:t>. Seksuele voorstellingen in Nederland, 1300-1850</w:t>
      </w:r>
      <w:r w:rsidRPr="00DA73DC">
        <w:rPr>
          <w:rFonts w:ascii="Times New Roman" w:eastAsia="Times New Roman" w:hAnsi="Times New Roman" w:cs="Times New Roman"/>
          <w:sz w:val="22"/>
          <w:szCs w:val="22"/>
          <w:lang w:eastAsia="nl-NL"/>
        </w:rPr>
        <w:t xml:space="preserve"> (Nijmegen 1988) 145–167.</w:t>
      </w:r>
    </w:p>
    <w:p w14:paraId="2E9D0C9E"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Franke, Herman, </w:t>
      </w:r>
      <w:r w:rsidRPr="00DA73DC">
        <w:rPr>
          <w:rFonts w:ascii="Times New Roman" w:eastAsia="Times New Roman" w:hAnsi="Times New Roman" w:cs="Times New Roman"/>
          <w:i/>
          <w:iCs/>
          <w:sz w:val="22"/>
          <w:szCs w:val="22"/>
          <w:lang w:eastAsia="nl-NL"/>
        </w:rPr>
        <w:t>Van schavot naar krantekolom: over de ontwikkeling van de misdaadverslaggeving in het Algemeen Handelsblad vanaf 1828 tot 1900</w:t>
      </w:r>
      <w:r w:rsidRPr="00DA73DC">
        <w:rPr>
          <w:rFonts w:ascii="Times New Roman" w:eastAsia="Times New Roman" w:hAnsi="Times New Roman" w:cs="Times New Roman"/>
          <w:sz w:val="22"/>
          <w:szCs w:val="22"/>
          <w:lang w:eastAsia="nl-NL"/>
        </w:rPr>
        <w:t xml:space="preserve"> (Amsterdam 1981).</w:t>
      </w:r>
    </w:p>
    <w:p w14:paraId="59F9CCD5"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xml:space="preserve">Goc, Nicolá, </w:t>
      </w:r>
      <w:r w:rsidRPr="00DA73DC">
        <w:rPr>
          <w:rFonts w:ascii="Times New Roman" w:eastAsia="Times New Roman" w:hAnsi="Times New Roman" w:cs="Times New Roman"/>
          <w:i/>
          <w:iCs/>
          <w:sz w:val="22"/>
          <w:szCs w:val="22"/>
          <w:lang w:val="en-GB" w:eastAsia="nl-NL"/>
        </w:rPr>
        <w:t>Women, infanticide, and the press, 1822-1922: news narratives in England and Australia</w:t>
      </w:r>
      <w:r w:rsidRPr="00B17A63">
        <w:rPr>
          <w:rFonts w:ascii="Times New Roman" w:eastAsia="Times New Roman" w:hAnsi="Times New Roman" w:cs="Times New Roman"/>
          <w:sz w:val="22"/>
          <w:szCs w:val="22"/>
          <w:lang w:val="en-US" w:eastAsia="nl-NL"/>
        </w:rPr>
        <w:t xml:space="preserve"> (Aldershot 2013).</w:t>
      </w:r>
    </w:p>
    <w:p w14:paraId="5F33F380"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Grabe, Maria Elizabeth e.a., ‘</w:t>
      </w:r>
      <w:r w:rsidRPr="00DA73DC">
        <w:rPr>
          <w:rFonts w:ascii="Times New Roman" w:eastAsia="Times New Roman" w:hAnsi="Times New Roman" w:cs="Times New Roman"/>
          <w:sz w:val="22"/>
          <w:szCs w:val="22"/>
          <w:lang w:val="en-GB" w:eastAsia="nl-NL"/>
        </w:rPr>
        <w:t>Gender in Crime News: A Case Study Test of the Chivalry Hypothesis’</w:t>
      </w:r>
      <w:r w:rsidRPr="00B17A63">
        <w:rPr>
          <w:rFonts w:ascii="Times New Roman" w:eastAsia="Times New Roman" w:hAnsi="Times New Roman" w:cs="Times New Roman"/>
          <w:sz w:val="22"/>
          <w:szCs w:val="22"/>
          <w:lang w:val="en-US" w:eastAsia="nl-NL"/>
        </w:rPr>
        <w:t xml:space="preserve">, </w:t>
      </w:r>
      <w:r w:rsidRPr="00B17A63">
        <w:rPr>
          <w:rFonts w:ascii="Times New Roman" w:eastAsia="Times New Roman" w:hAnsi="Times New Roman" w:cs="Times New Roman"/>
          <w:i/>
          <w:iCs/>
          <w:sz w:val="22"/>
          <w:szCs w:val="22"/>
          <w:lang w:val="en-US" w:eastAsia="nl-NL"/>
        </w:rPr>
        <w:t>Mass Communication and Society</w:t>
      </w:r>
      <w:r w:rsidRPr="00B17A63">
        <w:rPr>
          <w:rFonts w:ascii="Times New Roman" w:eastAsia="Times New Roman" w:hAnsi="Times New Roman" w:cs="Times New Roman"/>
          <w:sz w:val="22"/>
          <w:szCs w:val="22"/>
          <w:lang w:val="en-US" w:eastAsia="nl-NL"/>
        </w:rPr>
        <w:t xml:space="preserve"> 9 (2006) 137–163.</w:t>
      </w:r>
    </w:p>
    <w:p w14:paraId="67115375"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xml:space="preserve">Green, Anna, </w:t>
      </w:r>
      <w:r w:rsidRPr="00B17A63">
        <w:rPr>
          <w:rFonts w:ascii="Times New Roman" w:eastAsia="Times New Roman" w:hAnsi="Times New Roman" w:cs="Times New Roman"/>
          <w:i/>
          <w:iCs/>
          <w:sz w:val="22"/>
          <w:szCs w:val="22"/>
          <w:lang w:val="en-US" w:eastAsia="nl-NL"/>
        </w:rPr>
        <w:t>Cultural History</w:t>
      </w:r>
      <w:r w:rsidRPr="00B17A63">
        <w:rPr>
          <w:rFonts w:ascii="Times New Roman" w:eastAsia="Times New Roman" w:hAnsi="Times New Roman" w:cs="Times New Roman"/>
          <w:sz w:val="22"/>
          <w:szCs w:val="22"/>
          <w:lang w:val="en-US" w:eastAsia="nl-NL"/>
        </w:rPr>
        <w:t xml:space="preserve"> (Basingstoke 2009).</w:t>
      </w:r>
    </w:p>
    <w:p w14:paraId="1EBBA72B"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Cultural History</w:t>
      </w:r>
      <w:r w:rsidRPr="00DA73DC">
        <w:rPr>
          <w:rFonts w:ascii="Times New Roman" w:eastAsia="Times New Roman" w:hAnsi="Times New Roman" w:cs="Times New Roman"/>
          <w:sz w:val="22"/>
          <w:szCs w:val="22"/>
          <w:lang w:eastAsia="nl-NL"/>
        </w:rPr>
        <w:t xml:space="preserve"> (Basingstoke 2009).</w:t>
      </w:r>
    </w:p>
    <w:p w14:paraId="2008D32C"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Grever, Maria, ‘Niet in haar kraam te pas. Kindermoord in het departement Brabant, speciaal in het arrondissement ’s-Hertogenbosch, 1811-1838’, in: Maria Grever en Annemiek van der Veen ed., </w:t>
      </w:r>
      <w:r w:rsidRPr="00DA73DC">
        <w:rPr>
          <w:rFonts w:ascii="Times New Roman" w:eastAsia="Times New Roman" w:hAnsi="Times New Roman" w:cs="Times New Roman"/>
          <w:i/>
          <w:iCs/>
          <w:sz w:val="22"/>
          <w:szCs w:val="22"/>
          <w:lang w:eastAsia="nl-NL"/>
        </w:rPr>
        <w:t>Bij ons moeder en ons Jet. Brabantse vrouwen in de 19de en 20ste eeuw</w:t>
      </w:r>
      <w:r w:rsidRPr="00DA73DC">
        <w:rPr>
          <w:rFonts w:ascii="Times New Roman" w:eastAsia="Times New Roman" w:hAnsi="Times New Roman" w:cs="Times New Roman"/>
          <w:sz w:val="22"/>
          <w:szCs w:val="22"/>
          <w:lang w:eastAsia="nl-NL"/>
        </w:rPr>
        <w:t xml:space="preserve"> (Zutphen 1989) 13–34.</w:t>
      </w:r>
    </w:p>
    <w:p w14:paraId="0D99FB74"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proofErr w:type="spellStart"/>
      <w:r w:rsidRPr="00DA73DC">
        <w:rPr>
          <w:rFonts w:ascii="Times New Roman" w:eastAsia="Times New Roman" w:hAnsi="Times New Roman" w:cs="Times New Roman"/>
          <w:sz w:val="22"/>
          <w:szCs w:val="22"/>
          <w:lang w:eastAsia="nl-NL"/>
        </w:rPr>
        <w:t>Grey</w:t>
      </w:r>
      <w:proofErr w:type="spellEnd"/>
      <w:r w:rsidRPr="00DA73DC">
        <w:rPr>
          <w:rFonts w:ascii="Times New Roman" w:eastAsia="Times New Roman" w:hAnsi="Times New Roman" w:cs="Times New Roman"/>
          <w:sz w:val="22"/>
          <w:szCs w:val="22"/>
          <w:lang w:eastAsia="nl-NL"/>
        </w:rPr>
        <w:t>, Daniel J.R., ‘‘</w:t>
      </w:r>
      <w:proofErr w:type="spellStart"/>
      <w:r w:rsidRPr="00B17A63">
        <w:rPr>
          <w:rFonts w:ascii="Times New Roman" w:eastAsia="Times New Roman" w:hAnsi="Times New Roman" w:cs="Times New Roman"/>
          <w:sz w:val="22"/>
          <w:szCs w:val="22"/>
          <w:lang w:eastAsia="nl-NL"/>
        </w:rPr>
        <w:t>Agonised</w:t>
      </w:r>
      <w:proofErr w:type="spellEnd"/>
      <w:r w:rsidRPr="00B17A63">
        <w:rPr>
          <w:rFonts w:ascii="Times New Roman" w:eastAsia="Times New Roman" w:hAnsi="Times New Roman" w:cs="Times New Roman"/>
          <w:sz w:val="22"/>
          <w:szCs w:val="22"/>
          <w:lang w:eastAsia="nl-NL"/>
        </w:rPr>
        <w:t xml:space="preserve"> </w:t>
      </w:r>
      <w:proofErr w:type="spellStart"/>
      <w:r w:rsidRPr="00B17A63">
        <w:rPr>
          <w:rFonts w:ascii="Times New Roman" w:eastAsia="Times New Roman" w:hAnsi="Times New Roman" w:cs="Times New Roman"/>
          <w:sz w:val="22"/>
          <w:szCs w:val="22"/>
          <w:lang w:eastAsia="nl-NL"/>
        </w:rPr>
        <w:t>weeping</w:t>
      </w:r>
      <w:proofErr w:type="spellEnd"/>
      <w:r w:rsidRPr="00B17A63">
        <w:rPr>
          <w:rFonts w:ascii="Times New Roman" w:eastAsia="Times New Roman" w:hAnsi="Times New Roman" w:cs="Times New Roman"/>
          <w:sz w:val="22"/>
          <w:szCs w:val="22"/>
          <w:lang w:eastAsia="nl-NL"/>
        </w:rPr>
        <w:t xml:space="preserve">’: </w:t>
      </w:r>
      <w:proofErr w:type="spellStart"/>
      <w:r w:rsidRPr="00B17A63">
        <w:rPr>
          <w:rFonts w:ascii="Times New Roman" w:eastAsia="Times New Roman" w:hAnsi="Times New Roman" w:cs="Times New Roman"/>
          <w:sz w:val="22"/>
          <w:szCs w:val="22"/>
          <w:lang w:eastAsia="nl-NL"/>
        </w:rPr>
        <w:t>Representing</w:t>
      </w:r>
      <w:proofErr w:type="spellEnd"/>
      <w:r w:rsidRPr="00B17A63">
        <w:rPr>
          <w:rFonts w:ascii="Times New Roman" w:eastAsia="Times New Roman" w:hAnsi="Times New Roman" w:cs="Times New Roman"/>
          <w:sz w:val="22"/>
          <w:szCs w:val="22"/>
          <w:lang w:eastAsia="nl-NL"/>
        </w:rPr>
        <w:t xml:space="preserve"> </w:t>
      </w:r>
      <w:proofErr w:type="spellStart"/>
      <w:r w:rsidRPr="00B17A63">
        <w:rPr>
          <w:rFonts w:ascii="Times New Roman" w:eastAsia="Times New Roman" w:hAnsi="Times New Roman" w:cs="Times New Roman"/>
          <w:sz w:val="22"/>
          <w:szCs w:val="22"/>
          <w:lang w:eastAsia="nl-NL"/>
        </w:rPr>
        <w:t>Femininity</w:t>
      </w:r>
      <w:proofErr w:type="spellEnd"/>
      <w:r w:rsidRPr="00B17A63">
        <w:rPr>
          <w:rFonts w:ascii="Times New Roman" w:eastAsia="Times New Roman" w:hAnsi="Times New Roman" w:cs="Times New Roman"/>
          <w:sz w:val="22"/>
          <w:szCs w:val="22"/>
          <w:lang w:eastAsia="nl-NL"/>
        </w:rPr>
        <w:t xml:space="preserve">, </w:t>
      </w:r>
      <w:proofErr w:type="spellStart"/>
      <w:r w:rsidRPr="00B17A63">
        <w:rPr>
          <w:rFonts w:ascii="Times New Roman" w:eastAsia="Times New Roman" w:hAnsi="Times New Roman" w:cs="Times New Roman"/>
          <w:sz w:val="22"/>
          <w:szCs w:val="22"/>
          <w:lang w:eastAsia="nl-NL"/>
        </w:rPr>
        <w:t>Emotion</w:t>
      </w:r>
      <w:proofErr w:type="spellEnd"/>
      <w:r w:rsidRPr="00B17A63">
        <w:rPr>
          <w:rFonts w:ascii="Times New Roman" w:eastAsia="Times New Roman" w:hAnsi="Times New Roman" w:cs="Times New Roman"/>
          <w:sz w:val="22"/>
          <w:szCs w:val="22"/>
          <w:lang w:eastAsia="nl-NL"/>
        </w:rPr>
        <w:t xml:space="preserve"> </w:t>
      </w:r>
      <w:proofErr w:type="spellStart"/>
      <w:r w:rsidRPr="00B17A63">
        <w:rPr>
          <w:rFonts w:ascii="Times New Roman" w:eastAsia="Times New Roman" w:hAnsi="Times New Roman" w:cs="Times New Roman"/>
          <w:sz w:val="22"/>
          <w:szCs w:val="22"/>
          <w:lang w:eastAsia="nl-NL"/>
        </w:rPr>
        <w:t>and</w:t>
      </w:r>
      <w:proofErr w:type="spellEnd"/>
      <w:r w:rsidRPr="00B17A63">
        <w:rPr>
          <w:rFonts w:ascii="Times New Roman" w:eastAsia="Times New Roman" w:hAnsi="Times New Roman" w:cs="Times New Roman"/>
          <w:sz w:val="22"/>
          <w:szCs w:val="22"/>
          <w:lang w:eastAsia="nl-NL"/>
        </w:rPr>
        <w:t xml:space="preserve"> Infanticide in </w:t>
      </w:r>
      <w:proofErr w:type="spellStart"/>
      <w:r w:rsidRPr="00B17A63">
        <w:rPr>
          <w:rFonts w:ascii="Times New Roman" w:eastAsia="Times New Roman" w:hAnsi="Times New Roman" w:cs="Times New Roman"/>
          <w:sz w:val="22"/>
          <w:szCs w:val="22"/>
          <w:lang w:eastAsia="nl-NL"/>
        </w:rPr>
        <w:t>Edwardian</w:t>
      </w:r>
      <w:proofErr w:type="spellEnd"/>
      <w:r w:rsidRPr="00B17A63">
        <w:rPr>
          <w:rFonts w:ascii="Times New Roman" w:eastAsia="Times New Roman" w:hAnsi="Times New Roman" w:cs="Times New Roman"/>
          <w:sz w:val="22"/>
          <w:szCs w:val="22"/>
          <w:lang w:eastAsia="nl-NL"/>
        </w:rPr>
        <w:t xml:space="preserve"> </w:t>
      </w:r>
      <w:proofErr w:type="spellStart"/>
      <w:r w:rsidRPr="00B17A63">
        <w:rPr>
          <w:rFonts w:ascii="Times New Roman" w:eastAsia="Times New Roman" w:hAnsi="Times New Roman" w:cs="Times New Roman"/>
          <w:sz w:val="22"/>
          <w:szCs w:val="22"/>
          <w:lang w:eastAsia="nl-NL"/>
        </w:rPr>
        <w:t>Newspapers</w:t>
      </w:r>
      <w:proofErr w:type="spellEnd"/>
      <w:r w:rsidRPr="00DA73DC">
        <w:rPr>
          <w:rFonts w:ascii="Times New Roman" w:eastAsia="Times New Roman" w:hAnsi="Times New Roman" w:cs="Times New Roman"/>
          <w:sz w:val="22"/>
          <w:szCs w:val="22"/>
          <w:lang w:eastAsia="nl-NL"/>
        </w:rPr>
        <w:t xml:space="preserve">’, </w:t>
      </w:r>
      <w:r w:rsidRPr="00DA73DC">
        <w:rPr>
          <w:rFonts w:ascii="Times New Roman" w:eastAsia="Times New Roman" w:hAnsi="Times New Roman" w:cs="Times New Roman"/>
          <w:i/>
          <w:iCs/>
          <w:sz w:val="22"/>
          <w:szCs w:val="22"/>
          <w:lang w:eastAsia="nl-NL"/>
        </w:rPr>
        <w:t xml:space="preserve">Media </w:t>
      </w:r>
      <w:proofErr w:type="spellStart"/>
      <w:r w:rsidRPr="00DA73DC">
        <w:rPr>
          <w:rFonts w:ascii="Times New Roman" w:eastAsia="Times New Roman" w:hAnsi="Times New Roman" w:cs="Times New Roman"/>
          <w:i/>
          <w:iCs/>
          <w:sz w:val="22"/>
          <w:szCs w:val="22"/>
          <w:lang w:eastAsia="nl-NL"/>
        </w:rPr>
        <w:t>History</w:t>
      </w:r>
      <w:proofErr w:type="spellEnd"/>
      <w:r w:rsidRPr="00DA73DC">
        <w:rPr>
          <w:rFonts w:ascii="Times New Roman" w:eastAsia="Times New Roman" w:hAnsi="Times New Roman" w:cs="Times New Roman"/>
          <w:sz w:val="22"/>
          <w:szCs w:val="22"/>
          <w:lang w:eastAsia="nl-NL"/>
        </w:rPr>
        <w:t xml:space="preserve"> 21 (2015) 468–480.</w:t>
      </w:r>
    </w:p>
    <w:p w14:paraId="67505B05"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lastRenderedPageBreak/>
        <w:t xml:space="preserve">———, </w:t>
      </w:r>
      <w:r w:rsidRPr="00DA73DC">
        <w:rPr>
          <w:rFonts w:ascii="Times New Roman" w:eastAsia="Times New Roman" w:hAnsi="Times New Roman" w:cs="Times New Roman"/>
          <w:sz w:val="22"/>
          <w:szCs w:val="22"/>
          <w:lang w:val="en-GB" w:eastAsia="nl-NL"/>
        </w:rPr>
        <w:t>‘‘Monstrous and Indefensible’? Newspaper Accounts of Sexual Assaults on Children in Nineteenth-Century England and Wales’</w:t>
      </w:r>
      <w:r w:rsidRPr="00B17A63">
        <w:rPr>
          <w:rFonts w:ascii="Times New Roman" w:eastAsia="Times New Roman" w:hAnsi="Times New Roman" w:cs="Times New Roman"/>
          <w:sz w:val="22"/>
          <w:szCs w:val="22"/>
          <w:lang w:val="en-US" w:eastAsia="nl-NL"/>
        </w:rPr>
        <w:t xml:space="preserve">, in: Manon van der Heijden, Marion </w:t>
      </w:r>
      <w:proofErr w:type="spellStart"/>
      <w:r w:rsidRPr="00B17A63">
        <w:rPr>
          <w:rFonts w:ascii="Times New Roman" w:eastAsia="Times New Roman" w:hAnsi="Times New Roman" w:cs="Times New Roman"/>
          <w:sz w:val="22"/>
          <w:szCs w:val="22"/>
          <w:lang w:val="en-US" w:eastAsia="nl-NL"/>
        </w:rPr>
        <w:t>Pluskota</w:t>
      </w:r>
      <w:proofErr w:type="spellEnd"/>
      <w:r w:rsidRPr="00B17A63">
        <w:rPr>
          <w:rFonts w:ascii="Times New Roman" w:eastAsia="Times New Roman" w:hAnsi="Times New Roman" w:cs="Times New Roman"/>
          <w:sz w:val="22"/>
          <w:szCs w:val="22"/>
          <w:lang w:val="en-US" w:eastAsia="nl-NL"/>
        </w:rPr>
        <w:t xml:space="preserve"> </w:t>
      </w:r>
      <w:proofErr w:type="spellStart"/>
      <w:r w:rsidRPr="00B17A63">
        <w:rPr>
          <w:rFonts w:ascii="Times New Roman" w:eastAsia="Times New Roman" w:hAnsi="Times New Roman" w:cs="Times New Roman"/>
          <w:sz w:val="22"/>
          <w:szCs w:val="22"/>
          <w:lang w:val="en-US" w:eastAsia="nl-NL"/>
        </w:rPr>
        <w:t>en</w:t>
      </w:r>
      <w:proofErr w:type="spellEnd"/>
      <w:r w:rsidRPr="00B17A63">
        <w:rPr>
          <w:rFonts w:ascii="Times New Roman" w:eastAsia="Times New Roman" w:hAnsi="Times New Roman" w:cs="Times New Roman"/>
          <w:sz w:val="22"/>
          <w:szCs w:val="22"/>
          <w:lang w:val="en-US" w:eastAsia="nl-NL"/>
        </w:rPr>
        <w:t xml:space="preserve"> </w:t>
      </w:r>
      <w:proofErr w:type="spellStart"/>
      <w:r w:rsidRPr="00B17A63">
        <w:rPr>
          <w:rFonts w:ascii="Times New Roman" w:eastAsia="Times New Roman" w:hAnsi="Times New Roman" w:cs="Times New Roman"/>
          <w:sz w:val="22"/>
          <w:szCs w:val="22"/>
          <w:lang w:val="en-US" w:eastAsia="nl-NL"/>
        </w:rPr>
        <w:t>Sanne</w:t>
      </w:r>
      <w:proofErr w:type="spellEnd"/>
      <w:r w:rsidRPr="00B17A63">
        <w:rPr>
          <w:rFonts w:ascii="Times New Roman" w:eastAsia="Times New Roman" w:hAnsi="Times New Roman" w:cs="Times New Roman"/>
          <w:sz w:val="22"/>
          <w:szCs w:val="22"/>
          <w:lang w:val="en-US" w:eastAsia="nl-NL"/>
        </w:rPr>
        <w:t xml:space="preserve"> </w:t>
      </w:r>
      <w:proofErr w:type="spellStart"/>
      <w:r w:rsidRPr="00B17A63">
        <w:rPr>
          <w:rFonts w:ascii="Times New Roman" w:eastAsia="Times New Roman" w:hAnsi="Times New Roman" w:cs="Times New Roman"/>
          <w:sz w:val="22"/>
          <w:szCs w:val="22"/>
          <w:lang w:val="en-US" w:eastAsia="nl-NL"/>
        </w:rPr>
        <w:t>Muurling</w:t>
      </w:r>
      <w:proofErr w:type="spellEnd"/>
      <w:r w:rsidRPr="00B17A63">
        <w:rPr>
          <w:rFonts w:ascii="Times New Roman" w:eastAsia="Times New Roman" w:hAnsi="Times New Roman" w:cs="Times New Roman"/>
          <w:sz w:val="22"/>
          <w:szCs w:val="22"/>
          <w:lang w:val="en-US" w:eastAsia="nl-NL"/>
        </w:rPr>
        <w:t xml:space="preserve"> ed., </w:t>
      </w:r>
      <w:r w:rsidRPr="00DA73DC">
        <w:rPr>
          <w:rFonts w:ascii="Times New Roman" w:eastAsia="Times New Roman" w:hAnsi="Times New Roman" w:cs="Times New Roman"/>
          <w:i/>
          <w:iCs/>
          <w:sz w:val="22"/>
          <w:szCs w:val="22"/>
          <w:lang w:val="en-GB" w:eastAsia="nl-NL"/>
        </w:rPr>
        <w:t>Women’s Criminality in Europe</w:t>
      </w:r>
      <w:r w:rsidRPr="00B17A63">
        <w:rPr>
          <w:rFonts w:ascii="Times New Roman" w:eastAsia="Times New Roman" w:hAnsi="Times New Roman" w:cs="Times New Roman"/>
          <w:i/>
          <w:iCs/>
          <w:sz w:val="22"/>
          <w:szCs w:val="22"/>
          <w:lang w:val="en-US" w:eastAsia="nl-NL"/>
        </w:rPr>
        <w:t>, 1600-1914</w:t>
      </w:r>
      <w:r w:rsidRPr="00B17A63">
        <w:rPr>
          <w:rFonts w:ascii="Times New Roman" w:eastAsia="Times New Roman" w:hAnsi="Times New Roman" w:cs="Times New Roman"/>
          <w:sz w:val="22"/>
          <w:szCs w:val="22"/>
          <w:lang w:val="en-US" w:eastAsia="nl-NL"/>
        </w:rPr>
        <w:t xml:space="preserve"> (Cambridge 2020) 189–205.</w:t>
      </w:r>
    </w:p>
    <w:p w14:paraId="10C0AC68"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xml:space="preserve">Gunn, Simon, </w:t>
      </w:r>
      <w:r w:rsidRPr="00DA73DC">
        <w:rPr>
          <w:rFonts w:ascii="Times New Roman" w:eastAsia="Times New Roman" w:hAnsi="Times New Roman" w:cs="Times New Roman"/>
          <w:i/>
          <w:iCs/>
          <w:sz w:val="22"/>
          <w:szCs w:val="22"/>
          <w:lang w:val="en-GB" w:eastAsia="nl-NL"/>
        </w:rPr>
        <w:t>History and Cultural Theory</w:t>
      </w:r>
      <w:r w:rsidRPr="00B17A63">
        <w:rPr>
          <w:rFonts w:ascii="Times New Roman" w:eastAsia="Times New Roman" w:hAnsi="Times New Roman" w:cs="Times New Roman"/>
          <w:sz w:val="22"/>
          <w:szCs w:val="22"/>
          <w:lang w:val="en-US" w:eastAsia="nl-NL"/>
        </w:rPr>
        <w:t xml:space="preserve"> (Harlow 2006).</w:t>
      </w:r>
    </w:p>
    <w:p w14:paraId="4AA2C03D"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Heidensohn, Frances, ‘</w:t>
      </w:r>
      <w:r w:rsidRPr="00DA73DC">
        <w:rPr>
          <w:rFonts w:ascii="Times New Roman" w:eastAsia="Times New Roman" w:hAnsi="Times New Roman" w:cs="Times New Roman"/>
          <w:sz w:val="22"/>
          <w:szCs w:val="22"/>
          <w:lang w:val="en-GB" w:eastAsia="nl-NL"/>
        </w:rPr>
        <w:t>Women and Crime: Questions for Criminology’</w:t>
      </w:r>
      <w:r w:rsidRPr="00B17A63">
        <w:rPr>
          <w:rFonts w:ascii="Times New Roman" w:eastAsia="Times New Roman" w:hAnsi="Times New Roman" w:cs="Times New Roman"/>
          <w:sz w:val="22"/>
          <w:szCs w:val="22"/>
          <w:lang w:val="en-US" w:eastAsia="nl-NL"/>
        </w:rPr>
        <w:t xml:space="preserve">, in: Pat Carlen en Anne Worrall ed., </w:t>
      </w:r>
      <w:r w:rsidRPr="00DA73DC">
        <w:rPr>
          <w:rFonts w:ascii="Times New Roman" w:eastAsia="Times New Roman" w:hAnsi="Times New Roman" w:cs="Times New Roman"/>
          <w:i/>
          <w:iCs/>
          <w:sz w:val="22"/>
          <w:szCs w:val="22"/>
          <w:lang w:val="en-GB" w:eastAsia="nl-NL"/>
        </w:rPr>
        <w:t>Gender, Crime and Justice</w:t>
      </w:r>
      <w:r w:rsidRPr="00B17A63">
        <w:rPr>
          <w:rFonts w:ascii="Times New Roman" w:eastAsia="Times New Roman" w:hAnsi="Times New Roman" w:cs="Times New Roman"/>
          <w:sz w:val="22"/>
          <w:szCs w:val="22"/>
          <w:lang w:val="en-US" w:eastAsia="nl-NL"/>
        </w:rPr>
        <w:t xml:space="preserve"> (Milton Keynes 1987) 16–27.</w:t>
      </w:r>
    </w:p>
    <w:p w14:paraId="60B5AF50"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Huisman, Greddy, en Siem Van der Woude, ‘</w:t>
      </w:r>
      <w:proofErr w:type="spellStart"/>
      <w:r w:rsidRPr="00DA73DC">
        <w:rPr>
          <w:rFonts w:ascii="Times New Roman" w:eastAsia="Times New Roman" w:hAnsi="Times New Roman" w:cs="Times New Roman"/>
          <w:sz w:val="22"/>
          <w:szCs w:val="22"/>
          <w:lang w:eastAsia="nl-NL"/>
        </w:rPr>
        <w:t>Vrouwmensch</w:t>
      </w:r>
      <w:proofErr w:type="spellEnd"/>
      <w:r w:rsidRPr="00DA73DC">
        <w:rPr>
          <w:rFonts w:ascii="Times New Roman" w:eastAsia="Times New Roman" w:hAnsi="Times New Roman" w:cs="Times New Roman"/>
          <w:sz w:val="22"/>
          <w:szCs w:val="22"/>
          <w:lang w:eastAsia="nl-NL"/>
        </w:rPr>
        <w:t xml:space="preserve"> </w:t>
      </w:r>
      <w:proofErr w:type="spellStart"/>
      <w:r w:rsidRPr="00DA73DC">
        <w:rPr>
          <w:rFonts w:ascii="Times New Roman" w:eastAsia="Times New Roman" w:hAnsi="Times New Roman" w:cs="Times New Roman"/>
          <w:sz w:val="22"/>
          <w:szCs w:val="22"/>
          <w:lang w:eastAsia="nl-NL"/>
        </w:rPr>
        <w:t>Vrouwmensch</w:t>
      </w:r>
      <w:proofErr w:type="spellEnd"/>
      <w:r w:rsidRPr="00DA73DC">
        <w:rPr>
          <w:rFonts w:ascii="Times New Roman" w:eastAsia="Times New Roman" w:hAnsi="Times New Roman" w:cs="Times New Roman"/>
          <w:sz w:val="22"/>
          <w:szCs w:val="22"/>
          <w:lang w:eastAsia="nl-NL"/>
        </w:rPr>
        <w:t xml:space="preserve">, hoe </w:t>
      </w:r>
      <w:proofErr w:type="spellStart"/>
      <w:r w:rsidRPr="00DA73DC">
        <w:rPr>
          <w:rFonts w:ascii="Times New Roman" w:eastAsia="Times New Roman" w:hAnsi="Times New Roman" w:cs="Times New Roman"/>
          <w:sz w:val="22"/>
          <w:szCs w:val="22"/>
          <w:lang w:eastAsia="nl-NL"/>
        </w:rPr>
        <w:t>bistu</w:t>
      </w:r>
      <w:proofErr w:type="spellEnd"/>
      <w:r w:rsidRPr="00DA73DC">
        <w:rPr>
          <w:rFonts w:ascii="Times New Roman" w:eastAsia="Times New Roman" w:hAnsi="Times New Roman" w:cs="Times New Roman"/>
          <w:sz w:val="22"/>
          <w:szCs w:val="22"/>
          <w:lang w:eastAsia="nl-NL"/>
        </w:rPr>
        <w:t xml:space="preserve"> hier toe gekoomen? Kindermoord in Friesland in de periode 1700-1811’, </w:t>
      </w:r>
      <w:r w:rsidRPr="00DA73DC">
        <w:rPr>
          <w:rFonts w:ascii="Times New Roman" w:eastAsia="Times New Roman" w:hAnsi="Times New Roman" w:cs="Times New Roman"/>
          <w:i/>
          <w:iCs/>
          <w:sz w:val="22"/>
          <w:szCs w:val="22"/>
          <w:lang w:eastAsia="nl-NL"/>
        </w:rPr>
        <w:t>De Vrije Fries</w:t>
      </w:r>
      <w:r w:rsidRPr="00DA73DC">
        <w:rPr>
          <w:rFonts w:ascii="Times New Roman" w:eastAsia="Times New Roman" w:hAnsi="Times New Roman" w:cs="Times New Roman"/>
          <w:sz w:val="22"/>
          <w:szCs w:val="22"/>
          <w:lang w:eastAsia="nl-NL"/>
        </w:rPr>
        <w:t xml:space="preserve"> 68 (1988) 37–62.</w:t>
      </w:r>
    </w:p>
    <w:p w14:paraId="35137105"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xml:space="preserve">Kaplan, Gisela, </w:t>
      </w:r>
      <w:r w:rsidRPr="00DA73DC">
        <w:rPr>
          <w:rFonts w:ascii="Times New Roman" w:eastAsia="Times New Roman" w:hAnsi="Times New Roman" w:cs="Times New Roman"/>
          <w:i/>
          <w:iCs/>
          <w:sz w:val="22"/>
          <w:szCs w:val="22"/>
          <w:lang w:val="en-GB" w:eastAsia="nl-NL"/>
        </w:rPr>
        <w:t>Contemporary Western European Feminism</w:t>
      </w:r>
      <w:r w:rsidRPr="00B17A63">
        <w:rPr>
          <w:rFonts w:ascii="Times New Roman" w:eastAsia="Times New Roman" w:hAnsi="Times New Roman" w:cs="Times New Roman"/>
          <w:sz w:val="22"/>
          <w:szCs w:val="22"/>
          <w:lang w:val="en-US" w:eastAsia="nl-NL"/>
        </w:rPr>
        <w:t xml:space="preserve"> (New York 1992).</w:t>
      </w:r>
    </w:p>
    <w:p w14:paraId="45E3A84E"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xml:space="preserve">Kilday, Anne-Marie, </w:t>
      </w:r>
      <w:r w:rsidRPr="00B17A63">
        <w:rPr>
          <w:rFonts w:ascii="Times New Roman" w:eastAsia="Times New Roman" w:hAnsi="Times New Roman" w:cs="Times New Roman"/>
          <w:i/>
          <w:iCs/>
          <w:sz w:val="22"/>
          <w:szCs w:val="22"/>
          <w:lang w:val="en-US" w:eastAsia="nl-NL"/>
        </w:rPr>
        <w:t>A History of Infanticide in Britain c. 1600 to the Present</w:t>
      </w:r>
      <w:r w:rsidRPr="00B17A63">
        <w:rPr>
          <w:rFonts w:ascii="Times New Roman" w:eastAsia="Times New Roman" w:hAnsi="Times New Roman" w:cs="Times New Roman"/>
          <w:sz w:val="22"/>
          <w:szCs w:val="22"/>
          <w:lang w:val="en-US" w:eastAsia="nl-NL"/>
        </w:rPr>
        <w:t xml:space="preserve"> (Londen 2013).</w:t>
      </w:r>
    </w:p>
    <w:p w14:paraId="49BC89DC"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Kloek, Els, </w:t>
      </w:r>
      <w:r w:rsidRPr="00DA73DC">
        <w:rPr>
          <w:rFonts w:ascii="Times New Roman" w:eastAsia="Times New Roman" w:hAnsi="Times New Roman" w:cs="Times New Roman"/>
          <w:i/>
          <w:iCs/>
          <w:sz w:val="22"/>
          <w:szCs w:val="22"/>
          <w:lang w:eastAsia="nl-NL"/>
        </w:rPr>
        <w:t>Vrouw des huizes. Een cultuurgeschiedenis van de Hollandse huisvrouw</w:t>
      </w:r>
      <w:r w:rsidRPr="00DA73DC">
        <w:rPr>
          <w:rFonts w:ascii="Times New Roman" w:eastAsia="Times New Roman" w:hAnsi="Times New Roman" w:cs="Times New Roman"/>
          <w:sz w:val="22"/>
          <w:szCs w:val="22"/>
          <w:lang w:eastAsia="nl-NL"/>
        </w:rPr>
        <w:t xml:space="preserve"> (2e druk; Amsterdam 2009).</w:t>
      </w:r>
    </w:p>
    <w:p w14:paraId="6101885F"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Knijn, Trudie, ‘</w:t>
      </w:r>
      <w:r w:rsidRPr="00DA73DC">
        <w:rPr>
          <w:rFonts w:ascii="Times New Roman" w:eastAsia="Times New Roman" w:hAnsi="Times New Roman" w:cs="Times New Roman"/>
          <w:sz w:val="22"/>
          <w:szCs w:val="22"/>
          <w:lang w:val="en-GB" w:eastAsia="nl-NL"/>
        </w:rPr>
        <w:t>Participation through care? The case of the Dutch housewife’</w:t>
      </w:r>
      <w:r w:rsidRPr="00B17A63">
        <w:rPr>
          <w:rFonts w:ascii="Times New Roman" w:eastAsia="Times New Roman" w:hAnsi="Times New Roman" w:cs="Times New Roman"/>
          <w:sz w:val="22"/>
          <w:szCs w:val="22"/>
          <w:lang w:val="en-US" w:eastAsia="nl-NL"/>
        </w:rPr>
        <w:t xml:space="preserve">, in: Jet Bussemaker en Rian Voet ed., </w:t>
      </w:r>
      <w:r w:rsidRPr="00DA73DC">
        <w:rPr>
          <w:rFonts w:ascii="Times New Roman" w:eastAsia="Times New Roman" w:hAnsi="Times New Roman" w:cs="Times New Roman"/>
          <w:i/>
          <w:iCs/>
          <w:sz w:val="22"/>
          <w:szCs w:val="22"/>
          <w:lang w:val="en-GB" w:eastAsia="nl-NL"/>
        </w:rPr>
        <w:t>Gender, Participation and Citizenship in the Netherlands</w:t>
      </w:r>
      <w:r w:rsidRPr="00B17A63">
        <w:rPr>
          <w:rFonts w:ascii="Times New Roman" w:eastAsia="Times New Roman" w:hAnsi="Times New Roman" w:cs="Times New Roman"/>
          <w:sz w:val="22"/>
          <w:szCs w:val="22"/>
          <w:lang w:val="en-US" w:eastAsia="nl-NL"/>
        </w:rPr>
        <w:t xml:space="preserve"> (Aldershot 1988) 65–78.</w:t>
      </w:r>
    </w:p>
    <w:p w14:paraId="12D9A158"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Koenraadt, F.A.M.M, ‘Doding van een pasgeborene; een verborgen delict’, in: T.I. Oei en M.S. Groenhuijsen ed., </w:t>
      </w:r>
      <w:r w:rsidRPr="00DA73DC">
        <w:rPr>
          <w:rFonts w:ascii="Times New Roman" w:eastAsia="Times New Roman" w:hAnsi="Times New Roman" w:cs="Times New Roman"/>
          <w:i/>
          <w:iCs/>
          <w:sz w:val="22"/>
          <w:szCs w:val="22"/>
          <w:lang w:eastAsia="nl-NL"/>
        </w:rPr>
        <w:t>Actuele ontwikkelingen in de forensische psychiatrie</w:t>
      </w:r>
      <w:r w:rsidRPr="00DA73DC">
        <w:rPr>
          <w:rFonts w:ascii="Times New Roman" w:eastAsia="Times New Roman" w:hAnsi="Times New Roman" w:cs="Times New Roman"/>
          <w:sz w:val="22"/>
          <w:szCs w:val="22"/>
          <w:lang w:eastAsia="nl-NL"/>
        </w:rPr>
        <w:t xml:space="preserve"> (Deventer 2003) 201–226.</w:t>
      </w:r>
    </w:p>
    <w:p w14:paraId="420F77F9"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Koenraadt, F.A.M.M., en M.C.A. Liem, ‘</w:t>
      </w:r>
      <w:r w:rsidRPr="00DA73DC">
        <w:rPr>
          <w:rFonts w:ascii="Times New Roman" w:eastAsia="Times New Roman" w:hAnsi="Times New Roman" w:cs="Times New Roman"/>
          <w:sz w:val="22"/>
          <w:szCs w:val="22"/>
          <w:lang w:val="en-GB" w:eastAsia="nl-NL"/>
        </w:rPr>
        <w:t xml:space="preserve">Filicide - A Comparative Study of Maternal and Paternal Homicide’, </w:t>
      </w:r>
      <w:r w:rsidRPr="00DA73DC">
        <w:rPr>
          <w:rFonts w:ascii="Times New Roman" w:eastAsia="Times New Roman" w:hAnsi="Times New Roman" w:cs="Times New Roman"/>
          <w:i/>
          <w:iCs/>
          <w:sz w:val="22"/>
          <w:szCs w:val="22"/>
          <w:lang w:val="en-GB" w:eastAsia="nl-NL"/>
        </w:rPr>
        <w:t>Criminal Behaviour and Mental Health</w:t>
      </w:r>
      <w:r w:rsidRPr="00B17A63">
        <w:rPr>
          <w:rFonts w:ascii="Times New Roman" w:eastAsia="Times New Roman" w:hAnsi="Times New Roman" w:cs="Times New Roman"/>
          <w:sz w:val="22"/>
          <w:szCs w:val="22"/>
          <w:lang w:val="en-US" w:eastAsia="nl-NL"/>
        </w:rPr>
        <w:t xml:space="preserve"> 18 (2008) 166–176.</w:t>
      </w:r>
    </w:p>
    <w:p w14:paraId="667A5E7A"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Koenraadt, Frans, en Marieke Liem, ‘Kinderen als fataal slachtoffer van eigen ouders’, in: Frans Koenraadt en Marieke Liem ed., </w:t>
      </w:r>
      <w:r w:rsidRPr="00DA73DC">
        <w:rPr>
          <w:rFonts w:ascii="Times New Roman" w:eastAsia="Times New Roman" w:hAnsi="Times New Roman" w:cs="Times New Roman"/>
          <w:i/>
          <w:iCs/>
          <w:sz w:val="22"/>
          <w:szCs w:val="22"/>
          <w:lang w:eastAsia="nl-NL"/>
        </w:rPr>
        <w:t>Het kind als slachtoffer. Patronen en preventie van (fataal) geweld in gezinsverband</w:t>
      </w:r>
      <w:r w:rsidRPr="00DA73DC">
        <w:rPr>
          <w:rFonts w:ascii="Times New Roman" w:eastAsia="Times New Roman" w:hAnsi="Times New Roman" w:cs="Times New Roman"/>
          <w:sz w:val="22"/>
          <w:szCs w:val="22"/>
          <w:lang w:eastAsia="nl-NL"/>
        </w:rPr>
        <w:t xml:space="preserve"> (Amsterdam 2008) 11–30.</w:t>
      </w:r>
    </w:p>
    <w:p w14:paraId="7F87520C"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Kool-Smit, J.E., ‘Het onbehagen bij de vrouw’, </w:t>
      </w:r>
      <w:r w:rsidRPr="00DA73DC">
        <w:rPr>
          <w:rFonts w:ascii="Times New Roman" w:eastAsia="Times New Roman" w:hAnsi="Times New Roman" w:cs="Times New Roman"/>
          <w:i/>
          <w:iCs/>
          <w:sz w:val="22"/>
          <w:szCs w:val="22"/>
          <w:lang w:eastAsia="nl-NL"/>
        </w:rPr>
        <w:t>De Gids</w:t>
      </w:r>
      <w:r w:rsidRPr="00DA73DC">
        <w:rPr>
          <w:rFonts w:ascii="Times New Roman" w:eastAsia="Times New Roman" w:hAnsi="Times New Roman" w:cs="Times New Roman"/>
          <w:sz w:val="22"/>
          <w:szCs w:val="22"/>
          <w:lang w:eastAsia="nl-NL"/>
        </w:rPr>
        <w:t xml:space="preserve"> 130 (1967) 267–281.</w:t>
      </w:r>
    </w:p>
    <w:p w14:paraId="05638D80"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Liem, Marieke, en Stephanie Haarhuis, ‘De epidemiologie van kinderdoding in Nederland, 2009-2014’, </w:t>
      </w:r>
      <w:r w:rsidRPr="00DA73DC">
        <w:rPr>
          <w:rFonts w:ascii="Times New Roman" w:eastAsia="Times New Roman" w:hAnsi="Times New Roman" w:cs="Times New Roman"/>
          <w:i/>
          <w:iCs/>
          <w:sz w:val="22"/>
          <w:szCs w:val="22"/>
          <w:lang w:eastAsia="nl-NL"/>
        </w:rPr>
        <w:t>Tijdschrift voor Ve</w:t>
      </w:r>
      <w:r>
        <w:rPr>
          <w:rFonts w:ascii="Times New Roman" w:eastAsia="Times New Roman" w:hAnsi="Times New Roman" w:cs="Times New Roman"/>
          <w:i/>
          <w:iCs/>
          <w:sz w:val="22"/>
          <w:szCs w:val="22"/>
          <w:lang w:eastAsia="nl-NL"/>
        </w:rPr>
        <w:t>i</w:t>
      </w:r>
      <w:r w:rsidRPr="00DA73DC">
        <w:rPr>
          <w:rFonts w:ascii="Times New Roman" w:eastAsia="Times New Roman" w:hAnsi="Times New Roman" w:cs="Times New Roman"/>
          <w:i/>
          <w:iCs/>
          <w:sz w:val="22"/>
          <w:szCs w:val="22"/>
          <w:lang w:eastAsia="nl-NL"/>
        </w:rPr>
        <w:t>ligheid</w:t>
      </w:r>
      <w:r w:rsidRPr="00DA73DC">
        <w:rPr>
          <w:rFonts w:ascii="Times New Roman" w:eastAsia="Times New Roman" w:hAnsi="Times New Roman" w:cs="Times New Roman"/>
          <w:sz w:val="22"/>
          <w:szCs w:val="22"/>
          <w:lang w:eastAsia="nl-NL"/>
        </w:rPr>
        <w:t xml:space="preserve"> 14 (2015) 56–77.</w:t>
      </w:r>
    </w:p>
    <w:p w14:paraId="573813C8"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proofErr w:type="spellStart"/>
      <w:r w:rsidRPr="00B17A63">
        <w:rPr>
          <w:rFonts w:ascii="Times New Roman" w:eastAsia="Times New Roman" w:hAnsi="Times New Roman" w:cs="Times New Roman"/>
          <w:sz w:val="22"/>
          <w:szCs w:val="22"/>
          <w:lang w:val="en-US" w:eastAsia="nl-NL"/>
        </w:rPr>
        <w:t>Marland</w:t>
      </w:r>
      <w:proofErr w:type="spellEnd"/>
      <w:r w:rsidRPr="00B17A63">
        <w:rPr>
          <w:rFonts w:ascii="Times New Roman" w:eastAsia="Times New Roman" w:hAnsi="Times New Roman" w:cs="Times New Roman"/>
          <w:sz w:val="22"/>
          <w:szCs w:val="22"/>
          <w:lang w:val="en-US" w:eastAsia="nl-NL"/>
        </w:rPr>
        <w:t>, Hilary, ‘</w:t>
      </w:r>
      <w:r w:rsidRPr="00DA73DC">
        <w:rPr>
          <w:rFonts w:ascii="Times New Roman" w:eastAsia="Times New Roman" w:hAnsi="Times New Roman" w:cs="Times New Roman"/>
          <w:sz w:val="22"/>
          <w:szCs w:val="22"/>
          <w:lang w:val="en-GB" w:eastAsia="nl-NL"/>
        </w:rPr>
        <w:t xml:space="preserve">Getting away with murder? Puerperal insanity, infanticide and the defence </w:t>
      </w:r>
      <w:r w:rsidRPr="008E342F">
        <w:rPr>
          <w:rFonts w:ascii="Times New Roman" w:eastAsia="Times New Roman" w:hAnsi="Times New Roman" w:cs="Times New Roman"/>
          <w:sz w:val="22"/>
          <w:szCs w:val="22"/>
          <w:lang w:val="en-GB" w:eastAsia="nl-NL"/>
        </w:rPr>
        <w:t>plea’</w:t>
      </w:r>
      <w:r w:rsidRPr="00B17A63">
        <w:rPr>
          <w:rFonts w:ascii="Times New Roman" w:eastAsia="Times New Roman" w:hAnsi="Times New Roman" w:cs="Times New Roman"/>
          <w:sz w:val="22"/>
          <w:szCs w:val="22"/>
          <w:lang w:val="en-US" w:eastAsia="nl-NL"/>
        </w:rPr>
        <w:t xml:space="preserve">, in: Mark Jackson ed., </w:t>
      </w:r>
      <w:r w:rsidRPr="00DA73DC">
        <w:rPr>
          <w:rFonts w:ascii="Times New Roman" w:eastAsia="Times New Roman" w:hAnsi="Times New Roman" w:cs="Times New Roman"/>
          <w:i/>
          <w:iCs/>
          <w:sz w:val="22"/>
          <w:szCs w:val="22"/>
          <w:lang w:val="en-GB" w:eastAsia="nl-NL"/>
        </w:rPr>
        <w:t>Infanticide. Historical Perspectives on Child Murder and Concealment</w:t>
      </w:r>
      <w:r w:rsidRPr="00B17A63">
        <w:rPr>
          <w:rFonts w:ascii="Times New Roman" w:eastAsia="Times New Roman" w:hAnsi="Times New Roman" w:cs="Times New Roman"/>
          <w:i/>
          <w:iCs/>
          <w:sz w:val="22"/>
          <w:szCs w:val="22"/>
          <w:lang w:val="en-US" w:eastAsia="nl-NL"/>
        </w:rPr>
        <w:t>, 1550-200</w:t>
      </w:r>
      <w:r w:rsidRPr="00B17A63">
        <w:rPr>
          <w:rFonts w:ascii="Times New Roman" w:eastAsia="Times New Roman" w:hAnsi="Times New Roman" w:cs="Times New Roman"/>
          <w:sz w:val="22"/>
          <w:szCs w:val="22"/>
          <w:lang w:val="en-US" w:eastAsia="nl-NL"/>
        </w:rPr>
        <w:t xml:space="preserve"> (Aldershot 2002) 168–192.</w:t>
      </w:r>
    </w:p>
    <w:p w14:paraId="1D5BC6E9"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Moulds, Elizabeth F., ‘</w:t>
      </w:r>
      <w:r w:rsidRPr="00DA73DC">
        <w:rPr>
          <w:rFonts w:ascii="Times New Roman" w:eastAsia="Times New Roman" w:hAnsi="Times New Roman" w:cs="Times New Roman"/>
          <w:sz w:val="22"/>
          <w:szCs w:val="22"/>
          <w:lang w:val="en-GB" w:eastAsia="nl-NL"/>
        </w:rPr>
        <w:t xml:space="preserve">Chivalry and Paternalism: Disparities of Treatment in the Criminal Justice System’, in: </w:t>
      </w:r>
      <w:r w:rsidRPr="00DA73DC">
        <w:rPr>
          <w:rFonts w:ascii="Times New Roman" w:eastAsia="Times New Roman" w:hAnsi="Times New Roman" w:cs="Times New Roman"/>
          <w:i/>
          <w:iCs/>
          <w:sz w:val="22"/>
          <w:szCs w:val="22"/>
          <w:lang w:val="en-GB" w:eastAsia="nl-NL"/>
        </w:rPr>
        <w:t>Women, Crime, and Justice</w:t>
      </w:r>
      <w:r w:rsidRPr="00DA73DC">
        <w:rPr>
          <w:rFonts w:ascii="Times New Roman" w:eastAsia="Times New Roman" w:hAnsi="Times New Roman" w:cs="Times New Roman"/>
          <w:sz w:val="22"/>
          <w:szCs w:val="22"/>
          <w:lang w:val="en-GB" w:eastAsia="nl-NL"/>
        </w:rPr>
        <w:t xml:space="preserve"> </w:t>
      </w:r>
      <w:r w:rsidRPr="00B17A63">
        <w:rPr>
          <w:rFonts w:ascii="Times New Roman" w:eastAsia="Times New Roman" w:hAnsi="Times New Roman" w:cs="Times New Roman"/>
          <w:sz w:val="22"/>
          <w:szCs w:val="22"/>
          <w:lang w:val="en-US" w:eastAsia="nl-NL"/>
        </w:rPr>
        <w:t>(Oxford 1980) 277–299.</w:t>
      </w:r>
    </w:p>
    <w:p w14:paraId="64EA97A8"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Muurling, Sanne, Marion Pluskota, en Manon Van der Heijden, ‘Introduction: Women and Crime in History’, in: Manon Van der Heijden, Marion Pluskota en Sanne Muurling ed., </w:t>
      </w:r>
      <w:proofErr w:type="spellStart"/>
      <w:r w:rsidRPr="00B17A63">
        <w:rPr>
          <w:rFonts w:ascii="Times New Roman" w:eastAsia="Times New Roman" w:hAnsi="Times New Roman" w:cs="Times New Roman"/>
          <w:i/>
          <w:iCs/>
          <w:sz w:val="22"/>
          <w:szCs w:val="22"/>
          <w:lang w:eastAsia="nl-NL"/>
        </w:rPr>
        <w:t>Women’s</w:t>
      </w:r>
      <w:proofErr w:type="spellEnd"/>
      <w:r w:rsidRPr="00B17A63">
        <w:rPr>
          <w:rFonts w:ascii="Times New Roman" w:eastAsia="Times New Roman" w:hAnsi="Times New Roman" w:cs="Times New Roman"/>
          <w:i/>
          <w:iCs/>
          <w:sz w:val="22"/>
          <w:szCs w:val="22"/>
          <w:lang w:eastAsia="nl-NL"/>
        </w:rPr>
        <w:t xml:space="preserve"> </w:t>
      </w:r>
      <w:proofErr w:type="spellStart"/>
      <w:r w:rsidRPr="00B17A63">
        <w:rPr>
          <w:rFonts w:ascii="Times New Roman" w:eastAsia="Times New Roman" w:hAnsi="Times New Roman" w:cs="Times New Roman"/>
          <w:i/>
          <w:iCs/>
          <w:sz w:val="22"/>
          <w:szCs w:val="22"/>
          <w:lang w:eastAsia="nl-NL"/>
        </w:rPr>
        <w:t>Criminality</w:t>
      </w:r>
      <w:proofErr w:type="spellEnd"/>
      <w:r w:rsidRPr="00B17A63">
        <w:rPr>
          <w:rFonts w:ascii="Times New Roman" w:eastAsia="Times New Roman" w:hAnsi="Times New Roman" w:cs="Times New Roman"/>
          <w:i/>
          <w:iCs/>
          <w:sz w:val="22"/>
          <w:szCs w:val="22"/>
          <w:lang w:eastAsia="nl-NL"/>
        </w:rPr>
        <w:t xml:space="preserve"> in Europe</w:t>
      </w:r>
      <w:r w:rsidRPr="00DA73DC">
        <w:rPr>
          <w:rFonts w:ascii="Times New Roman" w:eastAsia="Times New Roman" w:hAnsi="Times New Roman" w:cs="Times New Roman"/>
          <w:i/>
          <w:iCs/>
          <w:sz w:val="22"/>
          <w:szCs w:val="22"/>
          <w:lang w:eastAsia="nl-NL"/>
        </w:rPr>
        <w:t>, 1600-1914</w:t>
      </w:r>
      <w:r w:rsidRPr="00DA73DC">
        <w:rPr>
          <w:rFonts w:ascii="Times New Roman" w:eastAsia="Times New Roman" w:hAnsi="Times New Roman" w:cs="Times New Roman"/>
          <w:sz w:val="22"/>
          <w:szCs w:val="22"/>
          <w:lang w:eastAsia="nl-NL"/>
        </w:rPr>
        <w:t xml:space="preserve"> (Cambridge 2020) 1–25.</w:t>
      </w:r>
    </w:p>
    <w:p w14:paraId="16C8FF05"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Noordam, Dirk Jaap, ‘‘Volgens Goddelijke en menschelijke wetten ten hoogste strafschuldig’. Kindermoord voor de rechter in Leiden, 1546-1791’, </w:t>
      </w:r>
      <w:r w:rsidRPr="00DA73DC">
        <w:rPr>
          <w:rFonts w:ascii="Times New Roman" w:eastAsia="Times New Roman" w:hAnsi="Times New Roman" w:cs="Times New Roman"/>
          <w:i/>
          <w:iCs/>
          <w:sz w:val="22"/>
          <w:szCs w:val="22"/>
          <w:lang w:eastAsia="nl-NL"/>
        </w:rPr>
        <w:t>Jaarboek der sociale en economische geschiedenis van Leiden en omstreken</w:t>
      </w:r>
      <w:r w:rsidRPr="00DA73DC">
        <w:rPr>
          <w:rFonts w:ascii="Times New Roman" w:eastAsia="Times New Roman" w:hAnsi="Times New Roman" w:cs="Times New Roman"/>
          <w:sz w:val="22"/>
          <w:szCs w:val="22"/>
          <w:lang w:eastAsia="nl-NL"/>
        </w:rPr>
        <w:t xml:space="preserve"> (2014) 21–43.</w:t>
      </w:r>
    </w:p>
    <w:p w14:paraId="37EC2760"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xml:space="preserve">Pollak, Otto, </w:t>
      </w:r>
      <w:r w:rsidRPr="00DA73DC">
        <w:rPr>
          <w:rFonts w:ascii="Times New Roman" w:eastAsia="Times New Roman" w:hAnsi="Times New Roman" w:cs="Times New Roman"/>
          <w:i/>
          <w:iCs/>
          <w:sz w:val="22"/>
          <w:szCs w:val="22"/>
          <w:lang w:val="en-GB" w:eastAsia="nl-NL"/>
        </w:rPr>
        <w:t>The Criminality of Women</w:t>
      </w:r>
      <w:r w:rsidRPr="00B17A63">
        <w:rPr>
          <w:rFonts w:ascii="Times New Roman" w:eastAsia="Times New Roman" w:hAnsi="Times New Roman" w:cs="Times New Roman"/>
          <w:sz w:val="22"/>
          <w:szCs w:val="22"/>
          <w:lang w:val="en-US" w:eastAsia="nl-NL"/>
        </w:rPr>
        <w:t xml:space="preserve"> (Philadelphia 1950).</w:t>
      </w:r>
    </w:p>
    <w:p w14:paraId="79AF6F6E"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lastRenderedPageBreak/>
        <w:t xml:space="preserve">Querido, A., ‘De eerste psychiatrische expertise in foro’, </w:t>
      </w:r>
      <w:r w:rsidRPr="00DA73DC">
        <w:rPr>
          <w:rFonts w:ascii="Times New Roman" w:eastAsia="Times New Roman" w:hAnsi="Times New Roman" w:cs="Times New Roman"/>
          <w:i/>
          <w:iCs/>
          <w:sz w:val="22"/>
          <w:szCs w:val="22"/>
          <w:lang w:eastAsia="nl-NL"/>
        </w:rPr>
        <w:t>Tijdschrift van gezondheidsrecht</w:t>
      </w:r>
      <w:r w:rsidRPr="00DA73DC">
        <w:rPr>
          <w:rFonts w:ascii="Times New Roman" w:eastAsia="Times New Roman" w:hAnsi="Times New Roman" w:cs="Times New Roman"/>
          <w:sz w:val="22"/>
          <w:szCs w:val="22"/>
          <w:lang w:eastAsia="nl-NL"/>
        </w:rPr>
        <w:t xml:space="preserve"> 1:3 (1977) 134–141.</w:t>
      </w:r>
    </w:p>
    <w:p w14:paraId="5A52BBD5"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xml:space="preserve">Quinn, Cathy, </w:t>
      </w:r>
      <w:r w:rsidRPr="00DA73DC">
        <w:rPr>
          <w:rFonts w:ascii="Times New Roman" w:eastAsia="Times New Roman" w:hAnsi="Times New Roman" w:cs="Times New Roman"/>
          <w:sz w:val="22"/>
          <w:szCs w:val="22"/>
          <w:lang w:val="en-GB" w:eastAsia="nl-NL"/>
        </w:rPr>
        <w:t xml:space="preserve">‘Images and impulses: representations of puerperal insanity and infanticide in late Victorian England’, in: Mark Jackson ed., </w:t>
      </w:r>
      <w:r w:rsidRPr="00DA73DC">
        <w:rPr>
          <w:rFonts w:ascii="Times New Roman" w:eastAsia="Times New Roman" w:hAnsi="Times New Roman" w:cs="Times New Roman"/>
          <w:i/>
          <w:iCs/>
          <w:sz w:val="22"/>
          <w:szCs w:val="22"/>
          <w:lang w:val="en-GB" w:eastAsia="nl-NL"/>
        </w:rPr>
        <w:t>Infanticide. Historical Perspectives on Child Murder and Concealment,</w:t>
      </w:r>
      <w:r w:rsidRPr="00B17A63">
        <w:rPr>
          <w:rFonts w:ascii="Times New Roman" w:eastAsia="Times New Roman" w:hAnsi="Times New Roman" w:cs="Times New Roman"/>
          <w:i/>
          <w:iCs/>
          <w:sz w:val="22"/>
          <w:szCs w:val="22"/>
          <w:lang w:val="en-US" w:eastAsia="nl-NL"/>
        </w:rPr>
        <w:t xml:space="preserve"> 1550-2000</w:t>
      </w:r>
      <w:r w:rsidRPr="00B17A63">
        <w:rPr>
          <w:rFonts w:ascii="Times New Roman" w:eastAsia="Times New Roman" w:hAnsi="Times New Roman" w:cs="Times New Roman"/>
          <w:sz w:val="22"/>
          <w:szCs w:val="22"/>
          <w:lang w:val="en-US" w:eastAsia="nl-NL"/>
        </w:rPr>
        <w:t xml:space="preserve"> (Aldershot 2002) 193–215.</w:t>
      </w:r>
    </w:p>
    <w:p w14:paraId="32FCB15F"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xml:space="preserve">Ruberg, Willemijn, </w:t>
      </w:r>
      <w:r w:rsidRPr="00DA73DC">
        <w:rPr>
          <w:rFonts w:ascii="Times New Roman" w:eastAsia="Times New Roman" w:hAnsi="Times New Roman" w:cs="Times New Roman"/>
          <w:sz w:val="22"/>
          <w:szCs w:val="22"/>
          <w:lang w:val="en-GB" w:eastAsia="nl-NL"/>
        </w:rPr>
        <w:t xml:space="preserve">‘Travelling Knowledge and Forensic Medicine: Infanticide, Body and Mind in the Netherlands, 1811-1911’, </w:t>
      </w:r>
      <w:r w:rsidRPr="00DA73DC">
        <w:rPr>
          <w:rFonts w:ascii="Times New Roman" w:eastAsia="Times New Roman" w:hAnsi="Times New Roman" w:cs="Times New Roman"/>
          <w:i/>
          <w:iCs/>
          <w:sz w:val="22"/>
          <w:szCs w:val="22"/>
          <w:lang w:val="en-GB" w:eastAsia="nl-NL"/>
        </w:rPr>
        <w:t>Medical History</w:t>
      </w:r>
      <w:r w:rsidRPr="00DA73DC">
        <w:rPr>
          <w:rFonts w:ascii="Times New Roman" w:eastAsia="Times New Roman" w:hAnsi="Times New Roman" w:cs="Times New Roman"/>
          <w:sz w:val="22"/>
          <w:szCs w:val="22"/>
          <w:lang w:val="en-GB" w:eastAsia="nl-NL"/>
        </w:rPr>
        <w:t xml:space="preserve"> 57</w:t>
      </w:r>
      <w:r w:rsidRPr="00B17A63">
        <w:rPr>
          <w:rFonts w:ascii="Times New Roman" w:eastAsia="Times New Roman" w:hAnsi="Times New Roman" w:cs="Times New Roman"/>
          <w:sz w:val="22"/>
          <w:szCs w:val="22"/>
          <w:lang w:val="en-US" w:eastAsia="nl-NL"/>
        </w:rPr>
        <w:t xml:space="preserve"> (2013) 359–376.</w:t>
      </w:r>
    </w:p>
    <w:p w14:paraId="232D5EEF"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Scott, Joan W., ‘</w:t>
      </w:r>
      <w:r w:rsidRPr="00DA73DC">
        <w:rPr>
          <w:rFonts w:ascii="Times New Roman" w:eastAsia="Times New Roman" w:hAnsi="Times New Roman" w:cs="Times New Roman"/>
          <w:sz w:val="22"/>
          <w:szCs w:val="22"/>
          <w:lang w:val="en-GB" w:eastAsia="nl-NL"/>
        </w:rPr>
        <w:t>Gender: A Useful Category of Historical Analysis’’</w:t>
      </w:r>
      <w:r w:rsidRPr="00B17A63">
        <w:rPr>
          <w:rFonts w:ascii="Times New Roman" w:eastAsia="Times New Roman" w:hAnsi="Times New Roman" w:cs="Times New Roman"/>
          <w:sz w:val="22"/>
          <w:szCs w:val="22"/>
          <w:lang w:val="en-US" w:eastAsia="nl-NL"/>
        </w:rPr>
        <w:t xml:space="preserve">, in: </w:t>
      </w:r>
      <w:r w:rsidRPr="00B17A63">
        <w:rPr>
          <w:rFonts w:ascii="Times New Roman" w:eastAsia="Times New Roman" w:hAnsi="Times New Roman" w:cs="Times New Roman"/>
          <w:i/>
          <w:iCs/>
          <w:sz w:val="22"/>
          <w:szCs w:val="22"/>
          <w:lang w:val="en-US" w:eastAsia="nl-NL"/>
        </w:rPr>
        <w:t>Gender and the Politics of History</w:t>
      </w:r>
      <w:r w:rsidRPr="00B17A63">
        <w:rPr>
          <w:rFonts w:ascii="Times New Roman" w:eastAsia="Times New Roman" w:hAnsi="Times New Roman" w:cs="Times New Roman"/>
          <w:sz w:val="22"/>
          <w:szCs w:val="22"/>
          <w:lang w:val="en-US" w:eastAsia="nl-NL"/>
        </w:rPr>
        <w:t xml:space="preserve"> (New York 1988) 28–50.</w:t>
      </w:r>
    </w:p>
    <w:p w14:paraId="1E9FAD00"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Tavecchio, Louis W.C. e.a., ‘</w:t>
      </w:r>
      <w:r w:rsidRPr="00DA73DC">
        <w:rPr>
          <w:rFonts w:ascii="Times New Roman" w:eastAsia="Times New Roman" w:hAnsi="Times New Roman" w:cs="Times New Roman"/>
          <w:sz w:val="22"/>
          <w:szCs w:val="22"/>
          <w:lang w:val="en-GB" w:eastAsia="nl-NL"/>
        </w:rPr>
        <w:t>The division of labor in Dutch families with pre-school children’</w:t>
      </w:r>
      <w:r w:rsidRPr="00B17A63">
        <w:rPr>
          <w:rFonts w:ascii="Times New Roman" w:eastAsia="Times New Roman" w:hAnsi="Times New Roman" w:cs="Times New Roman"/>
          <w:sz w:val="22"/>
          <w:szCs w:val="22"/>
          <w:lang w:val="en-US" w:eastAsia="nl-NL"/>
        </w:rPr>
        <w:t xml:space="preserve">, </w:t>
      </w:r>
      <w:r w:rsidRPr="00B17A63">
        <w:rPr>
          <w:rFonts w:ascii="Times New Roman" w:eastAsia="Times New Roman" w:hAnsi="Times New Roman" w:cs="Times New Roman"/>
          <w:i/>
          <w:iCs/>
          <w:sz w:val="22"/>
          <w:szCs w:val="22"/>
          <w:lang w:val="en-US" w:eastAsia="nl-NL"/>
        </w:rPr>
        <w:t>Journal of Marriage and the Family</w:t>
      </w:r>
      <w:r w:rsidRPr="00B17A63">
        <w:rPr>
          <w:rFonts w:ascii="Times New Roman" w:eastAsia="Times New Roman" w:hAnsi="Times New Roman" w:cs="Times New Roman"/>
          <w:sz w:val="22"/>
          <w:szCs w:val="22"/>
          <w:lang w:val="en-US" w:eastAsia="nl-NL"/>
        </w:rPr>
        <w:t xml:space="preserve"> 46 (1984) 231–242.</w:t>
      </w:r>
    </w:p>
    <w:p w14:paraId="6EBC98FC"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Tavecchio, L.W.C., en K.S. Van Dijken, ‘Vaders en de opvoeding en ontwikkeling van kinderen’, </w:t>
      </w:r>
      <w:r w:rsidRPr="00DA73DC">
        <w:rPr>
          <w:rFonts w:ascii="Times New Roman" w:eastAsia="Times New Roman" w:hAnsi="Times New Roman" w:cs="Times New Roman"/>
          <w:i/>
          <w:iCs/>
          <w:sz w:val="22"/>
          <w:szCs w:val="22"/>
          <w:lang w:eastAsia="nl-NL"/>
        </w:rPr>
        <w:t>Kind en Adolescent</w:t>
      </w:r>
      <w:r w:rsidRPr="00DA73DC">
        <w:rPr>
          <w:rFonts w:ascii="Times New Roman" w:eastAsia="Times New Roman" w:hAnsi="Times New Roman" w:cs="Times New Roman"/>
          <w:sz w:val="22"/>
          <w:szCs w:val="22"/>
          <w:lang w:eastAsia="nl-NL"/>
        </w:rPr>
        <w:t xml:space="preserve"> 19 (1998) 68–77.</w:t>
      </w:r>
    </w:p>
    <w:p w14:paraId="54460065"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Van de Loo, Vilan, </w:t>
      </w:r>
      <w:r w:rsidRPr="00DA73DC">
        <w:rPr>
          <w:rFonts w:ascii="Times New Roman" w:eastAsia="Times New Roman" w:hAnsi="Times New Roman" w:cs="Times New Roman"/>
          <w:i/>
          <w:iCs/>
          <w:sz w:val="22"/>
          <w:szCs w:val="22"/>
          <w:lang w:eastAsia="nl-NL"/>
        </w:rPr>
        <w:t>De vrouw beslist. De tweede feministische golf in Nederland</w:t>
      </w:r>
      <w:r w:rsidRPr="00DA73DC">
        <w:rPr>
          <w:rFonts w:ascii="Times New Roman" w:eastAsia="Times New Roman" w:hAnsi="Times New Roman" w:cs="Times New Roman"/>
          <w:sz w:val="22"/>
          <w:szCs w:val="22"/>
          <w:lang w:eastAsia="nl-NL"/>
        </w:rPr>
        <w:t xml:space="preserve"> (Wormer 2005).</w:t>
      </w:r>
    </w:p>
    <w:p w14:paraId="1C89FE7B"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Van der Heijden, Manon, </w:t>
      </w:r>
      <w:r w:rsidRPr="00DA73DC">
        <w:rPr>
          <w:rFonts w:ascii="Times New Roman" w:eastAsia="Times New Roman" w:hAnsi="Times New Roman" w:cs="Times New Roman"/>
          <w:i/>
          <w:iCs/>
          <w:sz w:val="22"/>
          <w:szCs w:val="22"/>
          <w:lang w:eastAsia="nl-NL"/>
        </w:rPr>
        <w:t>Misdadige vrouwen. Criminaliteit en rechtspraak in Holland 1600-1800</w:t>
      </w:r>
      <w:r w:rsidRPr="00DA73DC">
        <w:rPr>
          <w:rFonts w:ascii="Times New Roman" w:eastAsia="Times New Roman" w:hAnsi="Times New Roman" w:cs="Times New Roman"/>
          <w:sz w:val="22"/>
          <w:szCs w:val="22"/>
          <w:lang w:eastAsia="nl-NL"/>
        </w:rPr>
        <w:t xml:space="preserve"> (Amsterdam 2014).</w:t>
      </w:r>
    </w:p>
    <w:p w14:paraId="74F47BB6"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Van der Heijden, Manon, Marion Pluskota, en Sanne </w:t>
      </w:r>
      <w:proofErr w:type="spellStart"/>
      <w:r w:rsidRPr="00DA73DC">
        <w:rPr>
          <w:rFonts w:ascii="Times New Roman" w:eastAsia="Times New Roman" w:hAnsi="Times New Roman" w:cs="Times New Roman"/>
          <w:sz w:val="22"/>
          <w:szCs w:val="22"/>
          <w:lang w:eastAsia="nl-NL"/>
        </w:rPr>
        <w:t>Muurling</w:t>
      </w:r>
      <w:proofErr w:type="spellEnd"/>
      <w:r w:rsidRPr="00DA73DC">
        <w:rPr>
          <w:rFonts w:ascii="Times New Roman" w:eastAsia="Times New Roman" w:hAnsi="Times New Roman" w:cs="Times New Roman"/>
          <w:sz w:val="22"/>
          <w:szCs w:val="22"/>
          <w:lang w:eastAsia="nl-NL"/>
        </w:rPr>
        <w:t xml:space="preserve">, </w:t>
      </w:r>
      <w:proofErr w:type="spellStart"/>
      <w:r w:rsidRPr="00B17A63">
        <w:rPr>
          <w:rFonts w:ascii="Times New Roman" w:eastAsia="Times New Roman" w:hAnsi="Times New Roman" w:cs="Times New Roman"/>
          <w:i/>
          <w:iCs/>
          <w:sz w:val="22"/>
          <w:szCs w:val="22"/>
          <w:lang w:eastAsia="nl-NL"/>
        </w:rPr>
        <w:t>Women’s</w:t>
      </w:r>
      <w:proofErr w:type="spellEnd"/>
      <w:r w:rsidRPr="00B17A63">
        <w:rPr>
          <w:rFonts w:ascii="Times New Roman" w:eastAsia="Times New Roman" w:hAnsi="Times New Roman" w:cs="Times New Roman"/>
          <w:i/>
          <w:iCs/>
          <w:sz w:val="22"/>
          <w:szCs w:val="22"/>
          <w:lang w:eastAsia="nl-NL"/>
        </w:rPr>
        <w:t xml:space="preserve"> </w:t>
      </w:r>
      <w:proofErr w:type="spellStart"/>
      <w:r w:rsidRPr="00B17A63">
        <w:rPr>
          <w:rFonts w:ascii="Times New Roman" w:eastAsia="Times New Roman" w:hAnsi="Times New Roman" w:cs="Times New Roman"/>
          <w:i/>
          <w:iCs/>
          <w:sz w:val="22"/>
          <w:szCs w:val="22"/>
          <w:lang w:eastAsia="nl-NL"/>
        </w:rPr>
        <w:t>Criminality</w:t>
      </w:r>
      <w:proofErr w:type="spellEnd"/>
      <w:r w:rsidRPr="00B17A63">
        <w:rPr>
          <w:rFonts w:ascii="Times New Roman" w:eastAsia="Times New Roman" w:hAnsi="Times New Roman" w:cs="Times New Roman"/>
          <w:i/>
          <w:iCs/>
          <w:sz w:val="22"/>
          <w:szCs w:val="22"/>
          <w:lang w:eastAsia="nl-NL"/>
        </w:rPr>
        <w:t xml:space="preserve"> in Europe</w:t>
      </w:r>
      <w:r w:rsidRPr="00DA73DC">
        <w:rPr>
          <w:rFonts w:ascii="Times New Roman" w:eastAsia="Times New Roman" w:hAnsi="Times New Roman" w:cs="Times New Roman"/>
          <w:i/>
          <w:iCs/>
          <w:sz w:val="22"/>
          <w:szCs w:val="22"/>
          <w:lang w:eastAsia="nl-NL"/>
        </w:rPr>
        <w:t>, 1600-1914</w:t>
      </w:r>
      <w:r w:rsidRPr="00DA73DC">
        <w:rPr>
          <w:rFonts w:ascii="Times New Roman" w:eastAsia="Times New Roman" w:hAnsi="Times New Roman" w:cs="Times New Roman"/>
          <w:sz w:val="22"/>
          <w:szCs w:val="22"/>
          <w:lang w:eastAsia="nl-NL"/>
        </w:rPr>
        <w:t xml:space="preserve"> (Cambridge 2020).</w:t>
      </w:r>
    </w:p>
    <w:p w14:paraId="623AFCD0"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Van Dijk, Teun A., ‘</w:t>
      </w:r>
      <w:r w:rsidRPr="00DA73DC">
        <w:rPr>
          <w:rFonts w:ascii="Times New Roman" w:eastAsia="Times New Roman" w:hAnsi="Times New Roman" w:cs="Times New Roman"/>
          <w:sz w:val="22"/>
          <w:szCs w:val="22"/>
          <w:lang w:val="en-GB" w:eastAsia="nl-NL"/>
        </w:rPr>
        <w:t>Opinions and Ideologies in the Press’</w:t>
      </w:r>
      <w:r w:rsidRPr="00B17A63">
        <w:rPr>
          <w:rFonts w:ascii="Times New Roman" w:eastAsia="Times New Roman" w:hAnsi="Times New Roman" w:cs="Times New Roman"/>
          <w:sz w:val="22"/>
          <w:szCs w:val="22"/>
          <w:lang w:val="en-US" w:eastAsia="nl-NL"/>
        </w:rPr>
        <w:t xml:space="preserve">, in: Allan Bell en Peter Garrett ed., </w:t>
      </w:r>
      <w:r w:rsidRPr="00B17A63">
        <w:rPr>
          <w:rFonts w:ascii="Times New Roman" w:eastAsia="Times New Roman" w:hAnsi="Times New Roman" w:cs="Times New Roman"/>
          <w:i/>
          <w:iCs/>
          <w:sz w:val="22"/>
          <w:szCs w:val="22"/>
          <w:lang w:val="en-US" w:eastAsia="nl-NL"/>
        </w:rPr>
        <w:t>Approaches to Media Discourse</w:t>
      </w:r>
      <w:r w:rsidRPr="00B17A63">
        <w:rPr>
          <w:rFonts w:ascii="Times New Roman" w:eastAsia="Times New Roman" w:hAnsi="Times New Roman" w:cs="Times New Roman"/>
          <w:sz w:val="22"/>
          <w:szCs w:val="22"/>
          <w:lang w:val="en-US" w:eastAsia="nl-NL"/>
        </w:rPr>
        <w:t xml:space="preserve"> (Oxford 1998) 21–63.</w:t>
      </w:r>
    </w:p>
    <w:p w14:paraId="0C018F9B"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Van Eupen, Th.A.G., ‘Kerk en gezin in Nederland’, in: G.A. Kooy ed., </w:t>
      </w:r>
      <w:r w:rsidRPr="00DA73DC">
        <w:rPr>
          <w:rFonts w:ascii="Times New Roman" w:eastAsia="Times New Roman" w:hAnsi="Times New Roman" w:cs="Times New Roman"/>
          <w:i/>
          <w:iCs/>
          <w:sz w:val="22"/>
          <w:szCs w:val="22"/>
          <w:lang w:eastAsia="nl-NL"/>
        </w:rPr>
        <w:t>Gezinsgeschiedenis. Vier eeuwen gezin in Nederland</w:t>
      </w:r>
      <w:r w:rsidRPr="00DA73DC">
        <w:rPr>
          <w:rFonts w:ascii="Times New Roman" w:eastAsia="Times New Roman" w:hAnsi="Times New Roman" w:cs="Times New Roman"/>
          <w:sz w:val="22"/>
          <w:szCs w:val="22"/>
          <w:lang w:eastAsia="nl-NL"/>
        </w:rPr>
        <w:t xml:space="preserve"> (Assen/Maastricht 1985) 7–30.</w:t>
      </w:r>
    </w:p>
    <w:p w14:paraId="32EEF132"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Van Gils, Pascale, ‘‘Mishandelde vrouw of misdadigster’. De media-aandacht rond de </w:t>
      </w:r>
      <w:r w:rsidRPr="00DA73DC">
        <w:rPr>
          <w:rFonts w:ascii="Times New Roman" w:eastAsia="Times New Roman" w:hAnsi="Times New Roman" w:cs="Times New Roman"/>
          <w:sz w:val="22"/>
          <w:szCs w:val="22"/>
          <w:lang w:val="fr-FR" w:eastAsia="nl-NL"/>
        </w:rPr>
        <w:t>cause célèbre</w:t>
      </w:r>
      <w:r w:rsidRPr="00DA73DC">
        <w:rPr>
          <w:rFonts w:ascii="Times New Roman" w:eastAsia="Times New Roman" w:hAnsi="Times New Roman" w:cs="Times New Roman"/>
          <w:sz w:val="22"/>
          <w:szCs w:val="22"/>
          <w:lang w:eastAsia="nl-NL"/>
        </w:rPr>
        <w:t xml:space="preserve"> van Jeanne Marie Lorette, 1885-1888’ (</w:t>
      </w:r>
      <w:r>
        <w:rPr>
          <w:rFonts w:ascii="Times New Roman" w:eastAsia="Times New Roman" w:hAnsi="Times New Roman" w:cs="Times New Roman"/>
          <w:sz w:val="22"/>
          <w:szCs w:val="22"/>
          <w:lang w:eastAsia="nl-NL"/>
        </w:rPr>
        <w:t xml:space="preserve">Bachelor scriptie Geschiedenis, Universiteit Utrecht, </w:t>
      </w:r>
      <w:r w:rsidRPr="00DA73DC">
        <w:rPr>
          <w:rFonts w:ascii="Times New Roman" w:eastAsia="Times New Roman" w:hAnsi="Times New Roman" w:cs="Times New Roman"/>
          <w:sz w:val="22"/>
          <w:szCs w:val="22"/>
          <w:lang w:eastAsia="nl-NL"/>
        </w:rPr>
        <w:t>2014).</w:t>
      </w:r>
    </w:p>
    <w:p w14:paraId="13A7D45F"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Van Nierop, Leonie, ‘De keuren tegen ‘het ombrengen van jong-gebore kinderen’ in de 17de en de 18de eeuw’, </w:t>
      </w:r>
      <w:r w:rsidRPr="00DA73DC">
        <w:rPr>
          <w:rFonts w:ascii="Times New Roman" w:eastAsia="Times New Roman" w:hAnsi="Times New Roman" w:cs="Times New Roman"/>
          <w:i/>
          <w:iCs/>
          <w:sz w:val="22"/>
          <w:szCs w:val="22"/>
          <w:lang w:eastAsia="nl-NL"/>
        </w:rPr>
        <w:t>Amstelodamum</w:t>
      </w:r>
      <w:r w:rsidRPr="00DA73DC">
        <w:rPr>
          <w:rFonts w:ascii="Times New Roman" w:eastAsia="Times New Roman" w:hAnsi="Times New Roman" w:cs="Times New Roman"/>
          <w:sz w:val="22"/>
          <w:szCs w:val="22"/>
          <w:lang w:eastAsia="nl-NL"/>
        </w:rPr>
        <w:t xml:space="preserve"> 46 (1959) 154–155.</w:t>
      </w:r>
    </w:p>
    <w:p w14:paraId="288B05BF"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Verheugt, A.J., </w:t>
      </w:r>
      <w:r w:rsidRPr="00DA73DC">
        <w:rPr>
          <w:rFonts w:ascii="Times New Roman" w:eastAsia="Times New Roman" w:hAnsi="Times New Roman" w:cs="Times New Roman"/>
          <w:i/>
          <w:iCs/>
          <w:sz w:val="22"/>
          <w:szCs w:val="22"/>
          <w:lang w:eastAsia="nl-NL"/>
        </w:rPr>
        <w:t>Moordouders. Een klinisch en forensisch psychologische studie naar de persoon van de kinderdoder</w:t>
      </w:r>
      <w:r w:rsidRPr="00DA73DC">
        <w:rPr>
          <w:rFonts w:ascii="Times New Roman" w:eastAsia="Times New Roman" w:hAnsi="Times New Roman" w:cs="Times New Roman"/>
          <w:sz w:val="22"/>
          <w:szCs w:val="22"/>
          <w:lang w:eastAsia="nl-NL"/>
        </w:rPr>
        <w:t xml:space="preserve"> (Assen 2007).</w:t>
      </w:r>
    </w:p>
    <w:p w14:paraId="786843EE"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sidRPr="00DA73DC">
        <w:rPr>
          <w:rFonts w:ascii="Times New Roman" w:eastAsia="Times New Roman" w:hAnsi="Times New Roman" w:cs="Times New Roman"/>
          <w:sz w:val="22"/>
          <w:szCs w:val="22"/>
          <w:lang w:eastAsia="nl-NL"/>
        </w:rPr>
        <w:t xml:space="preserve">Verwey-Jonker, H., ‘De man/vrouw relatie: een machtsbalans’, in: G.A. Kooy ed., </w:t>
      </w:r>
      <w:r w:rsidRPr="00DA73DC">
        <w:rPr>
          <w:rFonts w:ascii="Times New Roman" w:eastAsia="Times New Roman" w:hAnsi="Times New Roman" w:cs="Times New Roman"/>
          <w:i/>
          <w:iCs/>
          <w:sz w:val="22"/>
          <w:szCs w:val="22"/>
          <w:lang w:eastAsia="nl-NL"/>
        </w:rPr>
        <w:t>Gezinsgeschiedenis. Vier eeuwen gezin in Nederland</w:t>
      </w:r>
      <w:r w:rsidRPr="00DA73DC">
        <w:rPr>
          <w:rFonts w:ascii="Times New Roman" w:eastAsia="Times New Roman" w:hAnsi="Times New Roman" w:cs="Times New Roman"/>
          <w:sz w:val="22"/>
          <w:szCs w:val="22"/>
          <w:lang w:eastAsia="nl-NL"/>
        </w:rPr>
        <w:t xml:space="preserve"> (Assen/Maastricht 1985) 138–166.</w:t>
      </w:r>
    </w:p>
    <w:p w14:paraId="5302EF9B"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DA73DC">
        <w:rPr>
          <w:rFonts w:ascii="Times New Roman" w:eastAsia="Times New Roman" w:hAnsi="Times New Roman" w:cs="Times New Roman"/>
          <w:sz w:val="22"/>
          <w:szCs w:val="22"/>
          <w:lang w:eastAsia="nl-NL"/>
        </w:rPr>
        <w:t>Weare, Siobhan, ‘</w:t>
      </w:r>
      <w:r w:rsidRPr="00B17A63">
        <w:rPr>
          <w:rFonts w:ascii="Times New Roman" w:eastAsia="Times New Roman" w:hAnsi="Times New Roman" w:cs="Times New Roman"/>
          <w:sz w:val="22"/>
          <w:szCs w:val="22"/>
          <w:lang w:eastAsia="nl-NL"/>
        </w:rPr>
        <w:t xml:space="preserve">Bad, Mad or Sad? </w:t>
      </w:r>
      <w:r w:rsidRPr="00DA73DC">
        <w:rPr>
          <w:rFonts w:ascii="Times New Roman" w:eastAsia="Times New Roman" w:hAnsi="Times New Roman" w:cs="Times New Roman"/>
          <w:sz w:val="22"/>
          <w:szCs w:val="22"/>
          <w:lang w:val="en-GB" w:eastAsia="nl-NL"/>
        </w:rPr>
        <w:t xml:space="preserve">Legal Language, Narratives, and Identity Constructions of Women Who Kill their Children in England and Wales’, </w:t>
      </w:r>
      <w:r w:rsidRPr="00DA73DC">
        <w:rPr>
          <w:rFonts w:ascii="Times New Roman" w:eastAsia="Times New Roman" w:hAnsi="Times New Roman" w:cs="Times New Roman"/>
          <w:i/>
          <w:iCs/>
          <w:sz w:val="22"/>
          <w:szCs w:val="22"/>
          <w:lang w:val="en-GB" w:eastAsia="nl-NL"/>
        </w:rPr>
        <w:t>International Journal for the Semiotics of Law</w:t>
      </w:r>
      <w:r w:rsidRPr="00B17A63">
        <w:rPr>
          <w:rFonts w:ascii="Times New Roman" w:eastAsia="Times New Roman" w:hAnsi="Times New Roman" w:cs="Times New Roman"/>
          <w:sz w:val="22"/>
          <w:szCs w:val="22"/>
          <w:lang w:val="en-US" w:eastAsia="nl-NL"/>
        </w:rPr>
        <w:t xml:space="preserve"> 30 (2017) 201–222.</w:t>
      </w:r>
    </w:p>
    <w:p w14:paraId="32AEE7C0"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Weimann, Gabriel, en Gideon Fishman, ‘</w:t>
      </w:r>
      <w:r w:rsidRPr="00DA73DC">
        <w:rPr>
          <w:rFonts w:ascii="Times New Roman" w:eastAsia="Times New Roman" w:hAnsi="Times New Roman" w:cs="Times New Roman"/>
          <w:sz w:val="22"/>
          <w:szCs w:val="22"/>
          <w:lang w:val="en-GB" w:eastAsia="nl-NL"/>
        </w:rPr>
        <w:t>Attribution of Responsibility: Sex-based Bias in Press Reports on Crime’</w:t>
      </w:r>
      <w:r w:rsidRPr="00B17A63">
        <w:rPr>
          <w:rFonts w:ascii="Times New Roman" w:eastAsia="Times New Roman" w:hAnsi="Times New Roman" w:cs="Times New Roman"/>
          <w:sz w:val="22"/>
          <w:szCs w:val="22"/>
          <w:lang w:val="en-US" w:eastAsia="nl-NL"/>
        </w:rPr>
        <w:t xml:space="preserve">, </w:t>
      </w:r>
      <w:r w:rsidRPr="00B17A63">
        <w:rPr>
          <w:rFonts w:ascii="Times New Roman" w:eastAsia="Times New Roman" w:hAnsi="Times New Roman" w:cs="Times New Roman"/>
          <w:i/>
          <w:iCs/>
          <w:sz w:val="22"/>
          <w:szCs w:val="22"/>
          <w:lang w:val="en-US" w:eastAsia="nl-NL"/>
        </w:rPr>
        <w:t>European Journal of Communication</w:t>
      </w:r>
      <w:r w:rsidRPr="00B17A63">
        <w:rPr>
          <w:rFonts w:ascii="Times New Roman" w:eastAsia="Times New Roman" w:hAnsi="Times New Roman" w:cs="Times New Roman"/>
          <w:sz w:val="22"/>
          <w:szCs w:val="22"/>
          <w:lang w:val="en-US" w:eastAsia="nl-NL"/>
        </w:rPr>
        <w:t xml:space="preserve"> 3 (1988) 415–430.</w:t>
      </w:r>
    </w:p>
    <w:p w14:paraId="7AFD6D70" w14:textId="77777777" w:rsidR="005F0086" w:rsidRPr="00DA73DC" w:rsidRDefault="005F0086" w:rsidP="005F0086">
      <w:pPr>
        <w:spacing w:line="360" w:lineRule="auto"/>
        <w:ind w:hanging="480"/>
        <w:jc w:val="both"/>
        <w:rPr>
          <w:rFonts w:ascii="Times New Roman" w:eastAsia="Times New Roman" w:hAnsi="Times New Roman" w:cs="Times New Roman"/>
          <w:sz w:val="22"/>
          <w:szCs w:val="22"/>
          <w:lang w:eastAsia="nl-NL"/>
        </w:rPr>
      </w:pPr>
      <w:r>
        <w:rPr>
          <w:rFonts w:ascii="Times New Roman" w:eastAsia="Times New Roman" w:hAnsi="Times New Roman" w:cs="Times New Roman"/>
          <w:sz w:val="22"/>
          <w:szCs w:val="22"/>
          <w:lang w:eastAsia="nl-NL"/>
        </w:rPr>
        <w:t>V</w:t>
      </w:r>
      <w:r w:rsidRPr="00DA73DC">
        <w:rPr>
          <w:rFonts w:ascii="Times New Roman" w:eastAsia="Times New Roman" w:hAnsi="Times New Roman" w:cs="Times New Roman"/>
          <w:sz w:val="22"/>
          <w:szCs w:val="22"/>
          <w:lang w:eastAsia="nl-NL"/>
        </w:rPr>
        <w:t xml:space="preserve">an Weringh, Koos, </w:t>
      </w:r>
      <w:r w:rsidRPr="00DA73DC">
        <w:rPr>
          <w:rFonts w:ascii="Times New Roman" w:eastAsia="Times New Roman" w:hAnsi="Times New Roman" w:cs="Times New Roman"/>
          <w:i/>
          <w:iCs/>
          <w:sz w:val="22"/>
          <w:szCs w:val="22"/>
          <w:lang w:eastAsia="nl-NL"/>
        </w:rPr>
        <w:t>De zaak-Sara Beugeltas</w:t>
      </w:r>
      <w:r w:rsidRPr="00DA73DC">
        <w:rPr>
          <w:rFonts w:ascii="Times New Roman" w:eastAsia="Times New Roman" w:hAnsi="Times New Roman" w:cs="Times New Roman"/>
          <w:sz w:val="22"/>
          <w:szCs w:val="22"/>
          <w:lang w:eastAsia="nl-NL"/>
        </w:rPr>
        <w:t xml:space="preserve"> (Amsterdam/Antwerpen 1995).</w:t>
      </w:r>
    </w:p>
    <w:p w14:paraId="675C66D5"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lastRenderedPageBreak/>
        <w:t xml:space="preserve">Wheelwright, Julie, </w:t>
      </w:r>
      <w:r w:rsidRPr="00DA73DC">
        <w:rPr>
          <w:rFonts w:ascii="Times New Roman" w:eastAsia="Times New Roman" w:hAnsi="Times New Roman" w:cs="Times New Roman"/>
          <w:sz w:val="22"/>
          <w:szCs w:val="22"/>
          <w:lang w:val="en-GB" w:eastAsia="nl-NL"/>
        </w:rPr>
        <w:t xml:space="preserve">‘‘Nothing in Between’: modern cases of infanticide’, in: Mark Jackson ed., </w:t>
      </w:r>
      <w:r w:rsidRPr="00DA73DC">
        <w:rPr>
          <w:rFonts w:ascii="Times New Roman" w:eastAsia="Times New Roman" w:hAnsi="Times New Roman" w:cs="Times New Roman"/>
          <w:i/>
          <w:iCs/>
          <w:sz w:val="22"/>
          <w:szCs w:val="22"/>
          <w:lang w:val="en-GB" w:eastAsia="nl-NL"/>
        </w:rPr>
        <w:t>Infanticide: Historical Perspectives on Child Murder and Concealment</w:t>
      </w:r>
      <w:r w:rsidRPr="00B17A63">
        <w:rPr>
          <w:rFonts w:ascii="Times New Roman" w:eastAsia="Times New Roman" w:hAnsi="Times New Roman" w:cs="Times New Roman"/>
          <w:i/>
          <w:iCs/>
          <w:sz w:val="22"/>
          <w:szCs w:val="22"/>
          <w:lang w:val="en-US" w:eastAsia="nl-NL"/>
        </w:rPr>
        <w:t xml:space="preserve"> 1550-2000</w:t>
      </w:r>
      <w:r w:rsidRPr="00B17A63">
        <w:rPr>
          <w:rFonts w:ascii="Times New Roman" w:eastAsia="Times New Roman" w:hAnsi="Times New Roman" w:cs="Times New Roman"/>
          <w:sz w:val="22"/>
          <w:szCs w:val="22"/>
          <w:lang w:val="en-US" w:eastAsia="nl-NL"/>
        </w:rPr>
        <w:t xml:space="preserve"> (Aldershot 2002) 270–286.</w:t>
      </w:r>
    </w:p>
    <w:p w14:paraId="5EE1F10A"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Whitley, Rob, Ademola Adeponie, en Anna Rose Miller, ‘</w:t>
      </w:r>
      <w:r w:rsidRPr="00DA73DC">
        <w:rPr>
          <w:rFonts w:ascii="Times New Roman" w:eastAsia="Times New Roman" w:hAnsi="Times New Roman" w:cs="Times New Roman"/>
          <w:sz w:val="22"/>
          <w:szCs w:val="22"/>
          <w:lang w:val="en-GB" w:eastAsia="nl-NL"/>
        </w:rPr>
        <w:t xml:space="preserve">Comparing gendered and generic representations of mental illness in Canadian newspapers: an exploration of the chivalry hypothesis’, </w:t>
      </w:r>
      <w:r w:rsidRPr="00DA73DC">
        <w:rPr>
          <w:rFonts w:ascii="Times New Roman" w:eastAsia="Times New Roman" w:hAnsi="Times New Roman" w:cs="Times New Roman"/>
          <w:i/>
          <w:iCs/>
          <w:sz w:val="22"/>
          <w:szCs w:val="22"/>
          <w:lang w:val="en-GB" w:eastAsia="nl-NL"/>
        </w:rPr>
        <w:t>Social Psychiatry and Psychiatric Epidemiology</w:t>
      </w:r>
      <w:r w:rsidRPr="00B17A63">
        <w:rPr>
          <w:rFonts w:ascii="Times New Roman" w:eastAsia="Times New Roman" w:hAnsi="Times New Roman" w:cs="Times New Roman"/>
          <w:sz w:val="22"/>
          <w:szCs w:val="22"/>
          <w:lang w:val="en-US" w:eastAsia="nl-NL"/>
        </w:rPr>
        <w:t xml:space="preserve"> 50 (2015) 325–333.</w:t>
      </w:r>
    </w:p>
    <w:p w14:paraId="1CE8E98C"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xml:space="preserve">Wilczynski, Ania, </w:t>
      </w:r>
      <w:r w:rsidRPr="00B17A63">
        <w:rPr>
          <w:rFonts w:ascii="Times New Roman" w:eastAsia="Times New Roman" w:hAnsi="Times New Roman" w:cs="Times New Roman"/>
          <w:i/>
          <w:iCs/>
          <w:sz w:val="22"/>
          <w:szCs w:val="22"/>
          <w:lang w:val="en-US" w:eastAsia="nl-NL"/>
        </w:rPr>
        <w:t xml:space="preserve">Child </w:t>
      </w:r>
      <w:r w:rsidRPr="00DA73DC">
        <w:rPr>
          <w:rFonts w:ascii="Times New Roman" w:eastAsia="Times New Roman" w:hAnsi="Times New Roman" w:cs="Times New Roman"/>
          <w:i/>
          <w:iCs/>
          <w:sz w:val="22"/>
          <w:szCs w:val="22"/>
          <w:lang w:val="en-GB" w:eastAsia="nl-NL"/>
        </w:rPr>
        <w:t>homicide</w:t>
      </w:r>
      <w:r w:rsidRPr="00B17A63">
        <w:rPr>
          <w:rFonts w:ascii="Times New Roman" w:eastAsia="Times New Roman" w:hAnsi="Times New Roman" w:cs="Times New Roman"/>
          <w:sz w:val="22"/>
          <w:szCs w:val="22"/>
          <w:lang w:val="en-US" w:eastAsia="nl-NL"/>
        </w:rPr>
        <w:t xml:space="preserve"> (London 1997).</w:t>
      </w:r>
    </w:p>
    <w:p w14:paraId="2E545C54"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xml:space="preserve">———, ‘Mad or Bad? Child-Killers, Gender and the Courts’, </w:t>
      </w:r>
      <w:r w:rsidRPr="00B17A63">
        <w:rPr>
          <w:rFonts w:ascii="Times New Roman" w:eastAsia="Times New Roman" w:hAnsi="Times New Roman" w:cs="Times New Roman"/>
          <w:i/>
          <w:iCs/>
          <w:sz w:val="22"/>
          <w:szCs w:val="22"/>
          <w:lang w:val="en-US" w:eastAsia="nl-NL"/>
        </w:rPr>
        <w:t>British Journal of Criminology</w:t>
      </w:r>
      <w:r w:rsidRPr="00B17A63">
        <w:rPr>
          <w:rFonts w:ascii="Times New Roman" w:eastAsia="Times New Roman" w:hAnsi="Times New Roman" w:cs="Times New Roman"/>
          <w:sz w:val="22"/>
          <w:szCs w:val="22"/>
          <w:lang w:val="en-US" w:eastAsia="nl-NL"/>
        </w:rPr>
        <w:t xml:space="preserve"> 37 (1997) 419–436.</w:t>
      </w:r>
    </w:p>
    <w:p w14:paraId="7566CC64"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GB" w:eastAsia="nl-NL"/>
        </w:rPr>
      </w:pPr>
      <w:r w:rsidRPr="00B17A63">
        <w:rPr>
          <w:rFonts w:ascii="Times New Roman" w:eastAsia="Times New Roman" w:hAnsi="Times New Roman" w:cs="Times New Roman"/>
          <w:sz w:val="22"/>
          <w:szCs w:val="22"/>
          <w:lang w:val="en-US" w:eastAsia="nl-NL"/>
        </w:rPr>
        <w:t xml:space="preserve">Wilkinson, Clare, </w:t>
      </w:r>
      <w:r w:rsidRPr="00DA73DC">
        <w:rPr>
          <w:rFonts w:ascii="Times New Roman" w:eastAsia="Times New Roman" w:hAnsi="Times New Roman" w:cs="Times New Roman"/>
          <w:sz w:val="22"/>
          <w:szCs w:val="22"/>
          <w:lang w:val="en-GB" w:eastAsia="nl-NL"/>
        </w:rPr>
        <w:t>‘Drama in the Dialies. Violence and Gender in Dutch Newspapers</w:t>
      </w:r>
      <w:r w:rsidRPr="00B17A63">
        <w:rPr>
          <w:rFonts w:ascii="Times New Roman" w:eastAsia="Times New Roman" w:hAnsi="Times New Roman" w:cs="Times New Roman"/>
          <w:sz w:val="22"/>
          <w:szCs w:val="22"/>
          <w:lang w:val="en-GB" w:eastAsia="nl-NL"/>
        </w:rPr>
        <w:t>, 1880 to 1930’ (</w:t>
      </w:r>
      <w:proofErr w:type="spellStart"/>
      <w:r w:rsidRPr="00B17A63">
        <w:rPr>
          <w:rFonts w:ascii="Times New Roman" w:eastAsia="Times New Roman" w:hAnsi="Times New Roman" w:cs="Times New Roman"/>
          <w:sz w:val="22"/>
          <w:szCs w:val="22"/>
          <w:lang w:val="en-GB" w:eastAsia="nl-NL"/>
        </w:rPr>
        <w:t>Proefschrift</w:t>
      </w:r>
      <w:proofErr w:type="spellEnd"/>
      <w:r w:rsidRPr="00B17A63">
        <w:rPr>
          <w:rFonts w:ascii="Times New Roman" w:eastAsia="Times New Roman" w:hAnsi="Times New Roman" w:cs="Times New Roman"/>
          <w:sz w:val="22"/>
          <w:szCs w:val="22"/>
          <w:lang w:val="en-GB" w:eastAsia="nl-NL"/>
        </w:rPr>
        <w:t xml:space="preserve"> </w:t>
      </w:r>
      <w:proofErr w:type="spellStart"/>
      <w:r w:rsidRPr="00B17A63">
        <w:rPr>
          <w:rFonts w:ascii="Times New Roman" w:eastAsia="Times New Roman" w:hAnsi="Times New Roman" w:cs="Times New Roman"/>
          <w:sz w:val="22"/>
          <w:szCs w:val="22"/>
          <w:lang w:val="en-GB" w:eastAsia="nl-NL"/>
        </w:rPr>
        <w:t>Universiteit</w:t>
      </w:r>
      <w:proofErr w:type="spellEnd"/>
      <w:r w:rsidRPr="00B17A63">
        <w:rPr>
          <w:rFonts w:ascii="Times New Roman" w:eastAsia="Times New Roman" w:hAnsi="Times New Roman" w:cs="Times New Roman"/>
          <w:sz w:val="22"/>
          <w:szCs w:val="22"/>
          <w:lang w:val="en-GB" w:eastAsia="nl-NL"/>
        </w:rPr>
        <w:t xml:space="preserve"> Leiden 2020).</w:t>
      </w:r>
    </w:p>
    <w:p w14:paraId="03BC1C48"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GB" w:eastAsia="nl-NL"/>
        </w:rPr>
      </w:pPr>
      <w:r w:rsidRPr="00B17A63">
        <w:rPr>
          <w:rFonts w:ascii="Times New Roman" w:eastAsia="Times New Roman" w:hAnsi="Times New Roman" w:cs="Times New Roman"/>
          <w:sz w:val="22"/>
          <w:szCs w:val="22"/>
          <w:lang w:val="en-GB" w:eastAsia="nl-NL"/>
        </w:rPr>
        <w:t>———, ‘</w:t>
      </w:r>
      <w:r w:rsidRPr="00DA73DC">
        <w:rPr>
          <w:rFonts w:ascii="Times New Roman" w:eastAsia="Times New Roman" w:hAnsi="Times New Roman" w:cs="Times New Roman"/>
          <w:sz w:val="22"/>
          <w:szCs w:val="22"/>
          <w:lang w:val="en-GB" w:eastAsia="nl-NL"/>
        </w:rPr>
        <w:t>Gender and Dutch Newspaper Reports of Intimate Violence</w:t>
      </w:r>
      <w:r w:rsidRPr="00B17A63">
        <w:rPr>
          <w:rFonts w:ascii="Times New Roman" w:eastAsia="Times New Roman" w:hAnsi="Times New Roman" w:cs="Times New Roman"/>
          <w:sz w:val="22"/>
          <w:szCs w:val="22"/>
          <w:lang w:val="en-GB" w:eastAsia="nl-NL"/>
        </w:rPr>
        <w:t xml:space="preserve">, 1880-1910’, in: Manon van der </w:t>
      </w:r>
      <w:r w:rsidRPr="00DA73DC">
        <w:rPr>
          <w:rFonts w:ascii="Times New Roman" w:eastAsia="Times New Roman" w:hAnsi="Times New Roman" w:cs="Times New Roman"/>
          <w:sz w:val="22"/>
          <w:szCs w:val="22"/>
          <w:lang w:val="en-GB" w:eastAsia="nl-NL"/>
        </w:rPr>
        <w:t xml:space="preserve">Heijden, Marion </w:t>
      </w:r>
      <w:proofErr w:type="spellStart"/>
      <w:r w:rsidRPr="00DA73DC">
        <w:rPr>
          <w:rFonts w:ascii="Times New Roman" w:eastAsia="Times New Roman" w:hAnsi="Times New Roman" w:cs="Times New Roman"/>
          <w:sz w:val="22"/>
          <w:szCs w:val="22"/>
          <w:lang w:val="en-GB" w:eastAsia="nl-NL"/>
        </w:rPr>
        <w:t>Pluskota</w:t>
      </w:r>
      <w:proofErr w:type="spellEnd"/>
      <w:r w:rsidRPr="00DA73DC">
        <w:rPr>
          <w:rFonts w:ascii="Times New Roman" w:eastAsia="Times New Roman" w:hAnsi="Times New Roman" w:cs="Times New Roman"/>
          <w:sz w:val="22"/>
          <w:szCs w:val="22"/>
          <w:lang w:val="en-GB" w:eastAsia="nl-NL"/>
        </w:rPr>
        <w:t xml:space="preserve"> </w:t>
      </w:r>
      <w:proofErr w:type="spellStart"/>
      <w:r w:rsidRPr="00DA73DC">
        <w:rPr>
          <w:rFonts w:ascii="Times New Roman" w:eastAsia="Times New Roman" w:hAnsi="Times New Roman" w:cs="Times New Roman"/>
          <w:sz w:val="22"/>
          <w:szCs w:val="22"/>
          <w:lang w:val="en-GB" w:eastAsia="nl-NL"/>
        </w:rPr>
        <w:t>en</w:t>
      </w:r>
      <w:proofErr w:type="spellEnd"/>
      <w:r w:rsidRPr="00DA73DC">
        <w:rPr>
          <w:rFonts w:ascii="Times New Roman" w:eastAsia="Times New Roman" w:hAnsi="Times New Roman" w:cs="Times New Roman"/>
          <w:sz w:val="22"/>
          <w:szCs w:val="22"/>
          <w:lang w:val="en-GB" w:eastAsia="nl-NL"/>
        </w:rPr>
        <w:t xml:space="preserve"> </w:t>
      </w:r>
      <w:proofErr w:type="spellStart"/>
      <w:r w:rsidRPr="00B17A63">
        <w:rPr>
          <w:rFonts w:ascii="Times New Roman" w:eastAsia="Times New Roman" w:hAnsi="Times New Roman" w:cs="Times New Roman"/>
          <w:sz w:val="22"/>
          <w:szCs w:val="22"/>
          <w:lang w:val="en-GB" w:eastAsia="nl-NL"/>
        </w:rPr>
        <w:t>Sanne</w:t>
      </w:r>
      <w:proofErr w:type="spellEnd"/>
      <w:r w:rsidRPr="00DA73DC">
        <w:rPr>
          <w:rFonts w:ascii="Times New Roman" w:eastAsia="Times New Roman" w:hAnsi="Times New Roman" w:cs="Times New Roman"/>
          <w:sz w:val="22"/>
          <w:szCs w:val="22"/>
          <w:lang w:val="en-GB" w:eastAsia="nl-NL"/>
        </w:rPr>
        <w:t xml:space="preserve"> </w:t>
      </w:r>
      <w:proofErr w:type="spellStart"/>
      <w:r w:rsidRPr="00DA73DC">
        <w:rPr>
          <w:rFonts w:ascii="Times New Roman" w:eastAsia="Times New Roman" w:hAnsi="Times New Roman" w:cs="Times New Roman"/>
          <w:sz w:val="22"/>
          <w:szCs w:val="22"/>
          <w:lang w:val="en-GB" w:eastAsia="nl-NL"/>
        </w:rPr>
        <w:t>Muurling</w:t>
      </w:r>
      <w:proofErr w:type="spellEnd"/>
      <w:r w:rsidRPr="00DA73DC">
        <w:rPr>
          <w:rFonts w:ascii="Times New Roman" w:eastAsia="Times New Roman" w:hAnsi="Times New Roman" w:cs="Times New Roman"/>
          <w:sz w:val="22"/>
          <w:szCs w:val="22"/>
          <w:lang w:val="en-GB" w:eastAsia="nl-NL"/>
        </w:rPr>
        <w:t xml:space="preserve"> ed., </w:t>
      </w:r>
      <w:r w:rsidRPr="00DA73DC">
        <w:rPr>
          <w:rFonts w:ascii="Times New Roman" w:eastAsia="Times New Roman" w:hAnsi="Times New Roman" w:cs="Times New Roman"/>
          <w:i/>
          <w:iCs/>
          <w:sz w:val="22"/>
          <w:szCs w:val="22"/>
          <w:lang w:val="en-GB" w:eastAsia="nl-NL"/>
        </w:rPr>
        <w:t>Women’s Criminality in Europe</w:t>
      </w:r>
      <w:r w:rsidRPr="00B17A63">
        <w:rPr>
          <w:rFonts w:ascii="Times New Roman" w:eastAsia="Times New Roman" w:hAnsi="Times New Roman" w:cs="Times New Roman"/>
          <w:i/>
          <w:iCs/>
          <w:sz w:val="22"/>
          <w:szCs w:val="22"/>
          <w:lang w:val="en-GB" w:eastAsia="nl-NL"/>
        </w:rPr>
        <w:t>, 1600-1914</w:t>
      </w:r>
      <w:r w:rsidRPr="00B17A63">
        <w:rPr>
          <w:rFonts w:ascii="Times New Roman" w:eastAsia="Times New Roman" w:hAnsi="Times New Roman" w:cs="Times New Roman"/>
          <w:sz w:val="22"/>
          <w:szCs w:val="22"/>
          <w:lang w:val="en-GB" w:eastAsia="nl-NL"/>
        </w:rPr>
        <w:t xml:space="preserve"> (Cambridge 2020) 206–225.</w:t>
      </w:r>
    </w:p>
    <w:p w14:paraId="6295A4AF" w14:textId="77777777" w:rsidR="005F0086" w:rsidRPr="00B17A63" w:rsidRDefault="005F0086" w:rsidP="005F0086">
      <w:pPr>
        <w:spacing w:line="360" w:lineRule="auto"/>
        <w:ind w:hanging="480"/>
        <w:jc w:val="both"/>
        <w:rPr>
          <w:rFonts w:ascii="Times New Roman" w:eastAsia="Times New Roman" w:hAnsi="Times New Roman" w:cs="Times New Roman"/>
          <w:sz w:val="22"/>
          <w:szCs w:val="22"/>
          <w:lang w:val="en-US" w:eastAsia="nl-NL"/>
        </w:rPr>
      </w:pPr>
      <w:r w:rsidRPr="00B17A63">
        <w:rPr>
          <w:rFonts w:ascii="Times New Roman" w:eastAsia="Times New Roman" w:hAnsi="Times New Roman" w:cs="Times New Roman"/>
          <w:sz w:val="22"/>
          <w:szCs w:val="22"/>
          <w:lang w:val="en-US" w:eastAsia="nl-NL"/>
        </w:rPr>
        <w:t xml:space="preserve">Zedner, Lucia, </w:t>
      </w:r>
      <w:r w:rsidRPr="00DA73DC">
        <w:rPr>
          <w:rFonts w:ascii="Times New Roman" w:eastAsia="Times New Roman" w:hAnsi="Times New Roman" w:cs="Times New Roman"/>
          <w:i/>
          <w:iCs/>
          <w:sz w:val="22"/>
          <w:szCs w:val="22"/>
          <w:lang w:val="en-GB" w:eastAsia="nl-NL"/>
        </w:rPr>
        <w:t>Women, Crime, and Custody in Victorian Engla</w:t>
      </w:r>
      <w:r>
        <w:rPr>
          <w:rFonts w:ascii="Times New Roman" w:eastAsia="Times New Roman" w:hAnsi="Times New Roman" w:cs="Times New Roman"/>
          <w:i/>
          <w:iCs/>
          <w:sz w:val="22"/>
          <w:szCs w:val="22"/>
          <w:lang w:val="en-GB" w:eastAsia="nl-NL"/>
        </w:rPr>
        <w:t>n</w:t>
      </w:r>
      <w:r w:rsidRPr="00DA73DC">
        <w:rPr>
          <w:rFonts w:ascii="Times New Roman" w:eastAsia="Times New Roman" w:hAnsi="Times New Roman" w:cs="Times New Roman"/>
          <w:i/>
          <w:iCs/>
          <w:sz w:val="22"/>
          <w:szCs w:val="22"/>
          <w:lang w:val="en-GB" w:eastAsia="nl-NL"/>
        </w:rPr>
        <w:t>d</w:t>
      </w:r>
      <w:r w:rsidRPr="00B17A63">
        <w:rPr>
          <w:rFonts w:ascii="Times New Roman" w:eastAsia="Times New Roman" w:hAnsi="Times New Roman" w:cs="Times New Roman"/>
          <w:sz w:val="22"/>
          <w:szCs w:val="22"/>
          <w:lang w:val="en-US" w:eastAsia="nl-NL"/>
        </w:rPr>
        <w:t xml:space="preserve"> (Oxford 1991).</w:t>
      </w:r>
    </w:p>
    <w:p w14:paraId="21DBC610" w14:textId="77777777" w:rsidR="00B87763" w:rsidRPr="00B17A63" w:rsidRDefault="00B87763" w:rsidP="00BC1467">
      <w:pPr>
        <w:pStyle w:val="Geenafstand"/>
        <w:spacing w:line="360" w:lineRule="auto"/>
        <w:jc w:val="both"/>
        <w:rPr>
          <w:rFonts w:eastAsiaTheme="majorEastAsia"/>
          <w:szCs w:val="32"/>
          <w:lang w:val="en-US"/>
        </w:rPr>
      </w:pPr>
    </w:p>
    <w:p w14:paraId="074A0A4A" w14:textId="77777777" w:rsidR="00422207" w:rsidRPr="00B17A63" w:rsidRDefault="00422207">
      <w:pPr>
        <w:rPr>
          <w:rFonts w:ascii="Times New Roman" w:eastAsiaTheme="majorEastAsia" w:hAnsi="Times New Roman" w:cs="Times New Roman"/>
          <w:b/>
          <w:color w:val="000000" w:themeColor="text1"/>
          <w:szCs w:val="32"/>
          <w:lang w:val="en-US"/>
        </w:rPr>
      </w:pPr>
      <w:r w:rsidRPr="00B17A63">
        <w:rPr>
          <w:rFonts w:ascii="Times New Roman" w:hAnsi="Times New Roman" w:cs="Times New Roman"/>
          <w:b/>
          <w:color w:val="000000" w:themeColor="text1"/>
          <w:lang w:val="en-US"/>
        </w:rPr>
        <w:br w:type="page"/>
      </w:r>
    </w:p>
    <w:p w14:paraId="3E796E62" w14:textId="77777777" w:rsidR="00987C97" w:rsidRDefault="00B87763" w:rsidP="00B87763">
      <w:pPr>
        <w:pStyle w:val="Kop1"/>
        <w:jc w:val="center"/>
        <w:rPr>
          <w:rFonts w:ascii="Times New Roman" w:hAnsi="Times New Roman" w:cs="Times New Roman"/>
          <w:b/>
          <w:color w:val="000000" w:themeColor="text1"/>
          <w:sz w:val="24"/>
        </w:rPr>
      </w:pPr>
      <w:bookmarkStart w:id="64" w:name="_Toc46866411"/>
      <w:bookmarkStart w:id="65" w:name="_Toc48159902"/>
      <w:r>
        <w:rPr>
          <w:rFonts w:ascii="Times New Roman" w:hAnsi="Times New Roman" w:cs="Times New Roman"/>
          <w:b/>
          <w:color w:val="000000" w:themeColor="text1"/>
          <w:sz w:val="24"/>
        </w:rPr>
        <w:lastRenderedPageBreak/>
        <w:t>Bijlage 1</w:t>
      </w:r>
      <w:r w:rsidR="00C47913">
        <w:rPr>
          <w:rFonts w:ascii="Times New Roman" w:hAnsi="Times New Roman" w:cs="Times New Roman"/>
          <w:b/>
          <w:color w:val="000000" w:themeColor="text1"/>
          <w:sz w:val="24"/>
        </w:rPr>
        <w:t xml:space="preserve"> - Tabellen bij de beeldvorming van ‘mentaal ontspoorde’ kindermoordenaars</w:t>
      </w:r>
      <w:bookmarkEnd w:id="64"/>
      <w:bookmarkEnd w:id="65"/>
    </w:p>
    <w:p w14:paraId="538C739A" w14:textId="77777777" w:rsidR="00C47913" w:rsidRDefault="00C47913" w:rsidP="00C47913">
      <w:pPr>
        <w:rPr>
          <w:rFonts w:ascii="Times New Roman" w:hAnsi="Times New Roman" w:cs="Times New Roman"/>
          <w:b/>
          <w:color w:val="000000" w:themeColor="text1"/>
        </w:rPr>
      </w:pPr>
    </w:p>
    <w:p w14:paraId="4E3BB828" w14:textId="77777777" w:rsidR="00C47913" w:rsidRDefault="00C47913" w:rsidP="00C47913">
      <w:pPr>
        <w:rPr>
          <w:rFonts w:ascii="Times New Roman" w:hAnsi="Times New Roman" w:cs="Times New Roman"/>
          <w:iCs/>
          <w:color w:val="A6A6A6" w:themeColor="background1" w:themeShade="A6"/>
          <w:sz w:val="18"/>
          <w:szCs w:val="18"/>
        </w:rPr>
      </w:pPr>
    </w:p>
    <w:p w14:paraId="6414AEDF" w14:textId="77777777" w:rsidR="00C47913" w:rsidRPr="00012092" w:rsidRDefault="00C47913" w:rsidP="00C47913">
      <w:pPr>
        <w:rPr>
          <w:rFonts w:ascii="Times New Roman" w:hAnsi="Times New Roman" w:cs="Times New Roman"/>
          <w:iCs/>
          <w:color w:val="A6A6A6" w:themeColor="background1" w:themeShade="A6"/>
          <w:sz w:val="18"/>
          <w:szCs w:val="18"/>
        </w:rPr>
      </w:pPr>
    </w:p>
    <w:tbl>
      <w:tblPr>
        <w:tblStyle w:val="Onopgemaaktetabel4"/>
        <w:tblW w:w="10490" w:type="dxa"/>
        <w:tblInd w:w="-709" w:type="dxa"/>
        <w:tblLook w:val="04A0" w:firstRow="1" w:lastRow="0" w:firstColumn="1" w:lastColumn="0" w:noHBand="0" w:noVBand="1"/>
      </w:tblPr>
      <w:tblGrid>
        <w:gridCol w:w="699"/>
        <w:gridCol w:w="1711"/>
        <w:gridCol w:w="2694"/>
        <w:gridCol w:w="2126"/>
        <w:gridCol w:w="3260"/>
      </w:tblGrid>
      <w:tr w:rsidR="00C47913" w14:paraId="78E16E6E" w14:textId="77777777" w:rsidTr="00943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bottom w:val="single" w:sz="18" w:space="0" w:color="767171" w:themeColor="background2" w:themeShade="80"/>
            </w:tcBorders>
          </w:tcPr>
          <w:p w14:paraId="088580C6" w14:textId="77777777" w:rsidR="00C47913" w:rsidRPr="00621838" w:rsidRDefault="00C47913" w:rsidP="00943FEA">
            <w:pPr>
              <w:rPr>
                <w:rFonts w:ascii="Times New Roman" w:hAnsi="Times New Roman" w:cs="Times New Roman"/>
                <w:color w:val="A6A6A6" w:themeColor="background1" w:themeShade="A6"/>
                <w:sz w:val="20"/>
              </w:rPr>
            </w:pPr>
            <w:r w:rsidRPr="00621838">
              <w:rPr>
                <w:rFonts w:ascii="Times New Roman" w:hAnsi="Times New Roman" w:cs="Times New Roman"/>
                <w:color w:val="A6A6A6" w:themeColor="background1" w:themeShade="A6"/>
                <w:sz w:val="20"/>
              </w:rPr>
              <w:t>Jaar</w:t>
            </w:r>
          </w:p>
        </w:tc>
        <w:tc>
          <w:tcPr>
            <w:tcW w:w="1711" w:type="dxa"/>
            <w:tcBorders>
              <w:bottom w:val="single" w:sz="18" w:space="0" w:color="767171" w:themeColor="background2" w:themeShade="80"/>
            </w:tcBorders>
          </w:tcPr>
          <w:p w14:paraId="04A9E4A8"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sidRPr="00E53C3D">
              <w:rPr>
                <w:rFonts w:ascii="Times New Roman" w:hAnsi="Times New Roman" w:cs="Times New Roman"/>
                <w:color w:val="A6A6A6" w:themeColor="background1" w:themeShade="A6"/>
                <w:sz w:val="20"/>
              </w:rPr>
              <w:t>Motief</w:t>
            </w:r>
          </w:p>
        </w:tc>
        <w:tc>
          <w:tcPr>
            <w:tcW w:w="2694" w:type="dxa"/>
            <w:tcBorders>
              <w:bottom w:val="single" w:sz="18" w:space="0" w:color="767171" w:themeColor="background2" w:themeShade="80"/>
            </w:tcBorders>
          </w:tcPr>
          <w:p w14:paraId="04B5A167"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Pr>
                <w:rFonts w:ascii="Times New Roman" w:hAnsi="Times New Roman" w:cs="Times New Roman"/>
                <w:color w:val="A6A6A6" w:themeColor="background1" w:themeShade="A6"/>
                <w:sz w:val="20"/>
              </w:rPr>
              <w:t>Aanleiding</w:t>
            </w:r>
          </w:p>
        </w:tc>
        <w:tc>
          <w:tcPr>
            <w:tcW w:w="2126" w:type="dxa"/>
            <w:tcBorders>
              <w:bottom w:val="single" w:sz="18" w:space="0" w:color="767171" w:themeColor="background2" w:themeShade="80"/>
            </w:tcBorders>
          </w:tcPr>
          <w:p w14:paraId="46FDB1E0"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sidRPr="00E53C3D">
              <w:rPr>
                <w:rFonts w:ascii="Times New Roman" w:hAnsi="Times New Roman" w:cs="Times New Roman"/>
                <w:color w:val="A6A6A6" w:themeColor="background1" w:themeShade="A6"/>
                <w:sz w:val="20"/>
              </w:rPr>
              <w:t>Toerekenbaar</w:t>
            </w:r>
            <w:r>
              <w:rPr>
                <w:rFonts w:ascii="Times New Roman" w:hAnsi="Times New Roman" w:cs="Times New Roman"/>
                <w:color w:val="A6A6A6" w:themeColor="background1" w:themeShade="A6"/>
                <w:sz w:val="20"/>
              </w:rPr>
              <w:t>?</w:t>
            </w:r>
          </w:p>
        </w:tc>
        <w:tc>
          <w:tcPr>
            <w:tcW w:w="3260" w:type="dxa"/>
            <w:tcBorders>
              <w:bottom w:val="single" w:sz="18" w:space="0" w:color="767171" w:themeColor="background2" w:themeShade="80"/>
            </w:tcBorders>
          </w:tcPr>
          <w:p w14:paraId="0D9DC6D4"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sidRPr="00E53C3D">
              <w:rPr>
                <w:rFonts w:ascii="Times New Roman" w:hAnsi="Times New Roman" w:cs="Times New Roman"/>
                <w:color w:val="A6A6A6" w:themeColor="background1" w:themeShade="A6"/>
                <w:sz w:val="20"/>
              </w:rPr>
              <w:t>Details</w:t>
            </w:r>
          </w:p>
        </w:tc>
      </w:tr>
      <w:tr w:rsidR="00C47913" w14:paraId="3E764B20"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Borders>
              <w:top w:val="single" w:sz="18" w:space="0" w:color="767171" w:themeColor="background2" w:themeShade="80"/>
            </w:tcBorders>
          </w:tcPr>
          <w:p w14:paraId="7B5673BC" w14:textId="77777777" w:rsidR="00C47913" w:rsidRPr="00621838" w:rsidRDefault="00C47913" w:rsidP="00943FEA">
            <w:pPr>
              <w:rPr>
                <w:rFonts w:ascii="Times New Roman" w:hAnsi="Times New Roman" w:cs="Times New Roman"/>
                <w:bCs w:val="0"/>
                <w:color w:val="767171" w:themeColor="background2" w:themeShade="80"/>
                <w:sz w:val="20"/>
                <w:szCs w:val="20"/>
              </w:rPr>
            </w:pPr>
            <w:r w:rsidRPr="00621838">
              <w:rPr>
                <w:rFonts w:ascii="Times New Roman" w:hAnsi="Times New Roman" w:cs="Times New Roman"/>
                <w:color w:val="767171" w:themeColor="background2" w:themeShade="80"/>
                <w:sz w:val="20"/>
                <w:szCs w:val="20"/>
              </w:rPr>
              <w:t>1960</w:t>
            </w:r>
          </w:p>
        </w:tc>
        <w:tc>
          <w:tcPr>
            <w:tcW w:w="1711" w:type="dxa"/>
            <w:tcBorders>
              <w:top w:val="single" w:sz="18" w:space="0" w:color="767171" w:themeColor="background2" w:themeShade="80"/>
            </w:tcBorders>
          </w:tcPr>
          <w:p w14:paraId="3EA2E437"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Ongewenst kind</w:t>
            </w:r>
          </w:p>
        </w:tc>
        <w:tc>
          <w:tcPr>
            <w:tcW w:w="2694" w:type="dxa"/>
            <w:tcBorders>
              <w:top w:val="single" w:sz="18" w:space="0" w:color="767171" w:themeColor="background2" w:themeShade="80"/>
            </w:tcBorders>
          </w:tcPr>
          <w:p w14:paraId="0A19E1A2"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Angst voor ontdekking baby door man</w:t>
            </w:r>
          </w:p>
        </w:tc>
        <w:tc>
          <w:tcPr>
            <w:tcW w:w="2126" w:type="dxa"/>
            <w:tcBorders>
              <w:top w:val="single" w:sz="18" w:space="0" w:color="767171" w:themeColor="background2" w:themeShade="80"/>
            </w:tcBorders>
          </w:tcPr>
          <w:p w14:paraId="1DF1BA8D"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Sterk verminderd</w:t>
            </w:r>
          </w:p>
        </w:tc>
        <w:tc>
          <w:tcPr>
            <w:tcW w:w="3260" w:type="dxa"/>
            <w:tcBorders>
              <w:top w:val="single" w:sz="18" w:space="0" w:color="767171" w:themeColor="background2" w:themeShade="80"/>
            </w:tcBorders>
          </w:tcPr>
          <w:p w14:paraId="5D8E7DA0"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Erfelijke aanleg geestelijke ziekten</w:t>
            </w:r>
          </w:p>
        </w:tc>
      </w:tr>
      <w:tr w:rsidR="00C47913" w14:paraId="358C898F" w14:textId="77777777" w:rsidTr="00943FEA">
        <w:tc>
          <w:tcPr>
            <w:cnfStyle w:val="001000000000" w:firstRow="0" w:lastRow="0" w:firstColumn="1" w:lastColumn="0" w:oddVBand="0" w:evenVBand="0" w:oddHBand="0" w:evenHBand="0" w:firstRowFirstColumn="0" w:firstRowLastColumn="0" w:lastRowFirstColumn="0" w:lastRowLastColumn="0"/>
            <w:tcW w:w="699" w:type="dxa"/>
          </w:tcPr>
          <w:p w14:paraId="5B2CE8F5" w14:textId="77777777" w:rsidR="00C47913" w:rsidRPr="00621838" w:rsidRDefault="00C47913" w:rsidP="00943FEA">
            <w:pPr>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1962</w:t>
            </w:r>
          </w:p>
        </w:tc>
        <w:tc>
          <w:tcPr>
            <w:tcW w:w="1711" w:type="dxa"/>
          </w:tcPr>
          <w:p w14:paraId="64F1F324"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Psychose</w:t>
            </w:r>
          </w:p>
        </w:tc>
        <w:tc>
          <w:tcPr>
            <w:tcW w:w="2694" w:type="dxa"/>
          </w:tcPr>
          <w:p w14:paraId="31099AC0"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Angst voor toekomst van kinderen - suïcidepoging</w:t>
            </w:r>
          </w:p>
        </w:tc>
        <w:tc>
          <w:tcPr>
            <w:tcW w:w="2126" w:type="dxa"/>
          </w:tcPr>
          <w:p w14:paraId="58827617"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Sterk verminderd</w:t>
            </w:r>
          </w:p>
        </w:tc>
        <w:tc>
          <w:tcPr>
            <w:tcW w:w="3260" w:type="dxa"/>
          </w:tcPr>
          <w:p w14:paraId="1FF92EFE"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Karakterneurose, psychose opgewekt door jeugdtrauma</w:t>
            </w:r>
          </w:p>
        </w:tc>
      </w:tr>
      <w:tr w:rsidR="00C47913" w14:paraId="3C514CA9"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B861122" w14:textId="77777777" w:rsidR="00C47913" w:rsidRPr="00621838" w:rsidRDefault="00C47913" w:rsidP="00943FEA">
            <w:pPr>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1966</w:t>
            </w:r>
          </w:p>
        </w:tc>
        <w:tc>
          <w:tcPr>
            <w:tcW w:w="1711" w:type="dxa"/>
          </w:tcPr>
          <w:p w14:paraId="114C2B8F"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Psychose</w:t>
            </w:r>
          </w:p>
        </w:tc>
        <w:tc>
          <w:tcPr>
            <w:tcW w:w="2694" w:type="dxa"/>
          </w:tcPr>
          <w:p w14:paraId="322FB723"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Angst voor toekomst van kinderen</w:t>
            </w:r>
          </w:p>
        </w:tc>
        <w:tc>
          <w:tcPr>
            <w:tcW w:w="2126" w:type="dxa"/>
          </w:tcPr>
          <w:p w14:paraId="6B91774E"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Ontoerekeningsvatbaar</w:t>
            </w:r>
          </w:p>
        </w:tc>
        <w:tc>
          <w:tcPr>
            <w:tcW w:w="3260" w:type="dxa"/>
          </w:tcPr>
          <w:p w14:paraId="469AD103"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Geen details: zitting achter gesloten deuren</w:t>
            </w:r>
          </w:p>
        </w:tc>
      </w:tr>
      <w:tr w:rsidR="00C47913" w14:paraId="01BCB71B" w14:textId="77777777" w:rsidTr="00943FEA">
        <w:tc>
          <w:tcPr>
            <w:cnfStyle w:val="001000000000" w:firstRow="0" w:lastRow="0" w:firstColumn="1" w:lastColumn="0" w:oddVBand="0" w:evenVBand="0" w:oddHBand="0" w:evenHBand="0" w:firstRowFirstColumn="0" w:firstRowLastColumn="0" w:lastRowFirstColumn="0" w:lastRowLastColumn="0"/>
            <w:tcW w:w="699" w:type="dxa"/>
          </w:tcPr>
          <w:p w14:paraId="15F6D0CE" w14:textId="77777777" w:rsidR="00C47913" w:rsidRPr="00621838" w:rsidRDefault="00C47913" w:rsidP="00943FEA">
            <w:pPr>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1969</w:t>
            </w:r>
          </w:p>
        </w:tc>
        <w:tc>
          <w:tcPr>
            <w:tcW w:w="1711" w:type="dxa"/>
          </w:tcPr>
          <w:p w14:paraId="38B52768"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Mishandeling: gebrek aan steun</w:t>
            </w:r>
          </w:p>
        </w:tc>
        <w:tc>
          <w:tcPr>
            <w:tcW w:w="2694" w:type="dxa"/>
          </w:tcPr>
          <w:p w14:paraId="18B59FF1"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Wanhoop over onmacht om voor kind te zorgen</w:t>
            </w:r>
          </w:p>
        </w:tc>
        <w:tc>
          <w:tcPr>
            <w:tcW w:w="2126" w:type="dxa"/>
          </w:tcPr>
          <w:p w14:paraId="0AC5AE41"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Sterk verminderd</w:t>
            </w:r>
          </w:p>
        </w:tc>
        <w:tc>
          <w:tcPr>
            <w:tcW w:w="3260" w:type="dxa"/>
          </w:tcPr>
          <w:p w14:paraId="5CBAB4F3"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Obsessie over voedingsproblemen</w:t>
            </w:r>
          </w:p>
        </w:tc>
      </w:tr>
      <w:tr w:rsidR="00C47913" w14:paraId="7C282050"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FC93EB5" w14:textId="77777777" w:rsidR="00C47913" w:rsidRPr="00621838" w:rsidRDefault="00C47913" w:rsidP="00943FEA">
            <w:pPr>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1974</w:t>
            </w:r>
          </w:p>
        </w:tc>
        <w:tc>
          <w:tcPr>
            <w:tcW w:w="1711" w:type="dxa"/>
          </w:tcPr>
          <w:p w14:paraId="26776C91"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Psychose</w:t>
            </w:r>
          </w:p>
        </w:tc>
        <w:tc>
          <w:tcPr>
            <w:tcW w:w="2694" w:type="dxa"/>
          </w:tcPr>
          <w:p w14:paraId="4E8CB3BE"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Dreigende verlating door partner</w:t>
            </w:r>
          </w:p>
        </w:tc>
        <w:tc>
          <w:tcPr>
            <w:tcW w:w="2126" w:type="dxa"/>
          </w:tcPr>
          <w:p w14:paraId="06D85B4A"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Sterk verminderd</w:t>
            </w:r>
          </w:p>
        </w:tc>
        <w:tc>
          <w:tcPr>
            <w:tcW w:w="3260" w:type="dxa"/>
          </w:tcPr>
          <w:p w14:paraId="3532E280"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Zwaar overspannen, stond al onder behandeling</w:t>
            </w:r>
          </w:p>
        </w:tc>
      </w:tr>
      <w:tr w:rsidR="00C47913" w14:paraId="1E48A5F1" w14:textId="77777777" w:rsidTr="00943FEA">
        <w:tc>
          <w:tcPr>
            <w:cnfStyle w:val="001000000000" w:firstRow="0" w:lastRow="0" w:firstColumn="1" w:lastColumn="0" w:oddVBand="0" w:evenVBand="0" w:oddHBand="0" w:evenHBand="0" w:firstRowFirstColumn="0" w:firstRowLastColumn="0" w:lastRowFirstColumn="0" w:lastRowLastColumn="0"/>
            <w:tcW w:w="699" w:type="dxa"/>
          </w:tcPr>
          <w:p w14:paraId="2A6C98C5" w14:textId="77777777" w:rsidR="00C47913" w:rsidRPr="00621838" w:rsidRDefault="00C47913" w:rsidP="00943FEA">
            <w:pPr>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1976</w:t>
            </w:r>
          </w:p>
        </w:tc>
        <w:tc>
          <w:tcPr>
            <w:tcW w:w="1711" w:type="dxa"/>
          </w:tcPr>
          <w:p w14:paraId="232D9336"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Psychose</w:t>
            </w:r>
          </w:p>
        </w:tc>
        <w:tc>
          <w:tcPr>
            <w:tcW w:w="2694" w:type="dxa"/>
          </w:tcPr>
          <w:p w14:paraId="267549B2"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Angst voor toekomst kind - suïcidepoging</w:t>
            </w:r>
          </w:p>
        </w:tc>
        <w:tc>
          <w:tcPr>
            <w:tcW w:w="2126" w:type="dxa"/>
          </w:tcPr>
          <w:p w14:paraId="7C990BA6"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Ontoerekeningsvatbaar</w:t>
            </w:r>
          </w:p>
        </w:tc>
        <w:tc>
          <w:tcPr>
            <w:tcW w:w="3260" w:type="dxa"/>
          </w:tcPr>
          <w:p w14:paraId="1660E548"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Zware waanideeën, stond al eerder onder behandeling</w:t>
            </w:r>
          </w:p>
        </w:tc>
      </w:tr>
      <w:tr w:rsidR="00C47913" w14:paraId="3B92A44D"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412DD86" w14:textId="77777777" w:rsidR="00C47913" w:rsidRPr="00621838" w:rsidRDefault="00C47913" w:rsidP="00943FEA">
            <w:pPr>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1977</w:t>
            </w:r>
          </w:p>
        </w:tc>
        <w:tc>
          <w:tcPr>
            <w:tcW w:w="1711" w:type="dxa"/>
          </w:tcPr>
          <w:p w14:paraId="42C948C1"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Altruïstisch</w:t>
            </w:r>
          </w:p>
        </w:tc>
        <w:tc>
          <w:tcPr>
            <w:tcW w:w="2694" w:type="dxa"/>
          </w:tcPr>
          <w:p w14:paraId="3EF8DD3E"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Angst voor toekomst kind - huwelijksproblemen</w:t>
            </w:r>
          </w:p>
        </w:tc>
        <w:tc>
          <w:tcPr>
            <w:tcW w:w="2126" w:type="dxa"/>
          </w:tcPr>
          <w:p w14:paraId="6C4C7826"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Verminderd</w:t>
            </w:r>
          </w:p>
        </w:tc>
        <w:tc>
          <w:tcPr>
            <w:tcW w:w="3260" w:type="dxa"/>
          </w:tcPr>
          <w:p w14:paraId="4CAA47D5"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Bewustzijnsvernauwing</w:t>
            </w:r>
          </w:p>
        </w:tc>
      </w:tr>
      <w:tr w:rsidR="00C47913" w14:paraId="7924A6FA" w14:textId="77777777" w:rsidTr="00943FEA">
        <w:trPr>
          <w:trHeight w:val="478"/>
        </w:trPr>
        <w:tc>
          <w:tcPr>
            <w:cnfStyle w:val="001000000000" w:firstRow="0" w:lastRow="0" w:firstColumn="1" w:lastColumn="0" w:oddVBand="0" w:evenVBand="0" w:oddHBand="0" w:evenHBand="0" w:firstRowFirstColumn="0" w:firstRowLastColumn="0" w:lastRowFirstColumn="0" w:lastRowLastColumn="0"/>
            <w:tcW w:w="699" w:type="dxa"/>
          </w:tcPr>
          <w:p w14:paraId="03B5E35C" w14:textId="77777777" w:rsidR="00C47913" w:rsidRPr="00621838" w:rsidRDefault="00C47913" w:rsidP="00943FEA">
            <w:pPr>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1978</w:t>
            </w:r>
          </w:p>
        </w:tc>
        <w:tc>
          <w:tcPr>
            <w:tcW w:w="1711" w:type="dxa"/>
          </w:tcPr>
          <w:p w14:paraId="73DFFB8A"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Psychose</w:t>
            </w:r>
          </w:p>
        </w:tc>
        <w:tc>
          <w:tcPr>
            <w:tcW w:w="2694" w:type="dxa"/>
          </w:tcPr>
          <w:p w14:paraId="72C1C308"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Angst om te falen als moeder - poging tot suïcide</w:t>
            </w:r>
          </w:p>
        </w:tc>
        <w:tc>
          <w:tcPr>
            <w:tcW w:w="2126" w:type="dxa"/>
          </w:tcPr>
          <w:p w14:paraId="0E640B50"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Ontoerekeningsvatbaar</w:t>
            </w:r>
          </w:p>
        </w:tc>
        <w:tc>
          <w:tcPr>
            <w:tcW w:w="3260" w:type="dxa"/>
          </w:tcPr>
          <w:p w14:paraId="2F12A3DA"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Zwaar overspannen, diepe geestelijke verwarring</w:t>
            </w:r>
          </w:p>
        </w:tc>
      </w:tr>
      <w:tr w:rsidR="00C47913" w14:paraId="22B7A118" w14:textId="77777777" w:rsidTr="00943FE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699" w:type="dxa"/>
          </w:tcPr>
          <w:p w14:paraId="0E26BB49" w14:textId="77777777" w:rsidR="00C47913" w:rsidRPr="00621838" w:rsidRDefault="00C47913" w:rsidP="00943FEA">
            <w:pPr>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1979</w:t>
            </w:r>
          </w:p>
        </w:tc>
        <w:tc>
          <w:tcPr>
            <w:tcW w:w="1711" w:type="dxa"/>
          </w:tcPr>
          <w:p w14:paraId="7EEB99BC"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Psychose</w:t>
            </w:r>
          </w:p>
        </w:tc>
        <w:tc>
          <w:tcPr>
            <w:tcW w:w="2694" w:type="dxa"/>
          </w:tcPr>
          <w:p w14:paraId="2F75C6AC"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Angst om te falen als moeder</w:t>
            </w:r>
          </w:p>
        </w:tc>
        <w:tc>
          <w:tcPr>
            <w:tcW w:w="2126" w:type="dxa"/>
          </w:tcPr>
          <w:p w14:paraId="5453743F"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Ontoerekeningsvatbaar</w:t>
            </w:r>
          </w:p>
        </w:tc>
        <w:tc>
          <w:tcPr>
            <w:tcW w:w="3260" w:type="dxa"/>
          </w:tcPr>
          <w:p w14:paraId="209F84D5"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Zware depressiviteit</w:t>
            </w:r>
          </w:p>
        </w:tc>
      </w:tr>
      <w:tr w:rsidR="00C47913" w14:paraId="638C3D2E" w14:textId="77777777" w:rsidTr="00943FEA">
        <w:trPr>
          <w:trHeight w:val="478"/>
        </w:trPr>
        <w:tc>
          <w:tcPr>
            <w:cnfStyle w:val="001000000000" w:firstRow="0" w:lastRow="0" w:firstColumn="1" w:lastColumn="0" w:oddVBand="0" w:evenVBand="0" w:oddHBand="0" w:evenHBand="0" w:firstRowFirstColumn="0" w:firstRowLastColumn="0" w:lastRowFirstColumn="0" w:lastRowLastColumn="0"/>
            <w:tcW w:w="699" w:type="dxa"/>
          </w:tcPr>
          <w:p w14:paraId="79ABD4A8" w14:textId="77777777" w:rsidR="00C47913" w:rsidRPr="00621838" w:rsidRDefault="00C47913" w:rsidP="00943FEA">
            <w:pPr>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1983</w:t>
            </w:r>
          </w:p>
        </w:tc>
        <w:tc>
          <w:tcPr>
            <w:tcW w:w="1711" w:type="dxa"/>
          </w:tcPr>
          <w:p w14:paraId="500A210C"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Psychose</w:t>
            </w:r>
          </w:p>
        </w:tc>
        <w:tc>
          <w:tcPr>
            <w:tcW w:w="2694" w:type="dxa"/>
          </w:tcPr>
          <w:p w14:paraId="2FA2B87B"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Geen duidelijke aanleiding</w:t>
            </w:r>
          </w:p>
        </w:tc>
        <w:tc>
          <w:tcPr>
            <w:tcW w:w="2126" w:type="dxa"/>
          </w:tcPr>
          <w:p w14:paraId="108C0879"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Ontoerekeningsvatbaar</w:t>
            </w:r>
          </w:p>
        </w:tc>
        <w:tc>
          <w:tcPr>
            <w:tcW w:w="3260" w:type="dxa"/>
          </w:tcPr>
          <w:p w14:paraId="672DCFDD" w14:textId="77777777" w:rsidR="00C47913" w:rsidRPr="0062183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Zwakzinnigheid en melancholische toestand van de geestvermogens</w:t>
            </w:r>
          </w:p>
        </w:tc>
      </w:tr>
      <w:tr w:rsidR="00C47913" w14:paraId="0DB623AC" w14:textId="77777777" w:rsidTr="00943FE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699" w:type="dxa"/>
          </w:tcPr>
          <w:p w14:paraId="1613FD22" w14:textId="77777777" w:rsidR="00C47913" w:rsidRPr="00621838" w:rsidRDefault="00C47913" w:rsidP="00943FEA">
            <w:pPr>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1988</w:t>
            </w:r>
          </w:p>
        </w:tc>
        <w:tc>
          <w:tcPr>
            <w:tcW w:w="1711" w:type="dxa"/>
          </w:tcPr>
          <w:p w14:paraId="17E2B8A7"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Psychose</w:t>
            </w:r>
          </w:p>
        </w:tc>
        <w:tc>
          <w:tcPr>
            <w:tcW w:w="2694" w:type="dxa"/>
          </w:tcPr>
          <w:p w14:paraId="6FD29417"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Geen duidelijke aanleiding</w:t>
            </w:r>
          </w:p>
        </w:tc>
        <w:tc>
          <w:tcPr>
            <w:tcW w:w="2126" w:type="dxa"/>
          </w:tcPr>
          <w:p w14:paraId="7C8823BF" w14:textId="77777777" w:rsidR="00C47913" w:rsidRPr="0062183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Ontoerekeningsvatbaar</w:t>
            </w:r>
          </w:p>
        </w:tc>
        <w:tc>
          <w:tcPr>
            <w:tcW w:w="3260" w:type="dxa"/>
          </w:tcPr>
          <w:p w14:paraId="0DD05E16" w14:textId="77777777" w:rsidR="00C47913" w:rsidRPr="00621838" w:rsidRDefault="00C47913" w:rsidP="00943FEA">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sidRPr="00621838">
              <w:rPr>
                <w:rFonts w:ascii="Times New Roman" w:hAnsi="Times New Roman" w:cs="Times New Roman"/>
                <w:color w:val="767171" w:themeColor="background2" w:themeShade="80"/>
                <w:sz w:val="20"/>
                <w:szCs w:val="20"/>
              </w:rPr>
              <w:t>Geen details: zitting achter gesloten deuren</w:t>
            </w:r>
          </w:p>
        </w:tc>
      </w:tr>
    </w:tbl>
    <w:p w14:paraId="1F83415F" w14:textId="1BA7AA08" w:rsidR="00C47913" w:rsidRDefault="00C47913" w:rsidP="00C47913">
      <w:pPr>
        <w:pStyle w:val="Bijschrift"/>
        <w:jc w:val="right"/>
        <w:rPr>
          <w:rFonts w:ascii="Times New Roman" w:hAnsi="Times New Roman" w:cs="Times New Roman"/>
          <w:i w:val="0"/>
          <w:color w:val="A6A6A6" w:themeColor="background1" w:themeShade="A6"/>
        </w:rPr>
      </w:pPr>
      <w:r w:rsidRPr="005926E7">
        <w:rPr>
          <w:rFonts w:ascii="Times New Roman" w:hAnsi="Times New Roman" w:cs="Times New Roman"/>
          <w:i w:val="0"/>
          <w:color w:val="A6A6A6" w:themeColor="background1" w:themeShade="A6"/>
        </w:rPr>
        <w:t xml:space="preserve">Bijlage </w:t>
      </w:r>
      <w:r w:rsidRPr="005926E7">
        <w:rPr>
          <w:rFonts w:ascii="Times New Roman" w:hAnsi="Times New Roman" w:cs="Times New Roman"/>
          <w:i w:val="0"/>
          <w:color w:val="A6A6A6" w:themeColor="background1" w:themeShade="A6"/>
        </w:rPr>
        <w:fldChar w:fldCharType="begin"/>
      </w:r>
      <w:r w:rsidRPr="005926E7">
        <w:rPr>
          <w:rFonts w:ascii="Times New Roman" w:hAnsi="Times New Roman" w:cs="Times New Roman"/>
          <w:i w:val="0"/>
          <w:color w:val="A6A6A6" w:themeColor="background1" w:themeShade="A6"/>
        </w:rPr>
        <w:instrText xml:space="preserve"> SEQ Bijlage \* ARABIC </w:instrText>
      </w:r>
      <w:r w:rsidRPr="005926E7">
        <w:rPr>
          <w:rFonts w:ascii="Times New Roman" w:hAnsi="Times New Roman" w:cs="Times New Roman"/>
          <w:i w:val="0"/>
          <w:color w:val="A6A6A6" w:themeColor="background1" w:themeShade="A6"/>
        </w:rPr>
        <w:fldChar w:fldCharType="separate"/>
      </w:r>
      <w:r w:rsidR="00AA4687">
        <w:rPr>
          <w:rFonts w:ascii="Times New Roman" w:hAnsi="Times New Roman" w:cs="Times New Roman"/>
          <w:i w:val="0"/>
          <w:noProof/>
          <w:color w:val="A6A6A6" w:themeColor="background1" w:themeShade="A6"/>
        </w:rPr>
        <w:t>1</w:t>
      </w:r>
      <w:r w:rsidRPr="005926E7">
        <w:rPr>
          <w:rFonts w:ascii="Times New Roman" w:hAnsi="Times New Roman" w:cs="Times New Roman"/>
          <w:i w:val="0"/>
          <w:color w:val="A6A6A6" w:themeColor="background1" w:themeShade="A6"/>
        </w:rPr>
        <w:fldChar w:fldCharType="end"/>
      </w:r>
      <w:r w:rsidRPr="005926E7">
        <w:rPr>
          <w:rFonts w:ascii="Times New Roman" w:hAnsi="Times New Roman" w:cs="Times New Roman"/>
          <w:i w:val="0"/>
          <w:color w:val="A6A6A6" w:themeColor="background1" w:themeShade="A6"/>
        </w:rPr>
        <w:t>.1 -</w:t>
      </w:r>
      <w:r w:rsidRPr="00621838">
        <w:rPr>
          <w:rFonts w:ascii="Times New Roman" w:hAnsi="Times New Roman" w:cs="Times New Roman"/>
          <w:color w:val="A6A6A6" w:themeColor="background1" w:themeShade="A6"/>
        </w:rPr>
        <w:t xml:space="preserve"> </w:t>
      </w:r>
      <w:r w:rsidRPr="00621838">
        <w:rPr>
          <w:rFonts w:ascii="Times New Roman" w:hAnsi="Times New Roman" w:cs="Times New Roman"/>
          <w:i w:val="0"/>
          <w:color w:val="A6A6A6" w:themeColor="background1" w:themeShade="A6"/>
        </w:rPr>
        <w:t>Overzicht bij 'mentaal ontspoorde' moeders: psychische problemen</w:t>
      </w:r>
    </w:p>
    <w:p w14:paraId="096FA2B8" w14:textId="77777777" w:rsidR="00C47913" w:rsidRDefault="00C47913" w:rsidP="00C47913">
      <w:pPr>
        <w:spacing w:line="360" w:lineRule="auto"/>
      </w:pPr>
    </w:p>
    <w:p w14:paraId="1AC23215" w14:textId="77777777" w:rsidR="00C47913" w:rsidRDefault="00C47913" w:rsidP="00C47913"/>
    <w:tbl>
      <w:tblPr>
        <w:tblStyle w:val="Onopgemaaktetabel4"/>
        <w:tblW w:w="10538" w:type="dxa"/>
        <w:tblInd w:w="-709" w:type="dxa"/>
        <w:tblLook w:val="04A0" w:firstRow="1" w:lastRow="0" w:firstColumn="1" w:lastColumn="0" w:noHBand="0" w:noVBand="1"/>
      </w:tblPr>
      <w:tblGrid>
        <w:gridCol w:w="709"/>
        <w:gridCol w:w="1418"/>
        <w:gridCol w:w="2693"/>
        <w:gridCol w:w="2126"/>
        <w:gridCol w:w="3592"/>
      </w:tblGrid>
      <w:tr w:rsidR="00C47913" w14:paraId="06211EC1" w14:textId="77777777" w:rsidTr="00943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single" w:sz="18" w:space="0" w:color="767171"/>
            </w:tcBorders>
          </w:tcPr>
          <w:p w14:paraId="2707FCD0" w14:textId="77777777" w:rsidR="00C47913" w:rsidRPr="0020664F" w:rsidRDefault="00C47913" w:rsidP="00943FEA">
            <w:pPr>
              <w:rPr>
                <w:rFonts w:ascii="Times New Roman" w:hAnsi="Times New Roman" w:cs="Times New Roman"/>
                <w:color w:val="A6A6A6" w:themeColor="background1" w:themeShade="A6"/>
                <w:sz w:val="20"/>
              </w:rPr>
            </w:pPr>
            <w:r w:rsidRPr="0020664F">
              <w:rPr>
                <w:rFonts w:ascii="Times New Roman" w:hAnsi="Times New Roman" w:cs="Times New Roman"/>
                <w:color w:val="A6A6A6" w:themeColor="background1" w:themeShade="A6"/>
                <w:sz w:val="20"/>
              </w:rPr>
              <w:t>Jaar</w:t>
            </w:r>
          </w:p>
        </w:tc>
        <w:tc>
          <w:tcPr>
            <w:tcW w:w="1418" w:type="dxa"/>
            <w:tcBorders>
              <w:bottom w:val="single" w:sz="18" w:space="0" w:color="767171"/>
            </w:tcBorders>
          </w:tcPr>
          <w:p w14:paraId="787A7F57"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sidRPr="00E53C3D">
              <w:rPr>
                <w:rFonts w:ascii="Times New Roman" w:hAnsi="Times New Roman" w:cs="Times New Roman"/>
                <w:color w:val="A6A6A6" w:themeColor="background1" w:themeShade="A6"/>
                <w:sz w:val="20"/>
              </w:rPr>
              <w:t>Motief</w:t>
            </w:r>
          </w:p>
        </w:tc>
        <w:tc>
          <w:tcPr>
            <w:tcW w:w="2693" w:type="dxa"/>
            <w:tcBorders>
              <w:bottom w:val="single" w:sz="18" w:space="0" w:color="767171"/>
            </w:tcBorders>
          </w:tcPr>
          <w:p w14:paraId="0E742D43"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Pr>
                <w:rFonts w:ascii="Times New Roman" w:hAnsi="Times New Roman" w:cs="Times New Roman"/>
                <w:color w:val="A6A6A6" w:themeColor="background1" w:themeShade="A6"/>
                <w:sz w:val="20"/>
              </w:rPr>
              <w:t>Aanleiding</w:t>
            </w:r>
            <w:r w:rsidRPr="00E53C3D">
              <w:rPr>
                <w:rFonts w:ascii="Times New Roman" w:hAnsi="Times New Roman" w:cs="Times New Roman"/>
                <w:color w:val="A6A6A6" w:themeColor="background1" w:themeShade="A6"/>
                <w:sz w:val="20"/>
              </w:rPr>
              <w:t xml:space="preserve"> </w:t>
            </w:r>
          </w:p>
        </w:tc>
        <w:tc>
          <w:tcPr>
            <w:tcW w:w="2126" w:type="dxa"/>
            <w:tcBorders>
              <w:bottom w:val="single" w:sz="18" w:space="0" w:color="767171"/>
            </w:tcBorders>
          </w:tcPr>
          <w:p w14:paraId="19F9122C"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sidRPr="00E53C3D">
              <w:rPr>
                <w:rFonts w:ascii="Times New Roman" w:hAnsi="Times New Roman" w:cs="Times New Roman"/>
                <w:color w:val="A6A6A6" w:themeColor="background1" w:themeShade="A6"/>
                <w:sz w:val="20"/>
              </w:rPr>
              <w:t>Toerekenbaar</w:t>
            </w:r>
          </w:p>
        </w:tc>
        <w:tc>
          <w:tcPr>
            <w:tcW w:w="3592" w:type="dxa"/>
            <w:tcBorders>
              <w:bottom w:val="single" w:sz="18" w:space="0" w:color="767171"/>
            </w:tcBorders>
          </w:tcPr>
          <w:p w14:paraId="033AE99F"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sidRPr="00E53C3D">
              <w:rPr>
                <w:rFonts w:ascii="Times New Roman" w:hAnsi="Times New Roman" w:cs="Times New Roman"/>
                <w:color w:val="A6A6A6" w:themeColor="background1" w:themeShade="A6"/>
                <w:sz w:val="20"/>
              </w:rPr>
              <w:t>Details</w:t>
            </w:r>
          </w:p>
        </w:tc>
      </w:tr>
      <w:tr w:rsidR="00C47913" w14:paraId="66ED5BAF"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767171"/>
            </w:tcBorders>
          </w:tcPr>
          <w:p w14:paraId="3FA5891D" w14:textId="77777777" w:rsidR="00C47913" w:rsidRPr="0020664F" w:rsidRDefault="00C47913" w:rsidP="00943FEA">
            <w:pPr>
              <w:rPr>
                <w:rFonts w:ascii="Times New Roman" w:hAnsi="Times New Roman" w:cs="Times New Roman"/>
                <w:color w:val="767171" w:themeColor="background2" w:themeShade="80"/>
                <w:sz w:val="20"/>
                <w:szCs w:val="20"/>
              </w:rPr>
            </w:pPr>
            <w:r w:rsidRPr="0020664F">
              <w:rPr>
                <w:rFonts w:ascii="Times New Roman" w:hAnsi="Times New Roman" w:cs="Times New Roman"/>
                <w:color w:val="767171" w:themeColor="background2" w:themeShade="80"/>
                <w:sz w:val="20"/>
                <w:szCs w:val="20"/>
              </w:rPr>
              <w:t>19</w:t>
            </w:r>
            <w:r>
              <w:rPr>
                <w:rFonts w:ascii="Times New Roman" w:hAnsi="Times New Roman" w:cs="Times New Roman"/>
                <w:color w:val="767171" w:themeColor="background2" w:themeShade="80"/>
                <w:sz w:val="20"/>
                <w:szCs w:val="20"/>
              </w:rPr>
              <w:t>60</w:t>
            </w:r>
          </w:p>
        </w:tc>
        <w:tc>
          <w:tcPr>
            <w:tcW w:w="1418" w:type="dxa"/>
            <w:tcBorders>
              <w:top w:val="single" w:sz="18" w:space="0" w:color="767171"/>
            </w:tcBorders>
          </w:tcPr>
          <w:p w14:paraId="4C89F471"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Psychose</w:t>
            </w:r>
          </w:p>
        </w:tc>
        <w:tc>
          <w:tcPr>
            <w:tcW w:w="2693" w:type="dxa"/>
            <w:tcBorders>
              <w:top w:val="single" w:sz="18" w:space="0" w:color="767171"/>
            </w:tcBorders>
          </w:tcPr>
          <w:p w14:paraId="63737894"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Zwaarmoedigheid</w:t>
            </w:r>
          </w:p>
        </w:tc>
        <w:tc>
          <w:tcPr>
            <w:tcW w:w="2126" w:type="dxa"/>
            <w:tcBorders>
              <w:top w:val="single" w:sz="18" w:space="0" w:color="767171"/>
            </w:tcBorders>
          </w:tcPr>
          <w:p w14:paraId="5FE5A453"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Ontoerekeningsvatbaar</w:t>
            </w:r>
          </w:p>
        </w:tc>
        <w:tc>
          <w:tcPr>
            <w:tcW w:w="3592" w:type="dxa"/>
            <w:tcBorders>
              <w:top w:val="single" w:sz="18" w:space="0" w:color="767171"/>
            </w:tcBorders>
          </w:tcPr>
          <w:p w14:paraId="07DDE6D6"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Zeer labiele persoonlijkheid met langdurige buien van zwaarmoedigheid, vaker voor verpleegd</w:t>
            </w:r>
          </w:p>
        </w:tc>
      </w:tr>
      <w:tr w:rsidR="00C47913" w14:paraId="3CDE7A2B" w14:textId="77777777" w:rsidTr="00943FEA">
        <w:tc>
          <w:tcPr>
            <w:cnfStyle w:val="001000000000" w:firstRow="0" w:lastRow="0" w:firstColumn="1" w:lastColumn="0" w:oddVBand="0" w:evenVBand="0" w:oddHBand="0" w:evenHBand="0" w:firstRowFirstColumn="0" w:firstRowLastColumn="0" w:lastRowFirstColumn="0" w:lastRowLastColumn="0"/>
            <w:tcW w:w="709" w:type="dxa"/>
          </w:tcPr>
          <w:p w14:paraId="3AE32E67" w14:textId="77777777" w:rsidR="00C47913" w:rsidRPr="0020664F" w:rsidRDefault="00C47913" w:rsidP="00943FEA">
            <w:pPr>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1973</w:t>
            </w:r>
          </w:p>
        </w:tc>
        <w:tc>
          <w:tcPr>
            <w:tcW w:w="1418" w:type="dxa"/>
          </w:tcPr>
          <w:p w14:paraId="3877F97D"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Psychose</w:t>
            </w:r>
          </w:p>
        </w:tc>
        <w:tc>
          <w:tcPr>
            <w:tcW w:w="2693" w:type="dxa"/>
          </w:tcPr>
          <w:p w14:paraId="6DAB029B"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(Dreigende) verlating door partner</w:t>
            </w:r>
          </w:p>
        </w:tc>
        <w:tc>
          <w:tcPr>
            <w:tcW w:w="2126" w:type="dxa"/>
          </w:tcPr>
          <w:p w14:paraId="548FD81D"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3592" w:type="dxa"/>
          </w:tcPr>
          <w:p w14:paraId="2D62A847"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Ernstig geestesziek</w:t>
            </w:r>
          </w:p>
        </w:tc>
      </w:tr>
      <w:tr w:rsidR="00C47913" w14:paraId="5FE4DD6F"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E019D50" w14:textId="77777777" w:rsidR="00C47913" w:rsidRPr="0020664F" w:rsidRDefault="00C47913" w:rsidP="00943FEA">
            <w:pPr>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1977</w:t>
            </w:r>
          </w:p>
        </w:tc>
        <w:tc>
          <w:tcPr>
            <w:tcW w:w="1418" w:type="dxa"/>
          </w:tcPr>
          <w:p w14:paraId="5EFCC9CC"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Overige</w:t>
            </w:r>
          </w:p>
        </w:tc>
        <w:tc>
          <w:tcPr>
            <w:tcW w:w="2693" w:type="dxa"/>
          </w:tcPr>
          <w:p w14:paraId="22D678BE"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Geen duidelijke aanleiding</w:t>
            </w:r>
          </w:p>
        </w:tc>
        <w:tc>
          <w:tcPr>
            <w:tcW w:w="2126" w:type="dxa"/>
          </w:tcPr>
          <w:p w14:paraId="18E2DE81"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Verminderd</w:t>
            </w:r>
          </w:p>
        </w:tc>
        <w:tc>
          <w:tcPr>
            <w:tcW w:w="3592" w:type="dxa"/>
          </w:tcPr>
          <w:p w14:paraId="527EA74C"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Geen details: bekend dat man al enige tijd onder behandeling stond</w:t>
            </w:r>
          </w:p>
        </w:tc>
      </w:tr>
      <w:tr w:rsidR="00C47913" w14:paraId="2F263EAA" w14:textId="77777777" w:rsidTr="00943FEA">
        <w:tc>
          <w:tcPr>
            <w:cnfStyle w:val="001000000000" w:firstRow="0" w:lastRow="0" w:firstColumn="1" w:lastColumn="0" w:oddVBand="0" w:evenVBand="0" w:oddHBand="0" w:evenHBand="0" w:firstRowFirstColumn="0" w:firstRowLastColumn="0" w:lastRowFirstColumn="0" w:lastRowLastColumn="0"/>
            <w:tcW w:w="709" w:type="dxa"/>
          </w:tcPr>
          <w:p w14:paraId="6A0FC875" w14:textId="77777777" w:rsidR="00C47913" w:rsidRPr="0020664F" w:rsidRDefault="00C47913" w:rsidP="00943FEA">
            <w:pPr>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1978</w:t>
            </w:r>
          </w:p>
        </w:tc>
        <w:tc>
          <w:tcPr>
            <w:tcW w:w="1418" w:type="dxa"/>
          </w:tcPr>
          <w:p w14:paraId="7A8A283C"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Mishandeling</w:t>
            </w:r>
          </w:p>
        </w:tc>
        <w:tc>
          <w:tcPr>
            <w:tcW w:w="2693" w:type="dxa"/>
          </w:tcPr>
          <w:p w14:paraId="2136900B"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Geen duidelijke reden</w:t>
            </w:r>
          </w:p>
        </w:tc>
        <w:tc>
          <w:tcPr>
            <w:tcW w:w="2126" w:type="dxa"/>
          </w:tcPr>
          <w:p w14:paraId="4540AE6B"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Ontoerekeningsvatbaar</w:t>
            </w:r>
          </w:p>
        </w:tc>
        <w:tc>
          <w:tcPr>
            <w:tcW w:w="3592" w:type="dxa"/>
          </w:tcPr>
          <w:p w14:paraId="5D701018"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In ernstige mate psychotisch</w:t>
            </w:r>
          </w:p>
        </w:tc>
      </w:tr>
      <w:tr w:rsidR="00C47913" w14:paraId="64B7B02D"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93EC058" w14:textId="77777777" w:rsidR="00C47913" w:rsidRPr="0020664F" w:rsidRDefault="00C47913" w:rsidP="00943FEA">
            <w:pPr>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1980</w:t>
            </w:r>
          </w:p>
        </w:tc>
        <w:tc>
          <w:tcPr>
            <w:tcW w:w="1418" w:type="dxa"/>
          </w:tcPr>
          <w:p w14:paraId="2765DFD7"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Psychose</w:t>
            </w:r>
          </w:p>
        </w:tc>
        <w:tc>
          <w:tcPr>
            <w:tcW w:w="2693" w:type="dxa"/>
          </w:tcPr>
          <w:p w14:paraId="0A48F5DA"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(Dreigende) verlating door partner</w:t>
            </w:r>
          </w:p>
        </w:tc>
        <w:tc>
          <w:tcPr>
            <w:tcW w:w="2126" w:type="dxa"/>
          </w:tcPr>
          <w:p w14:paraId="2C0C6F42"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Ontoerekeningsvatbaar</w:t>
            </w:r>
          </w:p>
        </w:tc>
        <w:tc>
          <w:tcPr>
            <w:tcW w:w="3592" w:type="dxa"/>
          </w:tcPr>
          <w:p w14:paraId="74150041"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Had zich door spanningen in een crisissituatie bevonden en was zwaar gestoord</w:t>
            </w:r>
          </w:p>
        </w:tc>
      </w:tr>
      <w:tr w:rsidR="00C47913" w14:paraId="3D390874" w14:textId="77777777" w:rsidTr="00943FEA">
        <w:tc>
          <w:tcPr>
            <w:cnfStyle w:val="001000000000" w:firstRow="0" w:lastRow="0" w:firstColumn="1" w:lastColumn="0" w:oddVBand="0" w:evenVBand="0" w:oddHBand="0" w:evenHBand="0" w:firstRowFirstColumn="0" w:firstRowLastColumn="0" w:lastRowFirstColumn="0" w:lastRowLastColumn="0"/>
            <w:tcW w:w="709" w:type="dxa"/>
          </w:tcPr>
          <w:p w14:paraId="75EEA435" w14:textId="77777777" w:rsidR="00C47913" w:rsidRPr="0020664F" w:rsidRDefault="00C47913" w:rsidP="00943FEA">
            <w:pPr>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1986</w:t>
            </w:r>
          </w:p>
        </w:tc>
        <w:tc>
          <w:tcPr>
            <w:tcW w:w="1418" w:type="dxa"/>
          </w:tcPr>
          <w:p w14:paraId="5F1E7ABD"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Altruïstisch</w:t>
            </w:r>
          </w:p>
        </w:tc>
        <w:tc>
          <w:tcPr>
            <w:tcW w:w="2693" w:type="dxa"/>
          </w:tcPr>
          <w:p w14:paraId="2F579DAC"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Geen duidelijke aanleiding</w:t>
            </w:r>
          </w:p>
        </w:tc>
        <w:tc>
          <w:tcPr>
            <w:tcW w:w="2126" w:type="dxa"/>
          </w:tcPr>
          <w:p w14:paraId="4F48905F"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Ontoerekeningsvatbaar</w:t>
            </w:r>
          </w:p>
        </w:tc>
        <w:tc>
          <w:tcPr>
            <w:tcW w:w="3592" w:type="dxa"/>
          </w:tcPr>
          <w:p w14:paraId="2DD771E4"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Niet vermeld in rechtbankverslagen</w:t>
            </w:r>
          </w:p>
        </w:tc>
      </w:tr>
      <w:tr w:rsidR="00C47913" w14:paraId="539F5F05" w14:textId="77777777" w:rsidTr="00943FEA">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09" w:type="dxa"/>
          </w:tcPr>
          <w:p w14:paraId="50060EB3" w14:textId="77777777" w:rsidR="00C47913" w:rsidRPr="0020664F" w:rsidRDefault="00C47913" w:rsidP="00943FEA">
            <w:pPr>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1988</w:t>
            </w:r>
          </w:p>
        </w:tc>
        <w:tc>
          <w:tcPr>
            <w:tcW w:w="1418" w:type="dxa"/>
          </w:tcPr>
          <w:p w14:paraId="136ECA96"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Psychose</w:t>
            </w:r>
          </w:p>
        </w:tc>
        <w:tc>
          <w:tcPr>
            <w:tcW w:w="2693" w:type="dxa"/>
          </w:tcPr>
          <w:p w14:paraId="1C5EA301"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(Dreigende) verlating door partner - OM achtte een sterke vergeldingsdrang aanwezig</w:t>
            </w:r>
          </w:p>
        </w:tc>
        <w:tc>
          <w:tcPr>
            <w:tcW w:w="2126" w:type="dxa"/>
          </w:tcPr>
          <w:p w14:paraId="75A00DEA"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3592" w:type="dxa"/>
          </w:tcPr>
          <w:p w14:paraId="1842BED3" w14:textId="77777777" w:rsidR="00C47913" w:rsidRPr="0020664F" w:rsidRDefault="00C47913" w:rsidP="00943FEA">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Schizofrene psychose</w:t>
            </w:r>
          </w:p>
        </w:tc>
      </w:tr>
    </w:tbl>
    <w:p w14:paraId="240D2FC4" w14:textId="77777777" w:rsidR="00C47913" w:rsidRPr="0020664F" w:rsidRDefault="00C47913" w:rsidP="00C47913">
      <w:pPr>
        <w:pStyle w:val="Bijschrift"/>
        <w:jc w:val="right"/>
        <w:rPr>
          <w:rFonts w:ascii="Times New Roman" w:hAnsi="Times New Roman" w:cs="Times New Roman"/>
          <w:i w:val="0"/>
          <w:color w:val="A6A6A6" w:themeColor="background1" w:themeShade="A6"/>
        </w:rPr>
      </w:pPr>
      <w:r w:rsidRPr="0020664F">
        <w:rPr>
          <w:rFonts w:ascii="Times New Roman" w:hAnsi="Times New Roman" w:cs="Times New Roman"/>
          <w:i w:val="0"/>
          <w:color w:val="A6A6A6" w:themeColor="background1" w:themeShade="A6"/>
        </w:rPr>
        <w:t xml:space="preserve">Bijlage </w:t>
      </w:r>
      <w:r>
        <w:rPr>
          <w:rFonts w:ascii="Times New Roman" w:hAnsi="Times New Roman" w:cs="Times New Roman"/>
          <w:i w:val="0"/>
          <w:color w:val="A6A6A6" w:themeColor="background1" w:themeShade="A6"/>
        </w:rPr>
        <w:t>1.2</w:t>
      </w:r>
      <w:r w:rsidRPr="0020664F">
        <w:rPr>
          <w:rFonts w:ascii="Times New Roman" w:hAnsi="Times New Roman" w:cs="Times New Roman"/>
          <w:i w:val="0"/>
          <w:color w:val="A6A6A6" w:themeColor="background1" w:themeShade="A6"/>
        </w:rPr>
        <w:t xml:space="preserve"> - Overzicht bij 'mentaal ontspoorde' vaders: psychische problemen</w:t>
      </w:r>
    </w:p>
    <w:p w14:paraId="28EE29BA" w14:textId="77777777" w:rsidR="00C47913" w:rsidRPr="00C47913" w:rsidRDefault="00C47913" w:rsidP="00C47913">
      <w:pPr>
        <w:spacing w:line="360" w:lineRule="auto"/>
      </w:pPr>
    </w:p>
    <w:p w14:paraId="53C38EE6" w14:textId="77777777" w:rsidR="00C47913" w:rsidRPr="00C47913" w:rsidRDefault="00C47913" w:rsidP="00C47913">
      <w:pPr>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br w:type="page"/>
      </w:r>
    </w:p>
    <w:p w14:paraId="104DEE97" w14:textId="77777777" w:rsidR="00C47913" w:rsidRDefault="00C47913" w:rsidP="00C47913">
      <w:pPr>
        <w:pStyle w:val="Kop1"/>
        <w:jc w:val="center"/>
        <w:rPr>
          <w:rFonts w:ascii="Times New Roman" w:hAnsi="Times New Roman" w:cs="Times New Roman"/>
          <w:b/>
          <w:color w:val="000000" w:themeColor="text1"/>
          <w:sz w:val="24"/>
        </w:rPr>
      </w:pPr>
      <w:bookmarkStart w:id="66" w:name="_Toc46866412"/>
      <w:bookmarkStart w:id="67" w:name="_Toc48159903"/>
      <w:r>
        <w:rPr>
          <w:rFonts w:ascii="Times New Roman" w:hAnsi="Times New Roman" w:cs="Times New Roman"/>
          <w:b/>
          <w:color w:val="000000" w:themeColor="text1"/>
          <w:sz w:val="24"/>
        </w:rPr>
        <w:lastRenderedPageBreak/>
        <w:t>Bijlage 2 - Tabellen bij de beeldvorming ‘slechte’ kindermoordenaars</w:t>
      </w:r>
      <w:bookmarkEnd w:id="66"/>
      <w:bookmarkEnd w:id="67"/>
    </w:p>
    <w:p w14:paraId="18C6D2F3" w14:textId="77777777" w:rsidR="00C47913" w:rsidRDefault="00C47913" w:rsidP="00C47913">
      <w:pPr>
        <w:spacing w:line="360" w:lineRule="auto"/>
        <w:jc w:val="both"/>
        <w:rPr>
          <w:rFonts w:ascii="Times New Roman" w:hAnsi="Times New Roman" w:cs="Times New Roman"/>
          <w:b/>
          <w:color w:val="000000" w:themeColor="text1"/>
        </w:rPr>
      </w:pPr>
    </w:p>
    <w:p w14:paraId="1E9781AE" w14:textId="77777777" w:rsidR="00C47913" w:rsidRDefault="00C47913" w:rsidP="00C47913">
      <w:pPr>
        <w:spacing w:line="360" w:lineRule="auto"/>
        <w:jc w:val="both"/>
        <w:rPr>
          <w:rFonts w:ascii="Times New Roman" w:hAnsi="Times New Roman" w:cs="Times New Roman"/>
          <w:b/>
          <w:color w:val="000000" w:themeColor="text1"/>
        </w:rPr>
      </w:pPr>
    </w:p>
    <w:tbl>
      <w:tblPr>
        <w:tblStyle w:val="Onopgemaaktetabel5"/>
        <w:tblW w:w="10348" w:type="dxa"/>
        <w:tblInd w:w="-567" w:type="dxa"/>
        <w:tblLook w:val="04A0" w:firstRow="1" w:lastRow="0" w:firstColumn="1" w:lastColumn="0" w:noHBand="0" w:noVBand="1"/>
      </w:tblPr>
      <w:tblGrid>
        <w:gridCol w:w="993"/>
        <w:gridCol w:w="4536"/>
        <w:gridCol w:w="2468"/>
        <w:gridCol w:w="2351"/>
      </w:tblGrid>
      <w:tr w:rsidR="00C47913" w14:paraId="401D2C4F" w14:textId="77777777" w:rsidTr="00943F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3" w:type="dxa"/>
          </w:tcPr>
          <w:p w14:paraId="3556BC0A" w14:textId="77777777" w:rsidR="00C47913" w:rsidRDefault="00C47913" w:rsidP="00943FEA"/>
        </w:tc>
        <w:tc>
          <w:tcPr>
            <w:tcW w:w="4536" w:type="dxa"/>
            <w:vAlign w:val="center"/>
          </w:tcPr>
          <w:p w14:paraId="5B789E94" w14:textId="77777777" w:rsidR="00C47913" w:rsidRPr="003902F0" w:rsidRDefault="00C47913" w:rsidP="00943F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767171" w:themeColor="background2" w:themeShade="80"/>
                <w:sz w:val="20"/>
                <w:szCs w:val="20"/>
              </w:rPr>
            </w:pPr>
            <w:r>
              <w:rPr>
                <w:rFonts w:ascii="Times New Roman" w:hAnsi="Times New Roman" w:cs="Times New Roman"/>
                <w:b/>
                <w:i w:val="0"/>
                <w:color w:val="767171" w:themeColor="background2" w:themeShade="80"/>
                <w:sz w:val="20"/>
                <w:szCs w:val="20"/>
              </w:rPr>
              <w:t xml:space="preserve">Aanleiding </w:t>
            </w:r>
          </w:p>
        </w:tc>
        <w:tc>
          <w:tcPr>
            <w:tcW w:w="2468" w:type="dxa"/>
            <w:vAlign w:val="center"/>
          </w:tcPr>
          <w:p w14:paraId="3D687087" w14:textId="77777777" w:rsidR="00C47913" w:rsidRPr="003902F0" w:rsidRDefault="00C47913" w:rsidP="00943F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767171" w:themeColor="background2" w:themeShade="80"/>
                <w:sz w:val="20"/>
                <w:szCs w:val="20"/>
              </w:rPr>
            </w:pPr>
            <w:r>
              <w:rPr>
                <w:rFonts w:ascii="Times New Roman" w:hAnsi="Times New Roman" w:cs="Times New Roman"/>
                <w:b/>
                <w:i w:val="0"/>
                <w:color w:val="767171" w:themeColor="background2" w:themeShade="80"/>
                <w:sz w:val="20"/>
                <w:szCs w:val="20"/>
              </w:rPr>
              <w:t>Toerekenbaar?</w:t>
            </w:r>
          </w:p>
        </w:tc>
        <w:tc>
          <w:tcPr>
            <w:tcW w:w="2351" w:type="dxa"/>
            <w:vAlign w:val="center"/>
          </w:tcPr>
          <w:p w14:paraId="6AB1BFEF" w14:textId="77777777" w:rsidR="00C47913" w:rsidRPr="003902F0" w:rsidRDefault="00C47913" w:rsidP="00943F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767171" w:themeColor="background2" w:themeShade="80"/>
                <w:sz w:val="20"/>
                <w:szCs w:val="20"/>
              </w:rPr>
            </w:pPr>
            <w:r>
              <w:rPr>
                <w:rFonts w:ascii="Times New Roman" w:hAnsi="Times New Roman" w:cs="Times New Roman"/>
                <w:b/>
                <w:i w:val="0"/>
                <w:color w:val="767171" w:themeColor="background2" w:themeShade="80"/>
                <w:sz w:val="20"/>
                <w:szCs w:val="20"/>
              </w:rPr>
              <w:t>Beeldvorming</w:t>
            </w:r>
          </w:p>
        </w:tc>
      </w:tr>
      <w:tr w:rsidR="00C47913" w14:paraId="2D375820"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A39AF89" w14:textId="77777777" w:rsidR="00C47913" w:rsidRPr="000906DF" w:rsidRDefault="00C47913" w:rsidP="00943FEA">
            <w:pPr>
              <w:rPr>
                <w:rFonts w:ascii="Times New Roman" w:hAnsi="Times New Roman" w:cs="Times New Roman"/>
                <w:color w:val="BFBFBF" w:themeColor="background1" w:themeShade="BF"/>
                <w:sz w:val="20"/>
                <w:szCs w:val="20"/>
              </w:rPr>
            </w:pPr>
            <w:r w:rsidRPr="000906DF">
              <w:rPr>
                <w:rFonts w:ascii="Times New Roman" w:hAnsi="Times New Roman" w:cs="Times New Roman"/>
                <w:b/>
                <w:i w:val="0"/>
                <w:color w:val="BFBFBF" w:themeColor="background1" w:themeShade="BF"/>
                <w:sz w:val="20"/>
                <w:szCs w:val="20"/>
              </w:rPr>
              <w:t>Moeders</w:t>
            </w:r>
          </w:p>
        </w:tc>
        <w:tc>
          <w:tcPr>
            <w:tcW w:w="4536" w:type="dxa"/>
          </w:tcPr>
          <w:p w14:paraId="520FF6A1"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p>
        </w:tc>
        <w:tc>
          <w:tcPr>
            <w:tcW w:w="2468" w:type="dxa"/>
          </w:tcPr>
          <w:p w14:paraId="497572DA"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p>
        </w:tc>
        <w:tc>
          <w:tcPr>
            <w:tcW w:w="2351" w:type="dxa"/>
          </w:tcPr>
          <w:p w14:paraId="39C3F268"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p>
        </w:tc>
      </w:tr>
      <w:tr w:rsidR="00C47913" w14:paraId="3507F5AF" w14:textId="77777777" w:rsidTr="00943FEA">
        <w:tc>
          <w:tcPr>
            <w:cnfStyle w:val="001000000000" w:firstRow="0" w:lastRow="0" w:firstColumn="1" w:lastColumn="0" w:oddVBand="0" w:evenVBand="0" w:oddHBand="0" w:evenHBand="0" w:firstRowFirstColumn="0" w:firstRowLastColumn="0" w:lastRowFirstColumn="0" w:lastRowLastColumn="0"/>
            <w:tcW w:w="993" w:type="dxa"/>
          </w:tcPr>
          <w:p w14:paraId="3F3C7D05" w14:textId="77777777" w:rsidR="00C47913" w:rsidRPr="000906DF" w:rsidRDefault="00C47913" w:rsidP="00943FEA">
            <w:pPr>
              <w:rPr>
                <w:rFonts w:ascii="Times New Roman" w:hAnsi="Times New Roman" w:cs="Times New Roman"/>
                <w:i w:val="0"/>
                <w:color w:val="BFBFBF" w:themeColor="background1" w:themeShade="BF"/>
                <w:sz w:val="20"/>
                <w:szCs w:val="20"/>
              </w:rPr>
            </w:pPr>
            <w:r w:rsidRPr="000906DF">
              <w:rPr>
                <w:rFonts w:ascii="Times New Roman" w:hAnsi="Times New Roman" w:cs="Times New Roman"/>
                <w:i w:val="0"/>
                <w:color w:val="BFBFBF" w:themeColor="background1" w:themeShade="BF"/>
                <w:sz w:val="20"/>
                <w:szCs w:val="20"/>
              </w:rPr>
              <w:t>1974</w:t>
            </w:r>
          </w:p>
        </w:tc>
        <w:tc>
          <w:tcPr>
            <w:tcW w:w="4536" w:type="dxa"/>
          </w:tcPr>
          <w:p w14:paraId="0E9507E7" w14:textId="77777777" w:rsidR="00C47913" w:rsidRPr="000906D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Aantasting zelfgevoel</w:t>
            </w:r>
          </w:p>
          <w:p w14:paraId="065CEFA7" w14:textId="77777777" w:rsidR="00C47913" w:rsidRPr="000906D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Was jaloers op de band tussen haar man en hun dochtertje; wilde ook meer aandacht.</w:t>
            </w:r>
          </w:p>
        </w:tc>
        <w:tc>
          <w:tcPr>
            <w:tcW w:w="2468" w:type="dxa"/>
          </w:tcPr>
          <w:p w14:paraId="36629F21" w14:textId="77777777" w:rsidR="00C47913" w:rsidRPr="000906D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2351" w:type="dxa"/>
          </w:tcPr>
          <w:p w14:paraId="007F7714" w14:textId="77777777" w:rsidR="00C47913" w:rsidRPr="000906D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Als ‘slecht’ </w:t>
            </w:r>
          </w:p>
        </w:tc>
      </w:tr>
      <w:tr w:rsidR="00C47913" w14:paraId="2683C340"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D6915FE" w14:textId="77777777" w:rsidR="00C47913" w:rsidRPr="000906DF" w:rsidRDefault="00C47913" w:rsidP="00943FEA">
            <w:pPr>
              <w:rPr>
                <w:rFonts w:ascii="Times New Roman" w:hAnsi="Times New Roman" w:cs="Times New Roman"/>
                <w:i w:val="0"/>
                <w:color w:val="BFBFBF" w:themeColor="background1" w:themeShade="BF"/>
                <w:sz w:val="20"/>
                <w:szCs w:val="20"/>
              </w:rPr>
            </w:pPr>
            <w:r>
              <w:rPr>
                <w:rFonts w:ascii="Times New Roman" w:hAnsi="Times New Roman" w:cs="Times New Roman"/>
                <w:i w:val="0"/>
                <w:color w:val="BFBFBF" w:themeColor="background1" w:themeShade="BF"/>
                <w:sz w:val="20"/>
                <w:szCs w:val="20"/>
              </w:rPr>
              <w:t>1975</w:t>
            </w:r>
          </w:p>
        </w:tc>
        <w:tc>
          <w:tcPr>
            <w:tcW w:w="4536" w:type="dxa"/>
          </w:tcPr>
          <w:p w14:paraId="137D60F8"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Dreigende verlating door partner</w:t>
            </w:r>
          </w:p>
          <w:p w14:paraId="4BFDC1F4"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Angst om haar kind te verliezen, maar een wraakmotief wordt geopperd</w:t>
            </w:r>
          </w:p>
        </w:tc>
        <w:tc>
          <w:tcPr>
            <w:tcW w:w="2468" w:type="dxa"/>
          </w:tcPr>
          <w:p w14:paraId="61068425"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2351" w:type="dxa"/>
          </w:tcPr>
          <w:p w14:paraId="52086126"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‘mentaal ontspoord’</w:t>
            </w:r>
          </w:p>
        </w:tc>
      </w:tr>
      <w:tr w:rsidR="00C47913" w14:paraId="50C1EB7A" w14:textId="77777777" w:rsidTr="00943FEA">
        <w:tc>
          <w:tcPr>
            <w:cnfStyle w:val="001000000000" w:firstRow="0" w:lastRow="0" w:firstColumn="1" w:lastColumn="0" w:oddVBand="0" w:evenVBand="0" w:oddHBand="0" w:evenHBand="0" w:firstRowFirstColumn="0" w:firstRowLastColumn="0" w:lastRowFirstColumn="0" w:lastRowLastColumn="0"/>
            <w:tcW w:w="993" w:type="dxa"/>
          </w:tcPr>
          <w:p w14:paraId="27E63CED" w14:textId="77777777" w:rsidR="00C47913" w:rsidRPr="00855178" w:rsidRDefault="00C47913" w:rsidP="00943FEA">
            <w:pPr>
              <w:rPr>
                <w:rFonts w:ascii="Times New Roman" w:hAnsi="Times New Roman" w:cs="Times New Roman"/>
                <w:b/>
                <w:color w:val="BFBFBF" w:themeColor="background1" w:themeShade="BF"/>
                <w:sz w:val="20"/>
                <w:szCs w:val="20"/>
              </w:rPr>
            </w:pPr>
            <w:r w:rsidRPr="00855178">
              <w:rPr>
                <w:rFonts w:ascii="Times New Roman" w:hAnsi="Times New Roman" w:cs="Times New Roman"/>
                <w:b/>
                <w:color w:val="BFBFBF" w:themeColor="background1" w:themeShade="BF"/>
                <w:sz w:val="20"/>
                <w:szCs w:val="20"/>
              </w:rPr>
              <w:t>Totaal</w:t>
            </w:r>
          </w:p>
        </w:tc>
        <w:tc>
          <w:tcPr>
            <w:tcW w:w="4536" w:type="dxa"/>
          </w:tcPr>
          <w:p w14:paraId="46BC1F4C" w14:textId="77777777" w:rsidR="00C47913"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2 gevallen van 37</w:t>
            </w:r>
          </w:p>
          <w:p w14:paraId="3A098039" w14:textId="77777777" w:rsidR="00C47913" w:rsidRPr="009A395C"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5%</w:t>
            </w:r>
          </w:p>
        </w:tc>
        <w:tc>
          <w:tcPr>
            <w:tcW w:w="2468" w:type="dxa"/>
          </w:tcPr>
          <w:p w14:paraId="1988EDD7" w14:textId="77777777" w:rsidR="00C47913" w:rsidRPr="00855888"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767171" w:themeColor="background2" w:themeShade="80"/>
                <w:sz w:val="20"/>
                <w:szCs w:val="20"/>
              </w:rPr>
            </w:pPr>
            <w:r w:rsidRPr="00855888">
              <w:rPr>
                <w:rFonts w:ascii="Times New Roman" w:hAnsi="Times New Roman" w:cs="Times New Roman"/>
                <w:i/>
                <w:color w:val="767171" w:themeColor="background2" w:themeShade="80"/>
                <w:sz w:val="20"/>
                <w:szCs w:val="20"/>
              </w:rPr>
              <w:t>2 - 100% sterk verminderd</w:t>
            </w:r>
          </w:p>
        </w:tc>
        <w:tc>
          <w:tcPr>
            <w:tcW w:w="2351" w:type="dxa"/>
          </w:tcPr>
          <w:p w14:paraId="3519107F" w14:textId="77777777" w:rsidR="00C47913" w:rsidRPr="00855888"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767171" w:themeColor="background2" w:themeShade="80"/>
                <w:sz w:val="20"/>
                <w:szCs w:val="20"/>
              </w:rPr>
            </w:pPr>
            <w:r w:rsidRPr="00855888">
              <w:rPr>
                <w:rFonts w:ascii="Times New Roman" w:hAnsi="Times New Roman" w:cs="Times New Roman"/>
                <w:i/>
                <w:color w:val="767171" w:themeColor="background2" w:themeShade="80"/>
                <w:sz w:val="20"/>
                <w:szCs w:val="20"/>
              </w:rPr>
              <w:t>1 - 50% als slecht</w:t>
            </w:r>
          </w:p>
          <w:p w14:paraId="1D9AA53E" w14:textId="77777777" w:rsidR="00C47913" w:rsidRPr="00855888"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767171" w:themeColor="background2" w:themeShade="80"/>
                <w:sz w:val="20"/>
                <w:szCs w:val="20"/>
              </w:rPr>
            </w:pPr>
            <w:r w:rsidRPr="00855888">
              <w:rPr>
                <w:rFonts w:ascii="Times New Roman" w:hAnsi="Times New Roman" w:cs="Times New Roman"/>
                <w:i/>
                <w:color w:val="767171" w:themeColor="background2" w:themeShade="80"/>
                <w:sz w:val="20"/>
                <w:szCs w:val="20"/>
              </w:rPr>
              <w:t>1 - 50 % als mentaal ontspoord</w:t>
            </w:r>
          </w:p>
        </w:tc>
      </w:tr>
      <w:tr w:rsidR="00C47913" w14:paraId="33A6CF46"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A738AC0" w14:textId="77777777" w:rsidR="00C47913" w:rsidRPr="000906DF" w:rsidRDefault="00C47913" w:rsidP="00943FEA">
            <w:pPr>
              <w:rPr>
                <w:rFonts w:ascii="Times New Roman" w:hAnsi="Times New Roman" w:cs="Times New Roman"/>
                <w:color w:val="BFBFBF" w:themeColor="background1" w:themeShade="BF"/>
                <w:sz w:val="20"/>
                <w:szCs w:val="20"/>
              </w:rPr>
            </w:pPr>
          </w:p>
        </w:tc>
        <w:tc>
          <w:tcPr>
            <w:tcW w:w="4536" w:type="dxa"/>
          </w:tcPr>
          <w:p w14:paraId="7D9EC302"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p>
        </w:tc>
        <w:tc>
          <w:tcPr>
            <w:tcW w:w="2468" w:type="dxa"/>
          </w:tcPr>
          <w:p w14:paraId="4EAC2D12"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p>
        </w:tc>
        <w:tc>
          <w:tcPr>
            <w:tcW w:w="2351" w:type="dxa"/>
          </w:tcPr>
          <w:p w14:paraId="3E49E36E"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p>
        </w:tc>
      </w:tr>
      <w:tr w:rsidR="00C47913" w14:paraId="42B2BAB4" w14:textId="77777777" w:rsidTr="00943FEA">
        <w:tc>
          <w:tcPr>
            <w:cnfStyle w:val="001000000000" w:firstRow="0" w:lastRow="0" w:firstColumn="1" w:lastColumn="0" w:oddVBand="0" w:evenVBand="0" w:oddHBand="0" w:evenHBand="0" w:firstRowFirstColumn="0" w:firstRowLastColumn="0" w:lastRowFirstColumn="0" w:lastRowLastColumn="0"/>
            <w:tcW w:w="993" w:type="dxa"/>
          </w:tcPr>
          <w:p w14:paraId="216A81E1" w14:textId="77777777" w:rsidR="00C47913" w:rsidRPr="000906DF" w:rsidRDefault="00C47913" w:rsidP="00943FEA">
            <w:pPr>
              <w:rPr>
                <w:rFonts w:ascii="Times New Roman" w:hAnsi="Times New Roman" w:cs="Times New Roman"/>
                <w:color w:val="BFBFBF" w:themeColor="background1" w:themeShade="BF"/>
                <w:sz w:val="20"/>
                <w:szCs w:val="20"/>
              </w:rPr>
            </w:pPr>
            <w:r w:rsidRPr="000906DF">
              <w:rPr>
                <w:rFonts w:ascii="Times New Roman" w:hAnsi="Times New Roman" w:cs="Times New Roman"/>
                <w:b/>
                <w:i w:val="0"/>
                <w:color w:val="BFBFBF" w:themeColor="background1" w:themeShade="BF"/>
                <w:sz w:val="20"/>
                <w:szCs w:val="20"/>
              </w:rPr>
              <w:t>Vaders</w:t>
            </w:r>
          </w:p>
        </w:tc>
        <w:tc>
          <w:tcPr>
            <w:tcW w:w="4536" w:type="dxa"/>
          </w:tcPr>
          <w:p w14:paraId="0E05593A" w14:textId="77777777" w:rsidR="00C47913" w:rsidRPr="000906D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p>
        </w:tc>
        <w:tc>
          <w:tcPr>
            <w:tcW w:w="2468" w:type="dxa"/>
          </w:tcPr>
          <w:p w14:paraId="7E3CBA4B" w14:textId="77777777" w:rsidR="00C47913" w:rsidRPr="000906D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p>
        </w:tc>
        <w:tc>
          <w:tcPr>
            <w:tcW w:w="2351" w:type="dxa"/>
          </w:tcPr>
          <w:p w14:paraId="7AC3C03C" w14:textId="77777777" w:rsidR="00C47913" w:rsidRPr="000906D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p>
        </w:tc>
      </w:tr>
      <w:tr w:rsidR="00C47913" w14:paraId="2EC33C3F"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DB15D70" w14:textId="77777777" w:rsidR="00C47913" w:rsidRPr="00BA00C5" w:rsidRDefault="00C47913" w:rsidP="00943FEA">
            <w:pPr>
              <w:rPr>
                <w:rFonts w:ascii="Times New Roman" w:hAnsi="Times New Roman" w:cs="Times New Roman"/>
                <w:i w:val="0"/>
                <w:color w:val="BFBFBF" w:themeColor="background1" w:themeShade="BF"/>
                <w:sz w:val="20"/>
                <w:szCs w:val="20"/>
              </w:rPr>
            </w:pPr>
            <w:r>
              <w:rPr>
                <w:rFonts w:ascii="Times New Roman" w:hAnsi="Times New Roman" w:cs="Times New Roman"/>
                <w:i w:val="0"/>
                <w:color w:val="BFBFBF" w:themeColor="background1" w:themeShade="BF"/>
                <w:sz w:val="20"/>
                <w:szCs w:val="20"/>
              </w:rPr>
              <w:t>1966</w:t>
            </w:r>
          </w:p>
        </w:tc>
        <w:tc>
          <w:tcPr>
            <w:tcW w:w="4536" w:type="dxa"/>
          </w:tcPr>
          <w:p w14:paraId="785A678D"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Aantasting autoriteit</w:t>
            </w:r>
          </w:p>
          <w:p w14:paraId="3F439292" w14:textId="77777777" w:rsidR="00C47913" w:rsidRPr="00BA00C5"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Man ontkent zijn daad, maar OM grijpt terug op zijn verklaring dat hij wraakgevoelens koesterde ten opzichte van zijn vrouw</w:t>
            </w:r>
          </w:p>
        </w:tc>
        <w:tc>
          <w:tcPr>
            <w:tcW w:w="2468" w:type="dxa"/>
          </w:tcPr>
          <w:p w14:paraId="1E5AB8BE"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Toerekeningsvatbaar</w:t>
            </w:r>
          </w:p>
        </w:tc>
        <w:tc>
          <w:tcPr>
            <w:tcW w:w="2351" w:type="dxa"/>
          </w:tcPr>
          <w:p w14:paraId="196E125D"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‘slecht’</w:t>
            </w:r>
          </w:p>
        </w:tc>
      </w:tr>
      <w:tr w:rsidR="00C47913" w14:paraId="61AE02AE" w14:textId="77777777" w:rsidTr="00943FEA">
        <w:tc>
          <w:tcPr>
            <w:cnfStyle w:val="001000000000" w:firstRow="0" w:lastRow="0" w:firstColumn="1" w:lastColumn="0" w:oddVBand="0" w:evenVBand="0" w:oddHBand="0" w:evenHBand="0" w:firstRowFirstColumn="0" w:firstRowLastColumn="0" w:lastRowFirstColumn="0" w:lastRowLastColumn="0"/>
            <w:tcW w:w="993" w:type="dxa"/>
          </w:tcPr>
          <w:p w14:paraId="12EB1B26" w14:textId="77777777" w:rsidR="00C47913" w:rsidRPr="00BA00C5" w:rsidRDefault="00C47913" w:rsidP="00943FEA">
            <w:pPr>
              <w:rPr>
                <w:rFonts w:ascii="Times New Roman" w:hAnsi="Times New Roman" w:cs="Times New Roman"/>
                <w:i w:val="0"/>
                <w:color w:val="BFBFBF" w:themeColor="background1" w:themeShade="BF"/>
                <w:sz w:val="20"/>
                <w:szCs w:val="20"/>
              </w:rPr>
            </w:pPr>
            <w:r w:rsidRPr="00BA00C5">
              <w:rPr>
                <w:rFonts w:ascii="Times New Roman" w:hAnsi="Times New Roman" w:cs="Times New Roman"/>
                <w:i w:val="0"/>
                <w:color w:val="BFBFBF" w:themeColor="background1" w:themeShade="BF"/>
                <w:sz w:val="20"/>
                <w:szCs w:val="20"/>
              </w:rPr>
              <w:t>1968</w:t>
            </w:r>
          </w:p>
        </w:tc>
        <w:tc>
          <w:tcPr>
            <w:tcW w:w="4536" w:type="dxa"/>
          </w:tcPr>
          <w:p w14:paraId="607D479C"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767171" w:themeColor="background2" w:themeShade="80"/>
                <w:sz w:val="20"/>
                <w:szCs w:val="20"/>
              </w:rPr>
            </w:pPr>
            <w:r>
              <w:rPr>
                <w:rFonts w:ascii="Times New Roman" w:hAnsi="Times New Roman" w:cs="Times New Roman"/>
                <w:i/>
                <w:color w:val="767171" w:themeColor="background2" w:themeShade="80"/>
                <w:sz w:val="20"/>
                <w:szCs w:val="20"/>
              </w:rPr>
              <w:t>Dreigende verlating door partner</w:t>
            </w:r>
          </w:p>
          <w:p w14:paraId="41311E76" w14:textId="77777777" w:rsidR="00C47913" w:rsidRPr="00BA00C5"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Zou zijn kind een ellendig leven bespaard hebben, maar OM stelt dat het wraak was op zijn vrouw die vreemdging</w:t>
            </w:r>
          </w:p>
        </w:tc>
        <w:tc>
          <w:tcPr>
            <w:tcW w:w="2468" w:type="dxa"/>
          </w:tcPr>
          <w:p w14:paraId="146A7933" w14:textId="77777777" w:rsidR="00C47913" w:rsidRPr="000906D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2351" w:type="dxa"/>
          </w:tcPr>
          <w:p w14:paraId="53B85552" w14:textId="77777777" w:rsidR="00C47913" w:rsidRPr="000906D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‘slecht’</w:t>
            </w:r>
          </w:p>
        </w:tc>
      </w:tr>
      <w:tr w:rsidR="00C47913" w14:paraId="506A1828"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BA9A985" w14:textId="77777777" w:rsidR="00C47913" w:rsidRPr="00BA00C5" w:rsidRDefault="00C47913" w:rsidP="00943FEA">
            <w:pPr>
              <w:rPr>
                <w:rFonts w:ascii="Times New Roman" w:hAnsi="Times New Roman" w:cs="Times New Roman"/>
                <w:i w:val="0"/>
                <w:color w:val="BFBFBF" w:themeColor="background1" w:themeShade="BF"/>
                <w:sz w:val="20"/>
                <w:szCs w:val="20"/>
              </w:rPr>
            </w:pPr>
            <w:r w:rsidRPr="00BA00C5">
              <w:rPr>
                <w:rFonts w:ascii="Times New Roman" w:hAnsi="Times New Roman" w:cs="Times New Roman"/>
                <w:i w:val="0"/>
                <w:color w:val="BFBFBF" w:themeColor="background1" w:themeShade="BF"/>
                <w:sz w:val="20"/>
                <w:szCs w:val="20"/>
              </w:rPr>
              <w:t>1978</w:t>
            </w:r>
          </w:p>
        </w:tc>
        <w:tc>
          <w:tcPr>
            <w:tcW w:w="4536" w:type="dxa"/>
          </w:tcPr>
          <w:p w14:paraId="66D94B20"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Mishandeling</w:t>
            </w:r>
          </w:p>
          <w:p w14:paraId="3923F58C" w14:textId="77777777" w:rsidR="00C47913" w:rsidRPr="00BA00C5"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Uit woede om het mislukken van een moordpoging op zijn vrouw, sloeg de man de hand aan hun zoontje</w:t>
            </w:r>
          </w:p>
        </w:tc>
        <w:tc>
          <w:tcPr>
            <w:tcW w:w="2468" w:type="dxa"/>
          </w:tcPr>
          <w:p w14:paraId="338FDD6B"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Sterk verminderd </w:t>
            </w:r>
          </w:p>
        </w:tc>
        <w:tc>
          <w:tcPr>
            <w:tcW w:w="2351" w:type="dxa"/>
          </w:tcPr>
          <w:p w14:paraId="312E1861"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‘zielig’</w:t>
            </w:r>
            <w:r>
              <w:rPr>
                <w:rStyle w:val="Voetnootmarkering"/>
                <w:rFonts w:ascii="Times New Roman" w:hAnsi="Times New Roman" w:cs="Times New Roman"/>
                <w:color w:val="767171" w:themeColor="background2" w:themeShade="80"/>
                <w:sz w:val="20"/>
                <w:szCs w:val="20"/>
              </w:rPr>
              <w:footnoteReference w:id="215"/>
            </w:r>
          </w:p>
        </w:tc>
      </w:tr>
      <w:tr w:rsidR="00C47913" w14:paraId="7D6AA72C" w14:textId="77777777" w:rsidTr="00943FEA">
        <w:tc>
          <w:tcPr>
            <w:cnfStyle w:val="001000000000" w:firstRow="0" w:lastRow="0" w:firstColumn="1" w:lastColumn="0" w:oddVBand="0" w:evenVBand="0" w:oddHBand="0" w:evenHBand="0" w:firstRowFirstColumn="0" w:firstRowLastColumn="0" w:lastRowFirstColumn="0" w:lastRowLastColumn="0"/>
            <w:tcW w:w="993" w:type="dxa"/>
          </w:tcPr>
          <w:p w14:paraId="112D84FC" w14:textId="77777777" w:rsidR="00C47913" w:rsidRPr="00BA00C5" w:rsidRDefault="00C47913" w:rsidP="00943FEA">
            <w:pPr>
              <w:rPr>
                <w:rFonts w:ascii="Times New Roman" w:hAnsi="Times New Roman" w:cs="Times New Roman"/>
                <w:i w:val="0"/>
                <w:color w:val="BFBFBF" w:themeColor="background1" w:themeShade="BF"/>
                <w:sz w:val="20"/>
                <w:szCs w:val="20"/>
              </w:rPr>
            </w:pPr>
            <w:r w:rsidRPr="00BA00C5">
              <w:rPr>
                <w:rFonts w:ascii="Times New Roman" w:hAnsi="Times New Roman" w:cs="Times New Roman"/>
                <w:i w:val="0"/>
                <w:color w:val="BFBFBF" w:themeColor="background1" w:themeShade="BF"/>
                <w:sz w:val="20"/>
                <w:szCs w:val="20"/>
              </w:rPr>
              <w:t>1981</w:t>
            </w:r>
          </w:p>
        </w:tc>
        <w:tc>
          <w:tcPr>
            <w:tcW w:w="4536" w:type="dxa"/>
          </w:tcPr>
          <w:p w14:paraId="1A5371D8"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Verlating door partner</w:t>
            </w:r>
          </w:p>
          <w:p w14:paraId="0E432B16" w14:textId="77777777" w:rsidR="00C47913" w:rsidRPr="00BA00C5"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Wilde niet dat zijn vrouw de kinderen zou krijgen</w:t>
            </w:r>
          </w:p>
        </w:tc>
        <w:tc>
          <w:tcPr>
            <w:tcW w:w="2468" w:type="dxa"/>
          </w:tcPr>
          <w:p w14:paraId="41D8A6A3" w14:textId="77777777" w:rsidR="00C47913" w:rsidRPr="000906D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2351" w:type="dxa"/>
          </w:tcPr>
          <w:p w14:paraId="2F7D852C" w14:textId="77777777" w:rsidR="00C47913" w:rsidRPr="000906D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‘slecht’</w:t>
            </w:r>
          </w:p>
        </w:tc>
      </w:tr>
      <w:tr w:rsidR="00C47913" w14:paraId="262EAD6E"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F9C3A0B" w14:textId="77777777" w:rsidR="00C47913" w:rsidRPr="00BA00C5" w:rsidRDefault="00C47913" w:rsidP="00943FEA">
            <w:pPr>
              <w:rPr>
                <w:rFonts w:ascii="Times New Roman" w:hAnsi="Times New Roman" w:cs="Times New Roman"/>
                <w:i w:val="0"/>
                <w:color w:val="BFBFBF" w:themeColor="background1" w:themeShade="BF"/>
                <w:sz w:val="20"/>
                <w:szCs w:val="20"/>
              </w:rPr>
            </w:pPr>
            <w:r>
              <w:rPr>
                <w:rFonts w:ascii="Times New Roman" w:hAnsi="Times New Roman" w:cs="Times New Roman"/>
                <w:i w:val="0"/>
                <w:color w:val="BFBFBF" w:themeColor="background1" w:themeShade="BF"/>
                <w:sz w:val="20"/>
                <w:szCs w:val="20"/>
              </w:rPr>
              <w:t>1983</w:t>
            </w:r>
          </w:p>
        </w:tc>
        <w:tc>
          <w:tcPr>
            <w:tcW w:w="4536" w:type="dxa"/>
          </w:tcPr>
          <w:p w14:paraId="276BA9F7"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Doding uit wraak</w:t>
            </w:r>
          </w:p>
          <w:p w14:paraId="686426D8" w14:textId="77777777" w:rsidR="00C47913" w:rsidRPr="0085517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Zijn vrouw kreeg, nadat zij alle andere kinderen al toegewezen had gekregen, nu ook hun laatste kind. </w:t>
            </w:r>
          </w:p>
        </w:tc>
        <w:tc>
          <w:tcPr>
            <w:tcW w:w="2468" w:type="dxa"/>
          </w:tcPr>
          <w:p w14:paraId="65331C8F"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2351" w:type="dxa"/>
          </w:tcPr>
          <w:p w14:paraId="74DB8FF5" w14:textId="77777777" w:rsidR="00C47913" w:rsidRPr="000906D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‘slecht’</w:t>
            </w:r>
          </w:p>
        </w:tc>
      </w:tr>
      <w:tr w:rsidR="00C47913" w14:paraId="377E83E0" w14:textId="77777777" w:rsidTr="00943FEA">
        <w:tc>
          <w:tcPr>
            <w:cnfStyle w:val="001000000000" w:firstRow="0" w:lastRow="0" w:firstColumn="1" w:lastColumn="0" w:oddVBand="0" w:evenVBand="0" w:oddHBand="0" w:evenHBand="0" w:firstRowFirstColumn="0" w:firstRowLastColumn="0" w:lastRowFirstColumn="0" w:lastRowLastColumn="0"/>
            <w:tcW w:w="993" w:type="dxa"/>
          </w:tcPr>
          <w:p w14:paraId="67C01F83" w14:textId="77777777" w:rsidR="00C47913" w:rsidRPr="00855178" w:rsidRDefault="00C47913" w:rsidP="00943FEA">
            <w:pPr>
              <w:rPr>
                <w:rFonts w:ascii="Times New Roman" w:hAnsi="Times New Roman" w:cs="Times New Roman"/>
                <w:i w:val="0"/>
                <w:color w:val="BFBFBF" w:themeColor="background1" w:themeShade="BF"/>
                <w:sz w:val="20"/>
                <w:szCs w:val="20"/>
              </w:rPr>
            </w:pPr>
            <w:r>
              <w:rPr>
                <w:rFonts w:ascii="Times New Roman" w:hAnsi="Times New Roman" w:cs="Times New Roman"/>
                <w:i w:val="0"/>
                <w:color w:val="BFBFBF" w:themeColor="background1" w:themeShade="BF"/>
                <w:sz w:val="20"/>
                <w:szCs w:val="20"/>
              </w:rPr>
              <w:t>1986</w:t>
            </w:r>
          </w:p>
        </w:tc>
        <w:tc>
          <w:tcPr>
            <w:tcW w:w="4536" w:type="dxa"/>
          </w:tcPr>
          <w:p w14:paraId="5085DA87"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Doding uit wraak</w:t>
            </w:r>
          </w:p>
          <w:p w14:paraId="3A1D4323" w14:textId="77777777" w:rsidR="00C47913" w:rsidRPr="00855178"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Man handelde in een schizofrene psychose, maar OM stelde dat ‘vergelding als onlosmakelijk component’ aan de moorden verbonden was</w:t>
            </w:r>
          </w:p>
        </w:tc>
        <w:tc>
          <w:tcPr>
            <w:tcW w:w="2468" w:type="dxa"/>
          </w:tcPr>
          <w:p w14:paraId="0FA5643E" w14:textId="77777777" w:rsidR="00C47913" w:rsidRPr="000906D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2351" w:type="dxa"/>
          </w:tcPr>
          <w:p w14:paraId="57035FC9" w14:textId="77777777" w:rsidR="00C47913" w:rsidRPr="000906D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‘mentaal ontspoord'</w:t>
            </w:r>
          </w:p>
        </w:tc>
      </w:tr>
      <w:tr w:rsidR="00C47913" w14:paraId="6F685639"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B960AC2" w14:textId="77777777" w:rsidR="00C47913" w:rsidRPr="00855178" w:rsidRDefault="00C47913" w:rsidP="00943FEA">
            <w:pPr>
              <w:rPr>
                <w:rFonts w:ascii="Times New Roman" w:hAnsi="Times New Roman" w:cs="Times New Roman"/>
                <w:b/>
                <w:color w:val="BFBFBF" w:themeColor="background1" w:themeShade="BF"/>
                <w:sz w:val="20"/>
                <w:szCs w:val="20"/>
              </w:rPr>
            </w:pPr>
            <w:r w:rsidRPr="00855178">
              <w:rPr>
                <w:rFonts w:ascii="Times New Roman" w:hAnsi="Times New Roman" w:cs="Times New Roman"/>
                <w:b/>
                <w:color w:val="BFBFBF" w:themeColor="background1" w:themeShade="BF"/>
                <w:sz w:val="20"/>
                <w:szCs w:val="20"/>
              </w:rPr>
              <w:t>Totaal</w:t>
            </w:r>
          </w:p>
        </w:tc>
        <w:tc>
          <w:tcPr>
            <w:tcW w:w="4536" w:type="dxa"/>
          </w:tcPr>
          <w:p w14:paraId="16277AE9" w14:textId="77777777" w:rsidR="00C47913" w:rsidRDefault="00C47913" w:rsidP="00943FE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6 gevallen van 34</w:t>
            </w:r>
          </w:p>
          <w:p w14:paraId="03A30C99" w14:textId="77777777" w:rsidR="00C47913" w:rsidRPr="009A395C" w:rsidRDefault="00C47913" w:rsidP="00943FE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18%</w:t>
            </w:r>
          </w:p>
        </w:tc>
        <w:tc>
          <w:tcPr>
            <w:tcW w:w="2468" w:type="dxa"/>
          </w:tcPr>
          <w:p w14:paraId="2126F5CB" w14:textId="77777777" w:rsidR="00C47913" w:rsidRPr="0085588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767171" w:themeColor="background2" w:themeShade="80"/>
                <w:sz w:val="20"/>
                <w:szCs w:val="20"/>
              </w:rPr>
            </w:pPr>
          </w:p>
        </w:tc>
        <w:tc>
          <w:tcPr>
            <w:tcW w:w="2351" w:type="dxa"/>
          </w:tcPr>
          <w:p w14:paraId="6EB026AA" w14:textId="77777777" w:rsidR="00C47913" w:rsidRPr="00855888" w:rsidRDefault="00C47913" w:rsidP="00943FE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767171" w:themeColor="background2" w:themeShade="80"/>
                <w:sz w:val="20"/>
                <w:szCs w:val="20"/>
              </w:rPr>
            </w:pPr>
            <w:r w:rsidRPr="00855888">
              <w:rPr>
                <w:rFonts w:ascii="Times New Roman" w:hAnsi="Times New Roman" w:cs="Times New Roman"/>
                <w:i/>
                <w:color w:val="767171" w:themeColor="background2" w:themeShade="80"/>
                <w:sz w:val="20"/>
                <w:szCs w:val="20"/>
              </w:rPr>
              <w:t>66,6% als slecht</w:t>
            </w:r>
          </w:p>
          <w:p w14:paraId="76C83141" w14:textId="77777777" w:rsidR="00C47913" w:rsidRPr="00855888" w:rsidRDefault="00C47913" w:rsidP="00943FE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767171" w:themeColor="background2" w:themeShade="80"/>
                <w:sz w:val="20"/>
                <w:szCs w:val="20"/>
              </w:rPr>
            </w:pPr>
            <w:r w:rsidRPr="00855888">
              <w:rPr>
                <w:rFonts w:ascii="Times New Roman" w:hAnsi="Times New Roman" w:cs="Times New Roman"/>
                <w:i/>
                <w:color w:val="767171" w:themeColor="background2" w:themeShade="80"/>
                <w:sz w:val="20"/>
                <w:szCs w:val="20"/>
              </w:rPr>
              <w:t>16,16% als zielig</w:t>
            </w:r>
          </w:p>
          <w:p w14:paraId="79168139" w14:textId="77777777" w:rsidR="00C47913" w:rsidRPr="00855888" w:rsidRDefault="00C47913" w:rsidP="00943FEA">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767171" w:themeColor="background2" w:themeShade="80"/>
                <w:sz w:val="20"/>
                <w:szCs w:val="20"/>
              </w:rPr>
            </w:pPr>
            <w:r w:rsidRPr="00855888">
              <w:rPr>
                <w:rFonts w:ascii="Times New Roman" w:hAnsi="Times New Roman" w:cs="Times New Roman"/>
                <w:i/>
                <w:color w:val="767171" w:themeColor="background2" w:themeShade="80"/>
                <w:sz w:val="20"/>
                <w:szCs w:val="20"/>
              </w:rPr>
              <w:t>16,6% als mentaal ontspoord</w:t>
            </w:r>
          </w:p>
        </w:tc>
      </w:tr>
    </w:tbl>
    <w:p w14:paraId="10C0C5EA" w14:textId="77777777" w:rsidR="00C47913" w:rsidRDefault="00C47913" w:rsidP="00C47913">
      <w:pPr>
        <w:pStyle w:val="Bijschrift"/>
        <w:jc w:val="right"/>
        <w:rPr>
          <w:rFonts w:ascii="Times New Roman" w:hAnsi="Times New Roman" w:cs="Times New Roman"/>
          <w:i w:val="0"/>
          <w:color w:val="767171" w:themeColor="background2" w:themeShade="80"/>
        </w:rPr>
      </w:pPr>
      <w:r w:rsidRPr="00855178">
        <w:rPr>
          <w:rFonts w:ascii="Times New Roman" w:hAnsi="Times New Roman" w:cs="Times New Roman"/>
          <w:i w:val="0"/>
          <w:color w:val="767171" w:themeColor="background2" w:themeShade="80"/>
        </w:rPr>
        <w:t xml:space="preserve">Bijlage </w:t>
      </w:r>
      <w:r>
        <w:rPr>
          <w:rFonts w:ascii="Times New Roman" w:hAnsi="Times New Roman" w:cs="Times New Roman"/>
          <w:i w:val="0"/>
          <w:color w:val="767171" w:themeColor="background2" w:themeShade="80"/>
        </w:rPr>
        <w:t>2.1</w:t>
      </w:r>
      <w:r w:rsidRPr="00855178">
        <w:rPr>
          <w:rFonts w:ascii="Times New Roman" w:hAnsi="Times New Roman" w:cs="Times New Roman"/>
          <w:i w:val="0"/>
          <w:color w:val="767171" w:themeColor="background2" w:themeShade="80"/>
        </w:rPr>
        <w:t xml:space="preserve"> - Voorkomen en details wraakmotieven in kindermoordzaken</w:t>
      </w:r>
    </w:p>
    <w:p w14:paraId="4E756990" w14:textId="77777777" w:rsidR="00C47913" w:rsidRPr="00C47913" w:rsidRDefault="00C47913" w:rsidP="00C47913">
      <w:r>
        <w:br w:type="page"/>
      </w:r>
    </w:p>
    <w:tbl>
      <w:tblPr>
        <w:tblStyle w:val="Onopgemaaktetabel1"/>
        <w:tblW w:w="10348" w:type="dxa"/>
        <w:tblInd w:w="-572" w:type="dxa"/>
        <w:tblLook w:val="04A0" w:firstRow="1" w:lastRow="0" w:firstColumn="1" w:lastColumn="0" w:noHBand="0" w:noVBand="1"/>
      </w:tblPr>
      <w:tblGrid>
        <w:gridCol w:w="3686"/>
        <w:gridCol w:w="3402"/>
        <w:gridCol w:w="3260"/>
      </w:tblGrid>
      <w:tr w:rsidR="00C47913" w14:paraId="616573D2" w14:textId="77777777" w:rsidTr="00943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bottom w:val="single" w:sz="18" w:space="0" w:color="767171"/>
            </w:tcBorders>
            <w:vAlign w:val="center"/>
          </w:tcPr>
          <w:p w14:paraId="095FA510" w14:textId="77777777" w:rsidR="00C47913" w:rsidRPr="00855178" w:rsidRDefault="00C47913" w:rsidP="00943FEA">
            <w:pPr>
              <w:jc w:val="center"/>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lastRenderedPageBreak/>
              <w:t>Beeldvorming</w:t>
            </w:r>
          </w:p>
        </w:tc>
        <w:tc>
          <w:tcPr>
            <w:tcW w:w="3402" w:type="dxa"/>
            <w:tcBorders>
              <w:bottom w:val="single" w:sz="18" w:space="0" w:color="767171"/>
            </w:tcBorders>
            <w:vAlign w:val="center"/>
          </w:tcPr>
          <w:p w14:paraId="354C11EF" w14:textId="77777777" w:rsidR="00C47913" w:rsidRPr="00855178" w:rsidRDefault="00C47913" w:rsidP="00943F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Aanleiding van mishandeling</w:t>
            </w:r>
          </w:p>
        </w:tc>
        <w:tc>
          <w:tcPr>
            <w:tcW w:w="3260" w:type="dxa"/>
            <w:tcBorders>
              <w:bottom w:val="single" w:sz="18" w:space="0" w:color="767171"/>
            </w:tcBorders>
            <w:vAlign w:val="center"/>
          </w:tcPr>
          <w:p w14:paraId="4258BD5D" w14:textId="77777777" w:rsidR="00C47913" w:rsidRPr="00855178" w:rsidRDefault="00C47913" w:rsidP="00943F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767171" w:themeColor="background2" w:themeShade="80"/>
                <w:sz w:val="20"/>
                <w:szCs w:val="20"/>
              </w:rPr>
            </w:pPr>
            <w:r>
              <w:rPr>
                <w:rFonts w:ascii="Times New Roman" w:hAnsi="Times New Roman" w:cs="Times New Roman"/>
                <w:color w:val="767171" w:themeColor="background2" w:themeShade="80"/>
                <w:sz w:val="20"/>
                <w:szCs w:val="20"/>
              </w:rPr>
              <w:t>Aantal gevallen</w:t>
            </w:r>
          </w:p>
        </w:tc>
      </w:tr>
      <w:tr w:rsidR="00C47913" w14:paraId="5A493C58"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18" w:space="0" w:color="767171"/>
            </w:tcBorders>
          </w:tcPr>
          <w:p w14:paraId="0C1933BB" w14:textId="77777777" w:rsidR="00C47913" w:rsidRPr="00E26D1D" w:rsidRDefault="00C47913" w:rsidP="00943FEA">
            <w:pPr>
              <w:rPr>
                <w:rFonts w:ascii="Times New Roman" w:hAnsi="Times New Roman" w:cs="Times New Roman"/>
                <w:b w:val="0"/>
                <w:color w:val="767171" w:themeColor="background2" w:themeShade="80"/>
                <w:sz w:val="20"/>
              </w:rPr>
            </w:pPr>
            <w:r w:rsidRPr="00E26D1D">
              <w:rPr>
                <w:rFonts w:ascii="Times New Roman" w:hAnsi="Times New Roman" w:cs="Times New Roman"/>
                <w:b w:val="0"/>
                <w:color w:val="767171" w:themeColor="background2" w:themeShade="80"/>
                <w:sz w:val="20"/>
              </w:rPr>
              <w:t>Vaders als slecht</w:t>
            </w:r>
          </w:p>
        </w:tc>
        <w:tc>
          <w:tcPr>
            <w:tcW w:w="3402" w:type="dxa"/>
            <w:tcBorders>
              <w:top w:val="single" w:sz="18" w:space="0" w:color="767171"/>
            </w:tcBorders>
          </w:tcPr>
          <w:p w14:paraId="3DE24AC0" w14:textId="77777777" w:rsidR="00C47913" w:rsidRPr="00E26D1D"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rPr>
            </w:pPr>
            <w:r w:rsidRPr="00E26D1D">
              <w:rPr>
                <w:rFonts w:ascii="Times New Roman" w:hAnsi="Times New Roman" w:cs="Times New Roman"/>
                <w:color w:val="767171" w:themeColor="background2" w:themeShade="80"/>
                <w:sz w:val="20"/>
              </w:rPr>
              <w:t>Woede en frustratie, opgewekt door irritaties over het gedrag van het kind</w:t>
            </w:r>
          </w:p>
        </w:tc>
        <w:tc>
          <w:tcPr>
            <w:tcW w:w="3260" w:type="dxa"/>
            <w:tcBorders>
              <w:top w:val="single" w:sz="18" w:space="0" w:color="767171"/>
            </w:tcBorders>
          </w:tcPr>
          <w:p w14:paraId="2D5A7BF9" w14:textId="77777777" w:rsidR="00C47913" w:rsidRPr="00E26D1D"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rPr>
            </w:pPr>
            <w:r w:rsidRPr="00E26D1D">
              <w:rPr>
                <w:rFonts w:ascii="Times New Roman" w:hAnsi="Times New Roman" w:cs="Times New Roman"/>
                <w:color w:val="767171" w:themeColor="background2" w:themeShade="80"/>
                <w:sz w:val="20"/>
              </w:rPr>
              <w:t>11</w:t>
            </w:r>
            <w:r>
              <w:rPr>
                <w:rFonts w:ascii="Times New Roman" w:hAnsi="Times New Roman" w:cs="Times New Roman"/>
                <w:color w:val="767171" w:themeColor="background2" w:themeShade="80"/>
                <w:sz w:val="20"/>
              </w:rPr>
              <w:t xml:space="preserve"> - 73% </w:t>
            </w:r>
            <w:r w:rsidRPr="00E26D1D">
              <w:rPr>
                <w:rFonts w:ascii="Times New Roman" w:hAnsi="Times New Roman" w:cs="Times New Roman"/>
                <w:color w:val="767171" w:themeColor="background2" w:themeShade="80"/>
                <w:sz w:val="20"/>
              </w:rPr>
              <w:t>waarvan:</w:t>
            </w:r>
          </w:p>
          <w:p w14:paraId="0352B93B" w14:textId="77777777" w:rsidR="00C47913" w:rsidRPr="00E26D1D" w:rsidRDefault="00C47913" w:rsidP="00943FEA">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rPr>
            </w:pPr>
            <w:r w:rsidRPr="00E26D1D">
              <w:rPr>
                <w:rFonts w:ascii="Times New Roman" w:hAnsi="Times New Roman" w:cs="Times New Roman"/>
                <w:color w:val="767171" w:themeColor="background2" w:themeShade="80"/>
                <w:sz w:val="20"/>
              </w:rPr>
              <w:t xml:space="preserve">9 </w:t>
            </w:r>
            <w:r>
              <w:rPr>
                <w:rFonts w:ascii="Times New Roman" w:hAnsi="Times New Roman" w:cs="Times New Roman"/>
                <w:color w:val="767171" w:themeColor="background2" w:themeShade="80"/>
                <w:sz w:val="20"/>
              </w:rPr>
              <w:t>- 82%</w:t>
            </w:r>
            <w:r w:rsidRPr="00E26D1D">
              <w:rPr>
                <w:rFonts w:ascii="Times New Roman" w:hAnsi="Times New Roman" w:cs="Times New Roman"/>
                <w:color w:val="767171" w:themeColor="background2" w:themeShade="80"/>
                <w:sz w:val="20"/>
              </w:rPr>
              <w:t xml:space="preserve"> infanticide</w:t>
            </w:r>
          </w:p>
          <w:p w14:paraId="1798C1A3" w14:textId="77777777" w:rsidR="00C47913" w:rsidRPr="00E26D1D" w:rsidRDefault="00C47913" w:rsidP="00943FEA">
            <w:pPr>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rPr>
            </w:pPr>
            <w:r w:rsidRPr="00E26D1D">
              <w:rPr>
                <w:rFonts w:ascii="Times New Roman" w:hAnsi="Times New Roman" w:cs="Times New Roman"/>
                <w:color w:val="767171" w:themeColor="background2" w:themeShade="80"/>
                <w:sz w:val="20"/>
              </w:rPr>
              <w:t xml:space="preserve">2 </w:t>
            </w:r>
            <w:r>
              <w:rPr>
                <w:rFonts w:ascii="Times New Roman" w:hAnsi="Times New Roman" w:cs="Times New Roman"/>
                <w:color w:val="767171" w:themeColor="background2" w:themeShade="80"/>
                <w:sz w:val="20"/>
              </w:rPr>
              <w:t xml:space="preserve">- 18% </w:t>
            </w:r>
            <w:r w:rsidRPr="00E26D1D">
              <w:rPr>
                <w:rFonts w:ascii="Times New Roman" w:hAnsi="Times New Roman" w:cs="Times New Roman"/>
                <w:color w:val="767171" w:themeColor="background2" w:themeShade="80"/>
                <w:sz w:val="20"/>
              </w:rPr>
              <w:t>filicide</w:t>
            </w:r>
          </w:p>
        </w:tc>
      </w:tr>
      <w:tr w:rsidR="00C47913" w14:paraId="71C6ECCE" w14:textId="77777777" w:rsidTr="00943FEA">
        <w:trPr>
          <w:trHeight w:val="79"/>
        </w:trPr>
        <w:tc>
          <w:tcPr>
            <w:cnfStyle w:val="001000000000" w:firstRow="0" w:lastRow="0" w:firstColumn="1" w:lastColumn="0" w:oddVBand="0" w:evenVBand="0" w:oddHBand="0" w:evenHBand="0" w:firstRowFirstColumn="0" w:firstRowLastColumn="0" w:lastRowFirstColumn="0" w:lastRowLastColumn="0"/>
            <w:tcW w:w="3686" w:type="dxa"/>
          </w:tcPr>
          <w:p w14:paraId="469CDA4E" w14:textId="77777777" w:rsidR="00C47913" w:rsidRPr="00E26D1D" w:rsidRDefault="00C47913" w:rsidP="00943FEA">
            <w:pPr>
              <w:rPr>
                <w:rFonts w:ascii="Times New Roman" w:hAnsi="Times New Roman" w:cs="Times New Roman"/>
                <w:b w:val="0"/>
                <w:color w:val="767171" w:themeColor="background2" w:themeShade="80"/>
                <w:sz w:val="20"/>
              </w:rPr>
            </w:pPr>
            <w:r w:rsidRPr="00E26D1D">
              <w:rPr>
                <w:rFonts w:ascii="Times New Roman" w:hAnsi="Times New Roman" w:cs="Times New Roman"/>
                <w:b w:val="0"/>
                <w:color w:val="767171" w:themeColor="background2" w:themeShade="80"/>
                <w:sz w:val="20"/>
              </w:rPr>
              <w:t>Vaders als zielig</w:t>
            </w:r>
          </w:p>
        </w:tc>
        <w:tc>
          <w:tcPr>
            <w:tcW w:w="3402" w:type="dxa"/>
          </w:tcPr>
          <w:p w14:paraId="0A6FB01D" w14:textId="77777777" w:rsidR="00C47913" w:rsidRPr="00E26D1D"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rPr>
            </w:pPr>
            <w:r w:rsidRPr="00E26D1D">
              <w:rPr>
                <w:rFonts w:ascii="Times New Roman" w:hAnsi="Times New Roman" w:cs="Times New Roman"/>
                <w:color w:val="767171" w:themeColor="background2" w:themeShade="80"/>
                <w:sz w:val="20"/>
              </w:rPr>
              <w:t>Overspanning</w:t>
            </w:r>
          </w:p>
        </w:tc>
        <w:tc>
          <w:tcPr>
            <w:tcW w:w="3260" w:type="dxa"/>
          </w:tcPr>
          <w:p w14:paraId="79C410D6" w14:textId="77777777" w:rsidR="00C47913" w:rsidRPr="00E26D1D"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rPr>
            </w:pPr>
            <w:r w:rsidRPr="00E26D1D">
              <w:rPr>
                <w:rFonts w:ascii="Times New Roman" w:hAnsi="Times New Roman" w:cs="Times New Roman"/>
                <w:color w:val="767171" w:themeColor="background2" w:themeShade="80"/>
                <w:sz w:val="20"/>
              </w:rPr>
              <w:t>2</w:t>
            </w:r>
            <w:r>
              <w:rPr>
                <w:rFonts w:ascii="Times New Roman" w:hAnsi="Times New Roman" w:cs="Times New Roman"/>
                <w:color w:val="767171" w:themeColor="background2" w:themeShade="80"/>
                <w:sz w:val="20"/>
              </w:rPr>
              <w:t xml:space="preserve"> - 13,5% </w:t>
            </w:r>
            <w:r w:rsidRPr="00E26D1D">
              <w:rPr>
                <w:rFonts w:ascii="Times New Roman" w:hAnsi="Times New Roman" w:cs="Times New Roman"/>
                <w:color w:val="767171" w:themeColor="background2" w:themeShade="80"/>
                <w:sz w:val="20"/>
              </w:rPr>
              <w:t>beide infanticide</w:t>
            </w:r>
          </w:p>
        </w:tc>
      </w:tr>
      <w:tr w:rsidR="00C47913" w14:paraId="1F3E6989" w14:textId="77777777" w:rsidTr="00943FEA">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3686" w:type="dxa"/>
          </w:tcPr>
          <w:p w14:paraId="77779FD5" w14:textId="77777777" w:rsidR="00C47913" w:rsidRPr="00E26D1D" w:rsidRDefault="00C47913" w:rsidP="00943FEA">
            <w:pPr>
              <w:rPr>
                <w:rFonts w:ascii="Times New Roman" w:hAnsi="Times New Roman" w:cs="Times New Roman"/>
                <w:b w:val="0"/>
                <w:color w:val="767171" w:themeColor="background2" w:themeShade="80"/>
                <w:sz w:val="18"/>
              </w:rPr>
            </w:pPr>
            <w:r w:rsidRPr="00E26D1D">
              <w:rPr>
                <w:rFonts w:ascii="Times New Roman" w:hAnsi="Times New Roman" w:cs="Times New Roman"/>
                <w:b w:val="0"/>
                <w:color w:val="767171" w:themeColor="background2" w:themeShade="80"/>
                <w:sz w:val="20"/>
              </w:rPr>
              <w:t>Vaders eerst als slecht, maar later als zielig</w:t>
            </w:r>
            <w:r>
              <w:rPr>
                <w:rFonts w:ascii="Times New Roman" w:hAnsi="Times New Roman" w:cs="Times New Roman"/>
                <w:b w:val="0"/>
                <w:color w:val="767171" w:themeColor="background2" w:themeShade="80"/>
                <w:sz w:val="18"/>
              </w:rPr>
              <w:t>*</w:t>
            </w:r>
          </w:p>
        </w:tc>
        <w:tc>
          <w:tcPr>
            <w:tcW w:w="3402" w:type="dxa"/>
          </w:tcPr>
          <w:p w14:paraId="433B981A" w14:textId="77777777" w:rsidR="00C47913" w:rsidRPr="00E26D1D"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rPr>
            </w:pPr>
            <w:r w:rsidRPr="00E26D1D">
              <w:rPr>
                <w:rFonts w:ascii="Times New Roman" w:hAnsi="Times New Roman" w:cs="Times New Roman"/>
                <w:color w:val="767171" w:themeColor="background2" w:themeShade="80"/>
                <w:sz w:val="20"/>
              </w:rPr>
              <w:t>Overspanning</w:t>
            </w:r>
          </w:p>
        </w:tc>
        <w:tc>
          <w:tcPr>
            <w:tcW w:w="3260" w:type="dxa"/>
          </w:tcPr>
          <w:p w14:paraId="604702AC" w14:textId="77777777" w:rsidR="00C47913" w:rsidRPr="00E26D1D" w:rsidRDefault="00C47913" w:rsidP="00943FEA">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rPr>
            </w:pPr>
            <w:r w:rsidRPr="00E26D1D">
              <w:rPr>
                <w:rFonts w:ascii="Times New Roman" w:hAnsi="Times New Roman" w:cs="Times New Roman"/>
                <w:color w:val="767171" w:themeColor="background2" w:themeShade="80"/>
                <w:sz w:val="20"/>
              </w:rPr>
              <w:t>2</w:t>
            </w:r>
            <w:r>
              <w:rPr>
                <w:rFonts w:ascii="Times New Roman" w:hAnsi="Times New Roman" w:cs="Times New Roman"/>
                <w:color w:val="767171" w:themeColor="background2" w:themeShade="80"/>
                <w:sz w:val="20"/>
              </w:rPr>
              <w:t xml:space="preserve"> - 13,5% b</w:t>
            </w:r>
            <w:r w:rsidRPr="00E26D1D">
              <w:rPr>
                <w:rFonts w:ascii="Times New Roman" w:hAnsi="Times New Roman" w:cs="Times New Roman"/>
                <w:color w:val="767171" w:themeColor="background2" w:themeShade="80"/>
                <w:sz w:val="20"/>
              </w:rPr>
              <w:t>eide infanticide</w:t>
            </w:r>
          </w:p>
        </w:tc>
      </w:tr>
    </w:tbl>
    <w:p w14:paraId="38637992" w14:textId="77777777" w:rsidR="00C47913" w:rsidRPr="00E26D1D" w:rsidRDefault="00C47913" w:rsidP="00C47913">
      <w:pPr>
        <w:pStyle w:val="Bijschrift"/>
        <w:jc w:val="right"/>
        <w:rPr>
          <w:rFonts w:ascii="Times New Roman" w:hAnsi="Times New Roman" w:cs="Times New Roman"/>
          <w:i w:val="0"/>
          <w:color w:val="A6A6A6" w:themeColor="background1" w:themeShade="A6"/>
        </w:rPr>
      </w:pPr>
      <w:r w:rsidRPr="00E26D1D">
        <w:rPr>
          <w:rFonts w:ascii="Times New Roman" w:hAnsi="Times New Roman" w:cs="Times New Roman"/>
          <w:i w:val="0"/>
          <w:color w:val="A6A6A6" w:themeColor="background1" w:themeShade="A6"/>
        </w:rPr>
        <w:t xml:space="preserve">Bijlage </w:t>
      </w:r>
      <w:r>
        <w:rPr>
          <w:rFonts w:ascii="Times New Roman" w:hAnsi="Times New Roman" w:cs="Times New Roman"/>
          <w:i w:val="0"/>
          <w:color w:val="A6A6A6" w:themeColor="background1" w:themeShade="A6"/>
        </w:rPr>
        <w:t>2.2</w:t>
      </w:r>
      <w:r w:rsidRPr="00E26D1D">
        <w:rPr>
          <w:rFonts w:ascii="Times New Roman" w:hAnsi="Times New Roman" w:cs="Times New Roman"/>
          <w:i w:val="0"/>
          <w:color w:val="A6A6A6" w:themeColor="background1" w:themeShade="A6"/>
        </w:rPr>
        <w:t xml:space="preserve"> - Voorkomen van dodelijke mishandeling door vaders</w:t>
      </w:r>
    </w:p>
    <w:p w14:paraId="5B3BB6D8" w14:textId="77777777" w:rsidR="00C47913" w:rsidRDefault="00C47913" w:rsidP="00C47913">
      <w:pPr>
        <w:rPr>
          <w:rFonts w:ascii="Times New Roman" w:hAnsi="Times New Roman" w:cs="Times New Roman"/>
          <w:color w:val="BFBFBF" w:themeColor="background1" w:themeShade="BF"/>
          <w:sz w:val="18"/>
        </w:rPr>
      </w:pPr>
      <w:r w:rsidRPr="00E26D1D">
        <w:rPr>
          <w:rFonts w:ascii="Times New Roman" w:hAnsi="Times New Roman" w:cs="Times New Roman"/>
          <w:color w:val="BFBFBF" w:themeColor="background1" w:themeShade="BF"/>
          <w:sz w:val="18"/>
        </w:rPr>
        <w:t>* In beide gevallen - uit 1964 en 1988 - veranderde de beeldvorming van de daders zowel in verslaggeving nadat de rechtbank een verzoek voor een psychiatrisch onderzoek had aangevraagd</w:t>
      </w:r>
    </w:p>
    <w:p w14:paraId="1CE27063" w14:textId="77777777" w:rsidR="00C47913" w:rsidRDefault="00C47913" w:rsidP="00C47913">
      <w:pPr>
        <w:spacing w:line="360" w:lineRule="auto"/>
      </w:pPr>
    </w:p>
    <w:p w14:paraId="35FE395E" w14:textId="77777777" w:rsidR="00C47913" w:rsidRDefault="00C47913" w:rsidP="00C47913">
      <w:pPr>
        <w:spacing w:line="360" w:lineRule="auto"/>
      </w:pPr>
    </w:p>
    <w:tbl>
      <w:tblPr>
        <w:tblStyle w:val="Onopgemaaktetabel4"/>
        <w:tblW w:w="10348" w:type="dxa"/>
        <w:tblInd w:w="-709" w:type="dxa"/>
        <w:tblLook w:val="04A0" w:firstRow="1" w:lastRow="0" w:firstColumn="1" w:lastColumn="0" w:noHBand="0" w:noVBand="1"/>
      </w:tblPr>
      <w:tblGrid>
        <w:gridCol w:w="622"/>
        <w:gridCol w:w="4460"/>
        <w:gridCol w:w="2998"/>
        <w:gridCol w:w="2268"/>
      </w:tblGrid>
      <w:tr w:rsidR="00C47913" w14:paraId="7F4DDBB5" w14:textId="77777777" w:rsidTr="00943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Borders>
              <w:bottom w:val="single" w:sz="18" w:space="0" w:color="767171"/>
            </w:tcBorders>
          </w:tcPr>
          <w:p w14:paraId="74EB95D9" w14:textId="77777777" w:rsidR="00C47913" w:rsidRPr="0020664F" w:rsidRDefault="00C47913" w:rsidP="00943FEA">
            <w:pPr>
              <w:rPr>
                <w:rFonts w:ascii="Times New Roman" w:hAnsi="Times New Roman" w:cs="Times New Roman"/>
                <w:color w:val="A6A6A6" w:themeColor="background1" w:themeShade="A6"/>
                <w:sz w:val="20"/>
              </w:rPr>
            </w:pPr>
            <w:r w:rsidRPr="0020664F">
              <w:rPr>
                <w:rFonts w:ascii="Times New Roman" w:hAnsi="Times New Roman" w:cs="Times New Roman"/>
                <w:color w:val="A6A6A6" w:themeColor="background1" w:themeShade="A6"/>
                <w:sz w:val="20"/>
              </w:rPr>
              <w:t>Jaar</w:t>
            </w:r>
          </w:p>
        </w:tc>
        <w:tc>
          <w:tcPr>
            <w:tcW w:w="4460" w:type="dxa"/>
            <w:tcBorders>
              <w:bottom w:val="single" w:sz="18" w:space="0" w:color="767171"/>
            </w:tcBorders>
          </w:tcPr>
          <w:p w14:paraId="0CE0A9B6"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Pr>
                <w:rFonts w:ascii="Times New Roman" w:hAnsi="Times New Roman" w:cs="Times New Roman"/>
                <w:color w:val="A6A6A6" w:themeColor="background1" w:themeShade="A6"/>
                <w:sz w:val="20"/>
              </w:rPr>
              <w:t>Aanleiding van mishandeling</w:t>
            </w:r>
          </w:p>
        </w:tc>
        <w:tc>
          <w:tcPr>
            <w:tcW w:w="2998" w:type="dxa"/>
            <w:tcBorders>
              <w:bottom w:val="single" w:sz="18" w:space="0" w:color="767171"/>
            </w:tcBorders>
          </w:tcPr>
          <w:p w14:paraId="21DB529B"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sidRPr="00E53C3D">
              <w:rPr>
                <w:rFonts w:ascii="Times New Roman" w:hAnsi="Times New Roman" w:cs="Times New Roman"/>
                <w:color w:val="A6A6A6" w:themeColor="background1" w:themeShade="A6"/>
                <w:sz w:val="20"/>
              </w:rPr>
              <w:t>Toerekenbaar</w:t>
            </w:r>
          </w:p>
        </w:tc>
        <w:tc>
          <w:tcPr>
            <w:tcW w:w="2268" w:type="dxa"/>
            <w:tcBorders>
              <w:bottom w:val="single" w:sz="18" w:space="0" w:color="767171"/>
            </w:tcBorders>
          </w:tcPr>
          <w:p w14:paraId="75FCD394"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Pr>
                <w:rFonts w:ascii="Times New Roman" w:hAnsi="Times New Roman" w:cs="Times New Roman"/>
                <w:color w:val="A6A6A6" w:themeColor="background1" w:themeShade="A6"/>
                <w:sz w:val="20"/>
              </w:rPr>
              <w:t>Beeldvorming</w:t>
            </w:r>
          </w:p>
        </w:tc>
      </w:tr>
      <w:tr w:rsidR="00C47913" w14:paraId="30A0FCA5"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Borders>
              <w:top w:val="single" w:sz="18" w:space="0" w:color="767171"/>
            </w:tcBorders>
          </w:tcPr>
          <w:p w14:paraId="68F2B433" w14:textId="77777777" w:rsidR="00C47913" w:rsidRPr="00012092" w:rsidRDefault="00C47913" w:rsidP="00943FEA">
            <w:pPr>
              <w:rPr>
                <w:rFonts w:ascii="Times New Roman" w:hAnsi="Times New Roman" w:cs="Times New Roman"/>
                <w:b w:val="0"/>
                <w:color w:val="767171" w:themeColor="background2" w:themeShade="80"/>
                <w:sz w:val="20"/>
                <w:szCs w:val="20"/>
              </w:rPr>
            </w:pPr>
            <w:r w:rsidRPr="00012092">
              <w:rPr>
                <w:rFonts w:ascii="Times New Roman" w:hAnsi="Times New Roman" w:cs="Times New Roman"/>
                <w:b w:val="0"/>
                <w:color w:val="767171" w:themeColor="background2" w:themeShade="80"/>
                <w:sz w:val="20"/>
                <w:szCs w:val="20"/>
              </w:rPr>
              <w:t>1963</w:t>
            </w:r>
          </w:p>
        </w:tc>
        <w:tc>
          <w:tcPr>
            <w:tcW w:w="4460" w:type="dxa"/>
            <w:tcBorders>
              <w:top w:val="single" w:sz="18" w:space="0" w:color="767171"/>
            </w:tcBorders>
          </w:tcPr>
          <w:p w14:paraId="41F7F5B3"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767171" w:themeColor="background2" w:themeShade="80"/>
                <w:sz w:val="20"/>
                <w:szCs w:val="20"/>
              </w:rPr>
            </w:pPr>
            <w:r w:rsidRPr="00DA2AFD">
              <w:rPr>
                <w:rFonts w:ascii="Times New Roman" w:hAnsi="Times New Roman" w:cs="Times New Roman"/>
                <w:i/>
                <w:color w:val="767171" w:themeColor="background2" w:themeShade="80"/>
                <w:sz w:val="20"/>
                <w:szCs w:val="20"/>
              </w:rPr>
              <w:t>Aantasting autoriteit - straf</w:t>
            </w:r>
          </w:p>
          <w:p w14:paraId="6099A074" w14:textId="77777777" w:rsidR="00C47913" w:rsidRPr="00DA2AFD"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Kind at slecht en was niet zinnelijk, werd vaker mishandeld</w:t>
            </w:r>
          </w:p>
        </w:tc>
        <w:tc>
          <w:tcPr>
            <w:tcW w:w="2998" w:type="dxa"/>
            <w:tcBorders>
              <w:top w:val="single" w:sz="18" w:space="0" w:color="767171"/>
            </w:tcBorders>
          </w:tcPr>
          <w:p w14:paraId="00AD6679"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Toerekeningsvatbaar</w:t>
            </w:r>
          </w:p>
        </w:tc>
        <w:tc>
          <w:tcPr>
            <w:tcW w:w="2268" w:type="dxa"/>
            <w:tcBorders>
              <w:top w:val="single" w:sz="18" w:space="0" w:color="767171"/>
            </w:tcBorders>
          </w:tcPr>
          <w:p w14:paraId="1740EBC1"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‘slecht’</w:t>
            </w:r>
          </w:p>
        </w:tc>
      </w:tr>
      <w:tr w:rsidR="00C47913" w14:paraId="3C109F33" w14:textId="77777777" w:rsidTr="00943FEA">
        <w:tc>
          <w:tcPr>
            <w:cnfStyle w:val="001000000000" w:firstRow="0" w:lastRow="0" w:firstColumn="1" w:lastColumn="0" w:oddVBand="0" w:evenVBand="0" w:oddHBand="0" w:evenHBand="0" w:firstRowFirstColumn="0" w:firstRowLastColumn="0" w:lastRowFirstColumn="0" w:lastRowLastColumn="0"/>
            <w:tcW w:w="622" w:type="dxa"/>
          </w:tcPr>
          <w:p w14:paraId="2B090765" w14:textId="77777777" w:rsidR="00C47913" w:rsidRPr="00012092" w:rsidRDefault="00C47913" w:rsidP="00943FEA">
            <w:pPr>
              <w:rPr>
                <w:rFonts w:ascii="Times New Roman" w:hAnsi="Times New Roman" w:cs="Times New Roman"/>
                <w:b w:val="0"/>
                <w:color w:val="767171" w:themeColor="background2" w:themeShade="80"/>
                <w:sz w:val="20"/>
                <w:szCs w:val="20"/>
              </w:rPr>
            </w:pPr>
            <w:r w:rsidRPr="00012092">
              <w:rPr>
                <w:rFonts w:ascii="Times New Roman" w:hAnsi="Times New Roman" w:cs="Times New Roman"/>
                <w:b w:val="0"/>
                <w:color w:val="767171" w:themeColor="background2" w:themeShade="80"/>
                <w:sz w:val="20"/>
                <w:szCs w:val="20"/>
              </w:rPr>
              <w:t>1963</w:t>
            </w:r>
          </w:p>
        </w:tc>
        <w:tc>
          <w:tcPr>
            <w:tcW w:w="4460" w:type="dxa"/>
          </w:tcPr>
          <w:p w14:paraId="146D676D" w14:textId="77777777" w:rsidR="00C47913" w:rsidRPr="00DA2AFD"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767171" w:themeColor="background2" w:themeShade="80"/>
                <w:sz w:val="20"/>
                <w:szCs w:val="20"/>
              </w:rPr>
            </w:pPr>
            <w:r w:rsidRPr="00DA2AFD">
              <w:rPr>
                <w:rFonts w:ascii="Times New Roman" w:hAnsi="Times New Roman" w:cs="Times New Roman"/>
                <w:i/>
                <w:color w:val="767171" w:themeColor="background2" w:themeShade="80"/>
                <w:sz w:val="20"/>
                <w:szCs w:val="20"/>
              </w:rPr>
              <w:t>Aantasting autoriteit - straf</w:t>
            </w:r>
          </w:p>
          <w:p w14:paraId="4425857F"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Kind irriteerde zijn moeder, werd vaker fysiek gestraft</w:t>
            </w:r>
          </w:p>
        </w:tc>
        <w:tc>
          <w:tcPr>
            <w:tcW w:w="2998" w:type="dxa"/>
          </w:tcPr>
          <w:p w14:paraId="6E7F2081"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Geen conclusie</w:t>
            </w:r>
          </w:p>
        </w:tc>
        <w:tc>
          <w:tcPr>
            <w:tcW w:w="2268" w:type="dxa"/>
          </w:tcPr>
          <w:p w14:paraId="1E0EE269"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‘slecht’</w:t>
            </w:r>
          </w:p>
        </w:tc>
      </w:tr>
      <w:tr w:rsidR="00C47913" w14:paraId="2434D542"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Pr>
          <w:p w14:paraId="64B84530" w14:textId="77777777" w:rsidR="00C47913" w:rsidRPr="00012092" w:rsidRDefault="00C47913" w:rsidP="00943FEA">
            <w:pPr>
              <w:rPr>
                <w:rFonts w:ascii="Times New Roman" w:hAnsi="Times New Roman" w:cs="Times New Roman"/>
                <w:b w:val="0"/>
                <w:color w:val="767171" w:themeColor="background2" w:themeShade="80"/>
                <w:sz w:val="20"/>
                <w:szCs w:val="20"/>
              </w:rPr>
            </w:pPr>
            <w:r w:rsidRPr="00012092">
              <w:rPr>
                <w:rFonts w:ascii="Times New Roman" w:hAnsi="Times New Roman" w:cs="Times New Roman"/>
                <w:b w:val="0"/>
                <w:color w:val="767171" w:themeColor="background2" w:themeShade="80"/>
                <w:sz w:val="20"/>
                <w:szCs w:val="20"/>
              </w:rPr>
              <w:t>1969</w:t>
            </w:r>
          </w:p>
        </w:tc>
        <w:tc>
          <w:tcPr>
            <w:tcW w:w="4460" w:type="dxa"/>
          </w:tcPr>
          <w:p w14:paraId="0C431E3A"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Wanhoop over onmacht</w:t>
            </w:r>
          </w:p>
          <w:p w14:paraId="05EB5E1B" w14:textId="77777777" w:rsidR="00C47913" w:rsidRPr="00DA2AFD"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Dader was geobsedeerd met het voedingsprobleem van haar kind, vond dat zij faalde als moeder</w:t>
            </w:r>
          </w:p>
        </w:tc>
        <w:tc>
          <w:tcPr>
            <w:tcW w:w="2998" w:type="dxa"/>
          </w:tcPr>
          <w:p w14:paraId="3185ECC7"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2268" w:type="dxa"/>
          </w:tcPr>
          <w:p w14:paraId="79D96641"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‘mentaal ontspoord’</w:t>
            </w:r>
          </w:p>
        </w:tc>
      </w:tr>
      <w:tr w:rsidR="00C47913" w14:paraId="66C69606" w14:textId="77777777" w:rsidTr="00943FEA">
        <w:tc>
          <w:tcPr>
            <w:cnfStyle w:val="001000000000" w:firstRow="0" w:lastRow="0" w:firstColumn="1" w:lastColumn="0" w:oddVBand="0" w:evenVBand="0" w:oddHBand="0" w:evenHBand="0" w:firstRowFirstColumn="0" w:firstRowLastColumn="0" w:lastRowFirstColumn="0" w:lastRowLastColumn="0"/>
            <w:tcW w:w="622" w:type="dxa"/>
          </w:tcPr>
          <w:p w14:paraId="19E61261" w14:textId="77777777" w:rsidR="00C47913" w:rsidRPr="00012092" w:rsidRDefault="00C47913" w:rsidP="00943FEA">
            <w:pPr>
              <w:rPr>
                <w:rFonts w:ascii="Times New Roman" w:hAnsi="Times New Roman" w:cs="Times New Roman"/>
                <w:b w:val="0"/>
                <w:color w:val="767171" w:themeColor="background2" w:themeShade="80"/>
                <w:sz w:val="20"/>
                <w:szCs w:val="20"/>
              </w:rPr>
            </w:pPr>
            <w:r w:rsidRPr="00012092">
              <w:rPr>
                <w:rFonts w:ascii="Times New Roman" w:hAnsi="Times New Roman" w:cs="Times New Roman"/>
                <w:b w:val="0"/>
                <w:color w:val="767171" w:themeColor="background2" w:themeShade="80"/>
                <w:sz w:val="20"/>
                <w:szCs w:val="20"/>
              </w:rPr>
              <w:t>1975</w:t>
            </w:r>
          </w:p>
        </w:tc>
        <w:tc>
          <w:tcPr>
            <w:tcW w:w="4460" w:type="dxa"/>
          </w:tcPr>
          <w:p w14:paraId="2A5BDF11"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Aantasting zelfgevoel</w:t>
            </w:r>
          </w:p>
          <w:p w14:paraId="21896220" w14:textId="77777777" w:rsidR="00C47913" w:rsidRPr="00DA2AFD"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Vrouw was ‘zwakzinnig’ en rea</w:t>
            </w:r>
            <w:r>
              <w:rPr>
                <w:rFonts w:ascii="Times New Roman" w:hAnsi="Times New Roman" w:cs="Times New Roman"/>
                <w:color w:val="767171" w:themeColor="background2" w:themeShade="80"/>
                <w:sz w:val="20"/>
                <w:szCs w:val="20"/>
              </w:rPr>
              <w:softHyphen/>
              <w:t>geerde spanningen/machteloos</w:t>
            </w:r>
            <w:r>
              <w:rPr>
                <w:rFonts w:ascii="Times New Roman" w:hAnsi="Times New Roman" w:cs="Times New Roman"/>
                <w:color w:val="767171" w:themeColor="background2" w:themeShade="80"/>
                <w:sz w:val="20"/>
                <w:szCs w:val="20"/>
              </w:rPr>
              <w:softHyphen/>
              <w:t>heid op de baby af</w:t>
            </w:r>
          </w:p>
        </w:tc>
        <w:tc>
          <w:tcPr>
            <w:tcW w:w="2998" w:type="dxa"/>
          </w:tcPr>
          <w:p w14:paraId="2E861C06"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Verminderd</w:t>
            </w:r>
          </w:p>
        </w:tc>
        <w:tc>
          <w:tcPr>
            <w:tcW w:w="2268" w:type="dxa"/>
          </w:tcPr>
          <w:p w14:paraId="69EDE712"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‘zielig’</w:t>
            </w:r>
          </w:p>
        </w:tc>
      </w:tr>
      <w:tr w:rsidR="00C47913" w14:paraId="7258204B"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Pr>
          <w:p w14:paraId="6B764103" w14:textId="77777777" w:rsidR="00C47913" w:rsidRPr="00012092" w:rsidRDefault="00C47913" w:rsidP="00943FEA">
            <w:pPr>
              <w:rPr>
                <w:rFonts w:ascii="Times New Roman" w:hAnsi="Times New Roman" w:cs="Times New Roman"/>
                <w:b w:val="0"/>
                <w:color w:val="767171" w:themeColor="background2" w:themeShade="80"/>
                <w:sz w:val="20"/>
                <w:szCs w:val="20"/>
              </w:rPr>
            </w:pPr>
            <w:r w:rsidRPr="00012092">
              <w:rPr>
                <w:rFonts w:ascii="Times New Roman" w:hAnsi="Times New Roman" w:cs="Times New Roman"/>
                <w:b w:val="0"/>
                <w:color w:val="767171" w:themeColor="background2" w:themeShade="80"/>
                <w:sz w:val="20"/>
                <w:szCs w:val="20"/>
              </w:rPr>
              <w:t>1975</w:t>
            </w:r>
          </w:p>
        </w:tc>
        <w:tc>
          <w:tcPr>
            <w:tcW w:w="4460" w:type="dxa"/>
          </w:tcPr>
          <w:p w14:paraId="32A91251"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Gebrek aan steun bij opvoeding</w:t>
            </w:r>
          </w:p>
          <w:p w14:paraId="1B307B94" w14:textId="77777777" w:rsidR="00C47913" w:rsidRPr="0085588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Dader kon haar situatie als alleenstaande moeder niet aan en sloeg het kind uit machteloosheid vaker</w:t>
            </w:r>
          </w:p>
        </w:tc>
        <w:tc>
          <w:tcPr>
            <w:tcW w:w="2998" w:type="dxa"/>
          </w:tcPr>
          <w:p w14:paraId="2E01A18D"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Verminderd</w:t>
            </w:r>
          </w:p>
        </w:tc>
        <w:tc>
          <w:tcPr>
            <w:tcW w:w="2268" w:type="dxa"/>
          </w:tcPr>
          <w:p w14:paraId="0F9F6E53"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‘zielig’</w:t>
            </w:r>
          </w:p>
        </w:tc>
      </w:tr>
      <w:tr w:rsidR="00C47913" w14:paraId="58BCFE15" w14:textId="77777777" w:rsidTr="00943FEA">
        <w:tc>
          <w:tcPr>
            <w:cnfStyle w:val="001000000000" w:firstRow="0" w:lastRow="0" w:firstColumn="1" w:lastColumn="0" w:oddVBand="0" w:evenVBand="0" w:oddHBand="0" w:evenHBand="0" w:firstRowFirstColumn="0" w:firstRowLastColumn="0" w:lastRowFirstColumn="0" w:lastRowLastColumn="0"/>
            <w:tcW w:w="622" w:type="dxa"/>
          </w:tcPr>
          <w:p w14:paraId="39DBDBA7" w14:textId="77777777" w:rsidR="00C47913" w:rsidRPr="00012092" w:rsidRDefault="00C47913" w:rsidP="00943FEA">
            <w:pPr>
              <w:rPr>
                <w:rFonts w:ascii="Times New Roman" w:hAnsi="Times New Roman" w:cs="Times New Roman"/>
                <w:b w:val="0"/>
                <w:color w:val="767171" w:themeColor="background2" w:themeShade="80"/>
                <w:sz w:val="20"/>
                <w:szCs w:val="20"/>
              </w:rPr>
            </w:pPr>
            <w:r w:rsidRPr="00012092">
              <w:rPr>
                <w:rFonts w:ascii="Times New Roman" w:hAnsi="Times New Roman" w:cs="Times New Roman"/>
                <w:b w:val="0"/>
                <w:color w:val="767171" w:themeColor="background2" w:themeShade="80"/>
                <w:sz w:val="20"/>
                <w:szCs w:val="20"/>
              </w:rPr>
              <w:t>1976</w:t>
            </w:r>
          </w:p>
        </w:tc>
        <w:tc>
          <w:tcPr>
            <w:tcW w:w="4460" w:type="dxa"/>
          </w:tcPr>
          <w:p w14:paraId="428659A1"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Aantasting zelfgevoel</w:t>
            </w:r>
          </w:p>
          <w:p w14:paraId="372945AA" w14:textId="77777777" w:rsidR="00C47913" w:rsidRPr="00DA2AFD"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Kind leed aan kwaal waardoor het driftbuien had, moeder voelde zich gefrustreerd en machteloos</w:t>
            </w:r>
          </w:p>
        </w:tc>
        <w:tc>
          <w:tcPr>
            <w:tcW w:w="2998" w:type="dxa"/>
          </w:tcPr>
          <w:p w14:paraId="45624BDF"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2268" w:type="dxa"/>
          </w:tcPr>
          <w:p w14:paraId="67057DEE"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‘zielig’</w:t>
            </w:r>
          </w:p>
        </w:tc>
      </w:tr>
      <w:tr w:rsidR="00C47913" w14:paraId="2E3DE784"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Pr>
          <w:p w14:paraId="656C57AC" w14:textId="77777777" w:rsidR="00C47913" w:rsidRPr="00012092" w:rsidRDefault="00C47913" w:rsidP="00943FEA">
            <w:pPr>
              <w:rPr>
                <w:rFonts w:ascii="Times New Roman" w:hAnsi="Times New Roman" w:cs="Times New Roman"/>
                <w:b w:val="0"/>
                <w:color w:val="767171" w:themeColor="background2" w:themeShade="80"/>
                <w:sz w:val="20"/>
                <w:szCs w:val="20"/>
              </w:rPr>
            </w:pPr>
            <w:r w:rsidRPr="00012092">
              <w:rPr>
                <w:rFonts w:ascii="Times New Roman" w:hAnsi="Times New Roman" w:cs="Times New Roman"/>
                <w:b w:val="0"/>
                <w:color w:val="767171" w:themeColor="background2" w:themeShade="80"/>
                <w:sz w:val="20"/>
                <w:szCs w:val="20"/>
              </w:rPr>
              <w:t>1978</w:t>
            </w:r>
          </w:p>
        </w:tc>
        <w:tc>
          <w:tcPr>
            <w:tcW w:w="4460" w:type="dxa"/>
          </w:tcPr>
          <w:p w14:paraId="086C5ED8"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Gebrek aan steun bij opvoeding</w:t>
            </w:r>
          </w:p>
          <w:p w14:paraId="407F3386" w14:textId="77777777" w:rsidR="00C47913" w:rsidRPr="00855888"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De jonge moeder kon de zorg voor haar baby niet aan en stond er alleen voor, onkunde en onmacht maakte dat ze de baby vaker sloeg</w:t>
            </w:r>
          </w:p>
        </w:tc>
        <w:tc>
          <w:tcPr>
            <w:tcW w:w="2998" w:type="dxa"/>
          </w:tcPr>
          <w:p w14:paraId="6AE87837"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Onbekend</w:t>
            </w:r>
          </w:p>
        </w:tc>
        <w:tc>
          <w:tcPr>
            <w:tcW w:w="2268" w:type="dxa"/>
          </w:tcPr>
          <w:p w14:paraId="7358BC54"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Als ‘zielig’</w:t>
            </w:r>
          </w:p>
        </w:tc>
      </w:tr>
      <w:tr w:rsidR="00C47913" w14:paraId="10678ABC" w14:textId="77777777" w:rsidTr="00943FEA">
        <w:tc>
          <w:tcPr>
            <w:cnfStyle w:val="001000000000" w:firstRow="0" w:lastRow="0" w:firstColumn="1" w:lastColumn="0" w:oddVBand="0" w:evenVBand="0" w:oddHBand="0" w:evenHBand="0" w:firstRowFirstColumn="0" w:firstRowLastColumn="0" w:lastRowFirstColumn="0" w:lastRowLastColumn="0"/>
            <w:tcW w:w="622" w:type="dxa"/>
          </w:tcPr>
          <w:p w14:paraId="17E77651" w14:textId="77777777" w:rsidR="00C47913" w:rsidRPr="00012092" w:rsidRDefault="00C47913" w:rsidP="00943FEA">
            <w:pPr>
              <w:rPr>
                <w:rFonts w:ascii="Times New Roman" w:hAnsi="Times New Roman" w:cs="Times New Roman"/>
                <w:b w:val="0"/>
                <w:i/>
                <w:color w:val="767171" w:themeColor="background2" w:themeShade="80"/>
                <w:sz w:val="20"/>
                <w:szCs w:val="20"/>
              </w:rPr>
            </w:pPr>
          </w:p>
        </w:tc>
        <w:tc>
          <w:tcPr>
            <w:tcW w:w="4460" w:type="dxa"/>
          </w:tcPr>
          <w:p w14:paraId="25B2C038"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p>
        </w:tc>
        <w:tc>
          <w:tcPr>
            <w:tcW w:w="2998" w:type="dxa"/>
          </w:tcPr>
          <w:p w14:paraId="5584E010"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p>
        </w:tc>
        <w:tc>
          <w:tcPr>
            <w:tcW w:w="2268" w:type="dxa"/>
          </w:tcPr>
          <w:p w14:paraId="659496BC"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p>
        </w:tc>
      </w:tr>
      <w:tr w:rsidR="00C47913" w14:paraId="16726711"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Pr>
          <w:p w14:paraId="6F41F901" w14:textId="77777777" w:rsidR="00C47913" w:rsidRPr="00012092" w:rsidRDefault="00C47913" w:rsidP="00943FEA">
            <w:pPr>
              <w:rPr>
                <w:rFonts w:ascii="Times New Roman" w:hAnsi="Times New Roman" w:cs="Times New Roman"/>
                <w:b w:val="0"/>
                <w:i/>
                <w:color w:val="767171" w:themeColor="background2" w:themeShade="80"/>
                <w:sz w:val="20"/>
                <w:szCs w:val="20"/>
              </w:rPr>
            </w:pPr>
          </w:p>
        </w:tc>
        <w:tc>
          <w:tcPr>
            <w:tcW w:w="4460" w:type="dxa"/>
          </w:tcPr>
          <w:p w14:paraId="50FA89BB" w14:textId="77777777" w:rsidR="00C47913" w:rsidRPr="00012092"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767171" w:themeColor="background2" w:themeShade="80"/>
                <w:sz w:val="20"/>
                <w:szCs w:val="20"/>
              </w:rPr>
            </w:pPr>
            <w:r>
              <w:rPr>
                <w:rFonts w:ascii="Times New Roman" w:hAnsi="Times New Roman" w:cs="Times New Roman"/>
                <w:i/>
                <w:color w:val="767171" w:themeColor="background2" w:themeShade="80"/>
                <w:sz w:val="20"/>
                <w:szCs w:val="20"/>
              </w:rPr>
              <w:t>Totaal</w:t>
            </w:r>
          </w:p>
        </w:tc>
        <w:tc>
          <w:tcPr>
            <w:tcW w:w="2998" w:type="dxa"/>
          </w:tcPr>
          <w:p w14:paraId="3682BA34" w14:textId="77777777" w:rsidR="00C47913" w:rsidRPr="00012092"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767171" w:themeColor="background2" w:themeShade="80"/>
                <w:sz w:val="20"/>
                <w:szCs w:val="20"/>
              </w:rPr>
            </w:pPr>
            <w:r>
              <w:rPr>
                <w:rFonts w:ascii="Times New Roman" w:hAnsi="Times New Roman" w:cs="Times New Roman"/>
                <w:i/>
                <w:color w:val="767171" w:themeColor="background2" w:themeShade="80"/>
                <w:sz w:val="20"/>
                <w:szCs w:val="20"/>
              </w:rPr>
              <w:t>Toerekenbaarheid</w:t>
            </w:r>
          </w:p>
        </w:tc>
        <w:tc>
          <w:tcPr>
            <w:tcW w:w="2268" w:type="dxa"/>
          </w:tcPr>
          <w:p w14:paraId="502E2C9D" w14:textId="77777777" w:rsidR="00C47913" w:rsidRPr="00012092"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Beeldvorming</w:t>
            </w:r>
          </w:p>
        </w:tc>
      </w:tr>
      <w:tr w:rsidR="00C47913" w14:paraId="3D277190" w14:textId="77777777" w:rsidTr="00943FEA">
        <w:tc>
          <w:tcPr>
            <w:cnfStyle w:val="001000000000" w:firstRow="0" w:lastRow="0" w:firstColumn="1" w:lastColumn="0" w:oddVBand="0" w:evenVBand="0" w:oddHBand="0" w:evenHBand="0" w:firstRowFirstColumn="0" w:firstRowLastColumn="0" w:lastRowFirstColumn="0" w:lastRowLastColumn="0"/>
            <w:tcW w:w="622" w:type="dxa"/>
          </w:tcPr>
          <w:p w14:paraId="3DE8BD75" w14:textId="77777777" w:rsidR="00C47913" w:rsidRPr="00012092" w:rsidRDefault="00C47913" w:rsidP="00943FEA">
            <w:pPr>
              <w:rPr>
                <w:rFonts w:ascii="Times New Roman" w:hAnsi="Times New Roman" w:cs="Times New Roman"/>
                <w:b w:val="0"/>
                <w:i/>
                <w:color w:val="767171" w:themeColor="background2" w:themeShade="80"/>
                <w:sz w:val="20"/>
                <w:szCs w:val="20"/>
              </w:rPr>
            </w:pPr>
          </w:p>
        </w:tc>
        <w:tc>
          <w:tcPr>
            <w:tcW w:w="4460" w:type="dxa"/>
          </w:tcPr>
          <w:p w14:paraId="24B919E2" w14:textId="77777777" w:rsidR="00C47913"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7 gevallen van 34</w:t>
            </w:r>
          </w:p>
          <w:p w14:paraId="6C22A78D" w14:textId="77777777" w:rsidR="00C47913" w:rsidRPr="00012092"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21%</w:t>
            </w:r>
          </w:p>
        </w:tc>
        <w:tc>
          <w:tcPr>
            <w:tcW w:w="2998" w:type="dxa"/>
          </w:tcPr>
          <w:p w14:paraId="0882ABC3" w14:textId="77777777" w:rsidR="00C47913"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1- 14% toerekeningsvatbaar</w:t>
            </w:r>
          </w:p>
          <w:p w14:paraId="1803FBBC" w14:textId="77777777" w:rsidR="00C47913"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2 - 29% verminderd</w:t>
            </w:r>
          </w:p>
          <w:p w14:paraId="6BDD0EFF" w14:textId="77777777" w:rsidR="00C47913"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2 - 29% sterk verminderd</w:t>
            </w:r>
          </w:p>
          <w:p w14:paraId="1A953337" w14:textId="77777777" w:rsidR="00C47913"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1 - 14% geen conclusie</w:t>
            </w:r>
          </w:p>
          <w:p w14:paraId="68DA9214" w14:textId="77777777" w:rsidR="00C47913" w:rsidRPr="00012092"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1 - 14% onbekend</w:t>
            </w:r>
          </w:p>
        </w:tc>
        <w:tc>
          <w:tcPr>
            <w:tcW w:w="2268" w:type="dxa"/>
          </w:tcPr>
          <w:p w14:paraId="242305F3" w14:textId="77777777" w:rsidR="00C47913" w:rsidRPr="00012092"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767171" w:themeColor="background2" w:themeShade="80"/>
                <w:sz w:val="20"/>
                <w:szCs w:val="20"/>
              </w:rPr>
            </w:pPr>
            <w:r>
              <w:rPr>
                <w:rFonts w:ascii="Times New Roman" w:hAnsi="Times New Roman" w:cs="Times New Roman"/>
                <w:color w:val="767171" w:themeColor="background2" w:themeShade="80"/>
                <w:sz w:val="20"/>
                <w:szCs w:val="20"/>
              </w:rPr>
              <w:t>1 - 14% als mentaal ontspoord</w:t>
            </w:r>
          </w:p>
          <w:p w14:paraId="6EA7F857" w14:textId="77777777" w:rsidR="00C47913"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2 - 29% als slecht </w:t>
            </w:r>
          </w:p>
          <w:p w14:paraId="3CEF233B" w14:textId="77777777" w:rsidR="00C47913" w:rsidRPr="00012092" w:rsidRDefault="00C47913" w:rsidP="00943FEA">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4 - 57% als zielig </w:t>
            </w:r>
          </w:p>
        </w:tc>
      </w:tr>
    </w:tbl>
    <w:p w14:paraId="2D3C8711" w14:textId="77777777" w:rsidR="00C47913" w:rsidRPr="00855888" w:rsidRDefault="00C47913" w:rsidP="00C47913">
      <w:pPr>
        <w:pStyle w:val="Bijschrift"/>
        <w:jc w:val="right"/>
        <w:rPr>
          <w:rFonts w:ascii="Times New Roman" w:hAnsi="Times New Roman" w:cs="Times New Roman"/>
          <w:i w:val="0"/>
          <w:color w:val="BFBFBF" w:themeColor="background1" w:themeShade="BF"/>
          <w:sz w:val="22"/>
        </w:rPr>
      </w:pPr>
      <w:r w:rsidRPr="00855888">
        <w:rPr>
          <w:rFonts w:ascii="Times New Roman" w:hAnsi="Times New Roman" w:cs="Times New Roman"/>
          <w:i w:val="0"/>
          <w:color w:val="BFBFBF" w:themeColor="background1" w:themeShade="BF"/>
        </w:rPr>
        <w:t xml:space="preserve">Bijlage </w:t>
      </w:r>
      <w:r>
        <w:rPr>
          <w:rFonts w:ascii="Times New Roman" w:hAnsi="Times New Roman" w:cs="Times New Roman"/>
          <w:i w:val="0"/>
          <w:color w:val="BFBFBF" w:themeColor="background1" w:themeShade="BF"/>
        </w:rPr>
        <w:t>2.3</w:t>
      </w:r>
      <w:r w:rsidRPr="00855888">
        <w:rPr>
          <w:rFonts w:ascii="Times New Roman" w:hAnsi="Times New Roman" w:cs="Times New Roman"/>
          <w:i w:val="0"/>
          <w:color w:val="BFBFBF" w:themeColor="background1" w:themeShade="BF"/>
        </w:rPr>
        <w:t xml:space="preserve"> - Details bij gevallen van dodelijke mishandeling door moeders</w:t>
      </w:r>
    </w:p>
    <w:p w14:paraId="06166448" w14:textId="77777777" w:rsidR="00C47913" w:rsidRDefault="00C47913" w:rsidP="00C47913">
      <w:pPr>
        <w:spacing w:line="360" w:lineRule="auto"/>
      </w:pPr>
    </w:p>
    <w:p w14:paraId="2411CE1D" w14:textId="77777777" w:rsidR="00C47913" w:rsidRPr="00C47913" w:rsidRDefault="00C47913" w:rsidP="00C47913"/>
    <w:p w14:paraId="5A1CEB9A" w14:textId="77777777" w:rsidR="00C47913" w:rsidRDefault="00C47913" w:rsidP="00C47913">
      <w:pPr>
        <w:spacing w:line="360" w:lineRule="auto"/>
        <w:jc w:val="both"/>
        <w:rPr>
          <w:rFonts w:ascii="Times New Roman" w:hAnsi="Times New Roman" w:cs="Times New Roman"/>
          <w:b/>
          <w:color w:val="000000" w:themeColor="text1"/>
        </w:rPr>
      </w:pPr>
    </w:p>
    <w:p w14:paraId="22874E36" w14:textId="77777777" w:rsidR="00C47913" w:rsidRDefault="00C47913" w:rsidP="00C47913">
      <w:pPr>
        <w:spacing w:line="360" w:lineRule="auto"/>
        <w:jc w:val="both"/>
        <w:rPr>
          <w:rFonts w:ascii="Times New Roman" w:hAnsi="Times New Roman" w:cs="Times New Roman"/>
          <w:b/>
          <w:color w:val="000000" w:themeColor="text1"/>
        </w:rPr>
      </w:pPr>
    </w:p>
    <w:p w14:paraId="3BD02A3C" w14:textId="77777777" w:rsidR="00C47913" w:rsidRDefault="00C47913">
      <w:pPr>
        <w:rPr>
          <w:rFonts w:ascii="Times New Roman" w:hAnsi="Times New Roman" w:cs="Times New Roman"/>
          <w:b/>
          <w:color w:val="000000" w:themeColor="text1"/>
        </w:rPr>
      </w:pPr>
      <w:r>
        <w:rPr>
          <w:rFonts w:ascii="Times New Roman" w:hAnsi="Times New Roman" w:cs="Times New Roman"/>
          <w:b/>
          <w:color w:val="000000" w:themeColor="text1"/>
        </w:rPr>
        <w:br w:type="page"/>
      </w:r>
    </w:p>
    <w:tbl>
      <w:tblPr>
        <w:tblStyle w:val="Onopgemaaktetabel4"/>
        <w:tblW w:w="10348" w:type="dxa"/>
        <w:tblInd w:w="-709" w:type="dxa"/>
        <w:tblLook w:val="04A0" w:firstRow="1" w:lastRow="0" w:firstColumn="1" w:lastColumn="0" w:noHBand="0" w:noVBand="1"/>
      </w:tblPr>
      <w:tblGrid>
        <w:gridCol w:w="993"/>
        <w:gridCol w:w="4536"/>
        <w:gridCol w:w="4819"/>
      </w:tblGrid>
      <w:tr w:rsidR="00C47913" w14:paraId="4A369E4F" w14:textId="77777777" w:rsidTr="00943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18" w:space="0" w:color="767171"/>
            </w:tcBorders>
            <w:vAlign w:val="center"/>
          </w:tcPr>
          <w:p w14:paraId="3BF1179D" w14:textId="77777777" w:rsidR="00C47913" w:rsidRPr="00855178" w:rsidRDefault="00C47913" w:rsidP="00943FEA">
            <w:pPr>
              <w:jc w:val="center"/>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lastRenderedPageBreak/>
              <w:t>Jaar</w:t>
            </w:r>
          </w:p>
        </w:tc>
        <w:tc>
          <w:tcPr>
            <w:tcW w:w="4536" w:type="dxa"/>
            <w:tcBorders>
              <w:bottom w:val="single" w:sz="18" w:space="0" w:color="767171"/>
            </w:tcBorders>
            <w:vAlign w:val="center"/>
          </w:tcPr>
          <w:p w14:paraId="2B23B761" w14:textId="77777777" w:rsidR="00C47913" w:rsidRPr="00855178" w:rsidRDefault="00C47913" w:rsidP="00943F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Aanleiding die moeder opgaf</w:t>
            </w:r>
          </w:p>
        </w:tc>
        <w:tc>
          <w:tcPr>
            <w:tcW w:w="4819" w:type="dxa"/>
            <w:tcBorders>
              <w:bottom w:val="single" w:sz="18" w:space="0" w:color="767171"/>
            </w:tcBorders>
            <w:vAlign w:val="center"/>
          </w:tcPr>
          <w:p w14:paraId="143ED9CF" w14:textId="77777777" w:rsidR="00C47913" w:rsidRPr="00855178" w:rsidRDefault="00C47913" w:rsidP="00943F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767171" w:themeColor="background2" w:themeShade="80"/>
                <w:sz w:val="20"/>
                <w:szCs w:val="20"/>
              </w:rPr>
            </w:pPr>
            <w:r>
              <w:rPr>
                <w:rFonts w:ascii="Times New Roman" w:hAnsi="Times New Roman" w:cs="Times New Roman"/>
                <w:color w:val="767171" w:themeColor="background2" w:themeShade="80"/>
                <w:sz w:val="20"/>
                <w:szCs w:val="20"/>
              </w:rPr>
              <w:t>Aanleiding dat het OM aandroeg</w:t>
            </w:r>
          </w:p>
        </w:tc>
      </w:tr>
      <w:tr w:rsidR="00C47913" w14:paraId="2D7957DB"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18" w:space="0" w:color="767171"/>
            </w:tcBorders>
          </w:tcPr>
          <w:p w14:paraId="2C641AD0" w14:textId="77777777" w:rsidR="00C47913" w:rsidRPr="00546A44" w:rsidRDefault="00C47913" w:rsidP="00943FEA">
            <w:pPr>
              <w:pStyle w:val="Geenafstand"/>
              <w:jc w:val="both"/>
              <w:rPr>
                <w:rFonts w:ascii="Times New Roman" w:hAnsi="Times New Roman" w:cs="Times New Roman"/>
                <w:b w:val="0"/>
                <w:color w:val="767171" w:themeColor="background2" w:themeShade="80"/>
                <w:sz w:val="20"/>
                <w:szCs w:val="22"/>
              </w:rPr>
            </w:pPr>
            <w:r w:rsidRPr="00546A44">
              <w:rPr>
                <w:rFonts w:ascii="Times New Roman" w:hAnsi="Times New Roman" w:cs="Times New Roman"/>
                <w:b w:val="0"/>
                <w:color w:val="767171" w:themeColor="background2" w:themeShade="80"/>
                <w:sz w:val="20"/>
                <w:szCs w:val="22"/>
              </w:rPr>
              <w:t>1963</w:t>
            </w:r>
          </w:p>
        </w:tc>
        <w:tc>
          <w:tcPr>
            <w:tcW w:w="4536" w:type="dxa"/>
            <w:tcBorders>
              <w:top w:val="single" w:sz="18" w:space="0" w:color="767171"/>
            </w:tcBorders>
          </w:tcPr>
          <w:p w14:paraId="17655670" w14:textId="77777777" w:rsidR="00C47913" w:rsidRPr="00546A44" w:rsidRDefault="00C47913" w:rsidP="00943FEA">
            <w:pPr>
              <w:pStyle w:val="Geenafstand"/>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2"/>
              </w:rPr>
            </w:pPr>
            <w:r>
              <w:rPr>
                <w:rFonts w:ascii="Times New Roman" w:hAnsi="Times New Roman" w:cs="Times New Roman"/>
                <w:color w:val="767171" w:themeColor="background2" w:themeShade="80"/>
                <w:sz w:val="20"/>
                <w:szCs w:val="22"/>
              </w:rPr>
              <w:t>Haar echtgenoot dwong haar het kind te doden</w:t>
            </w:r>
          </w:p>
        </w:tc>
        <w:tc>
          <w:tcPr>
            <w:tcW w:w="4819" w:type="dxa"/>
            <w:tcBorders>
              <w:top w:val="single" w:sz="18" w:space="0" w:color="767171"/>
            </w:tcBorders>
          </w:tcPr>
          <w:p w14:paraId="25B1B4FF" w14:textId="77777777" w:rsidR="00C47913" w:rsidRPr="00546A44" w:rsidRDefault="00C47913" w:rsidP="00943FEA">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2"/>
              </w:rPr>
            </w:pPr>
            <w:r>
              <w:rPr>
                <w:rFonts w:ascii="Times New Roman" w:hAnsi="Times New Roman" w:cs="Times New Roman"/>
                <w:color w:val="767171" w:themeColor="background2" w:themeShade="80"/>
                <w:sz w:val="20"/>
                <w:szCs w:val="22"/>
              </w:rPr>
              <w:t>De vrouw verhulde haar moord met een verhaal over de ontvoering en het OM stelde dat zij haar dochter had gedood uit frustratie over haar eigen leven</w:t>
            </w:r>
          </w:p>
        </w:tc>
      </w:tr>
      <w:tr w:rsidR="00C47913" w14:paraId="76981D7D" w14:textId="77777777" w:rsidTr="00943FEA">
        <w:tc>
          <w:tcPr>
            <w:cnfStyle w:val="001000000000" w:firstRow="0" w:lastRow="0" w:firstColumn="1" w:lastColumn="0" w:oddVBand="0" w:evenVBand="0" w:oddHBand="0" w:evenHBand="0" w:firstRowFirstColumn="0" w:firstRowLastColumn="0" w:lastRowFirstColumn="0" w:lastRowLastColumn="0"/>
            <w:tcW w:w="993" w:type="dxa"/>
          </w:tcPr>
          <w:p w14:paraId="232C2F66" w14:textId="77777777" w:rsidR="00C47913" w:rsidRPr="00546A44" w:rsidRDefault="00C47913" w:rsidP="00943FEA">
            <w:pPr>
              <w:pStyle w:val="Geenafstand"/>
              <w:jc w:val="both"/>
              <w:rPr>
                <w:rFonts w:ascii="Times New Roman" w:hAnsi="Times New Roman" w:cs="Times New Roman"/>
                <w:b w:val="0"/>
                <w:color w:val="767171" w:themeColor="background2" w:themeShade="80"/>
                <w:sz w:val="20"/>
                <w:szCs w:val="22"/>
              </w:rPr>
            </w:pPr>
            <w:r w:rsidRPr="00546A44">
              <w:rPr>
                <w:rFonts w:ascii="Times New Roman" w:hAnsi="Times New Roman" w:cs="Times New Roman"/>
                <w:b w:val="0"/>
                <w:color w:val="767171" w:themeColor="background2" w:themeShade="80"/>
                <w:sz w:val="20"/>
                <w:szCs w:val="22"/>
              </w:rPr>
              <w:t>1972</w:t>
            </w:r>
          </w:p>
        </w:tc>
        <w:tc>
          <w:tcPr>
            <w:tcW w:w="4536" w:type="dxa"/>
          </w:tcPr>
          <w:p w14:paraId="7123106D" w14:textId="77777777" w:rsidR="00C47913" w:rsidRPr="00546A44" w:rsidRDefault="00C47913" w:rsidP="00943FEA">
            <w:pPr>
              <w:pStyle w:val="Geenafstand"/>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2"/>
              </w:rPr>
            </w:pPr>
            <w:r>
              <w:rPr>
                <w:rFonts w:ascii="Times New Roman" w:hAnsi="Times New Roman" w:cs="Times New Roman"/>
                <w:color w:val="767171" w:themeColor="background2" w:themeShade="80"/>
                <w:sz w:val="20"/>
                <w:szCs w:val="22"/>
              </w:rPr>
              <w:t>Ze zou in het belang van het kind gehandeld hebben; het was vaak ziek</w:t>
            </w:r>
          </w:p>
        </w:tc>
        <w:tc>
          <w:tcPr>
            <w:tcW w:w="4819" w:type="dxa"/>
          </w:tcPr>
          <w:p w14:paraId="693A2486" w14:textId="77777777" w:rsidR="00C47913" w:rsidRPr="00546A44" w:rsidRDefault="00C47913" w:rsidP="00943FEA">
            <w:pPr>
              <w:pStyle w:val="Geenafstand"/>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2"/>
              </w:rPr>
            </w:pPr>
            <w:r>
              <w:rPr>
                <w:rFonts w:ascii="Times New Roman" w:hAnsi="Times New Roman" w:cs="Times New Roman"/>
                <w:color w:val="767171" w:themeColor="background2" w:themeShade="80"/>
                <w:sz w:val="20"/>
                <w:szCs w:val="22"/>
              </w:rPr>
              <w:t>De vrouw verhulde de moord en het OM stelde dat zij de jongen had gedood uit angst dat haar affaire en daarmee de echte afkomst van het kind aan het licht zou komen</w:t>
            </w:r>
          </w:p>
        </w:tc>
      </w:tr>
      <w:tr w:rsidR="00C47913" w14:paraId="554D90E6" w14:textId="77777777" w:rsidTr="00943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4B04B6E" w14:textId="77777777" w:rsidR="00C47913" w:rsidRPr="00546A44" w:rsidRDefault="00C47913" w:rsidP="00943FEA">
            <w:pPr>
              <w:pStyle w:val="Geenafstand"/>
              <w:jc w:val="both"/>
              <w:rPr>
                <w:rFonts w:ascii="Times New Roman" w:hAnsi="Times New Roman" w:cs="Times New Roman"/>
                <w:b w:val="0"/>
                <w:color w:val="767171" w:themeColor="background2" w:themeShade="80"/>
                <w:sz w:val="20"/>
                <w:szCs w:val="22"/>
              </w:rPr>
            </w:pPr>
            <w:r w:rsidRPr="00546A44">
              <w:rPr>
                <w:rFonts w:ascii="Times New Roman" w:hAnsi="Times New Roman" w:cs="Times New Roman"/>
                <w:b w:val="0"/>
                <w:color w:val="767171" w:themeColor="background2" w:themeShade="80"/>
                <w:sz w:val="20"/>
                <w:szCs w:val="22"/>
              </w:rPr>
              <w:t>1974</w:t>
            </w:r>
          </w:p>
        </w:tc>
        <w:tc>
          <w:tcPr>
            <w:tcW w:w="4536" w:type="dxa"/>
          </w:tcPr>
          <w:p w14:paraId="3A4AA117" w14:textId="77777777" w:rsidR="00C47913" w:rsidRPr="00546A44" w:rsidRDefault="00C47913" w:rsidP="00943FEA">
            <w:pPr>
              <w:pStyle w:val="Geenafstand"/>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2"/>
              </w:rPr>
            </w:pPr>
            <w:r>
              <w:rPr>
                <w:rFonts w:ascii="Times New Roman" w:hAnsi="Times New Roman" w:cs="Times New Roman"/>
                <w:color w:val="767171" w:themeColor="background2" w:themeShade="80"/>
                <w:sz w:val="20"/>
                <w:szCs w:val="22"/>
              </w:rPr>
              <w:t>Ze was jaloers om de aandacht die haar man aan het kind gaf</w:t>
            </w:r>
          </w:p>
        </w:tc>
        <w:tc>
          <w:tcPr>
            <w:tcW w:w="4819" w:type="dxa"/>
          </w:tcPr>
          <w:p w14:paraId="5C12B8EF" w14:textId="77777777" w:rsidR="00C47913" w:rsidRPr="00546A44" w:rsidRDefault="00C47913" w:rsidP="00943FEA">
            <w:pPr>
              <w:pStyle w:val="Geenafstand"/>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2"/>
              </w:rPr>
            </w:pPr>
            <w:r>
              <w:rPr>
                <w:rFonts w:ascii="Times New Roman" w:hAnsi="Times New Roman" w:cs="Times New Roman"/>
                <w:color w:val="767171" w:themeColor="background2" w:themeShade="80"/>
                <w:sz w:val="20"/>
                <w:szCs w:val="22"/>
              </w:rPr>
              <w:t>De vrouw probeerde de moord de verhullen en het OM stelde dat zij had gehandeld om haar man te treffen</w:t>
            </w:r>
          </w:p>
        </w:tc>
      </w:tr>
      <w:tr w:rsidR="00C47913" w14:paraId="79CE3998" w14:textId="77777777" w:rsidTr="00943FEA">
        <w:tc>
          <w:tcPr>
            <w:cnfStyle w:val="001000000000" w:firstRow="0" w:lastRow="0" w:firstColumn="1" w:lastColumn="0" w:oddVBand="0" w:evenVBand="0" w:oddHBand="0" w:evenHBand="0" w:firstRowFirstColumn="0" w:firstRowLastColumn="0" w:lastRowFirstColumn="0" w:lastRowLastColumn="0"/>
            <w:tcW w:w="993" w:type="dxa"/>
          </w:tcPr>
          <w:p w14:paraId="1BBCACDC" w14:textId="77777777" w:rsidR="00C47913" w:rsidRPr="00546A44" w:rsidRDefault="00C47913" w:rsidP="00943FEA">
            <w:pPr>
              <w:pStyle w:val="Geenafstand"/>
              <w:jc w:val="both"/>
              <w:rPr>
                <w:rFonts w:ascii="Times New Roman" w:hAnsi="Times New Roman" w:cs="Times New Roman"/>
                <w:b w:val="0"/>
                <w:color w:val="767171" w:themeColor="background2" w:themeShade="80"/>
                <w:sz w:val="20"/>
                <w:szCs w:val="22"/>
              </w:rPr>
            </w:pPr>
            <w:r w:rsidRPr="00546A44">
              <w:rPr>
                <w:rFonts w:ascii="Times New Roman" w:hAnsi="Times New Roman" w:cs="Times New Roman"/>
                <w:b w:val="0"/>
                <w:color w:val="767171" w:themeColor="background2" w:themeShade="80"/>
                <w:sz w:val="20"/>
                <w:szCs w:val="22"/>
              </w:rPr>
              <w:t>1982</w:t>
            </w:r>
          </w:p>
        </w:tc>
        <w:tc>
          <w:tcPr>
            <w:tcW w:w="4536" w:type="dxa"/>
          </w:tcPr>
          <w:p w14:paraId="30403D94" w14:textId="77777777" w:rsidR="00C47913" w:rsidRPr="00546A44" w:rsidRDefault="00C47913" w:rsidP="00943FEA">
            <w:pPr>
              <w:pStyle w:val="Geenafstand"/>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2"/>
              </w:rPr>
            </w:pPr>
            <w:r>
              <w:rPr>
                <w:rFonts w:ascii="Times New Roman" w:hAnsi="Times New Roman" w:cs="Times New Roman"/>
                <w:color w:val="767171" w:themeColor="background2" w:themeShade="80"/>
                <w:sz w:val="20"/>
                <w:szCs w:val="22"/>
              </w:rPr>
              <w:t>Ze vond dat haar kind haar in haar vrije ontwikkeling belemmerde</w:t>
            </w:r>
          </w:p>
        </w:tc>
        <w:tc>
          <w:tcPr>
            <w:tcW w:w="4819" w:type="dxa"/>
          </w:tcPr>
          <w:p w14:paraId="2B871F73" w14:textId="77777777" w:rsidR="00C47913" w:rsidRPr="00546A44" w:rsidRDefault="00C47913" w:rsidP="00943FEA">
            <w:pPr>
              <w:pStyle w:val="Geenafstand"/>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2"/>
              </w:rPr>
            </w:pPr>
            <w:r>
              <w:rPr>
                <w:rFonts w:ascii="Times New Roman" w:hAnsi="Times New Roman" w:cs="Times New Roman"/>
                <w:color w:val="767171" w:themeColor="background2" w:themeShade="80"/>
                <w:sz w:val="20"/>
                <w:szCs w:val="22"/>
              </w:rPr>
              <w:t xml:space="preserve">- </w:t>
            </w:r>
          </w:p>
        </w:tc>
      </w:tr>
    </w:tbl>
    <w:p w14:paraId="77846C9C" w14:textId="77777777" w:rsidR="00C47913" w:rsidRDefault="00C47913" w:rsidP="00C47913">
      <w:pPr>
        <w:pStyle w:val="Bijschrift"/>
        <w:jc w:val="right"/>
        <w:rPr>
          <w:rFonts w:ascii="Times New Roman" w:hAnsi="Times New Roman" w:cs="Times New Roman"/>
          <w:i w:val="0"/>
          <w:color w:val="A6A6A6" w:themeColor="background1" w:themeShade="A6"/>
        </w:rPr>
      </w:pPr>
      <w:r w:rsidRPr="00546A44">
        <w:rPr>
          <w:rFonts w:ascii="Times New Roman" w:hAnsi="Times New Roman" w:cs="Times New Roman"/>
          <w:i w:val="0"/>
          <w:color w:val="A6A6A6" w:themeColor="background1" w:themeShade="A6"/>
        </w:rPr>
        <w:t>Bijlage</w:t>
      </w:r>
      <w:r>
        <w:rPr>
          <w:rFonts w:ascii="Times New Roman" w:hAnsi="Times New Roman" w:cs="Times New Roman"/>
          <w:i w:val="0"/>
          <w:color w:val="A6A6A6" w:themeColor="background1" w:themeShade="A6"/>
        </w:rPr>
        <w:t xml:space="preserve"> 2.4</w:t>
      </w:r>
      <w:r w:rsidRPr="00546A44">
        <w:rPr>
          <w:rFonts w:ascii="Times New Roman" w:hAnsi="Times New Roman" w:cs="Times New Roman"/>
          <w:i w:val="0"/>
          <w:color w:val="A6A6A6" w:themeColor="background1" w:themeShade="A6"/>
        </w:rPr>
        <w:t xml:space="preserve"> - Details overige gevallen van 'moreel slechte' moeders</w:t>
      </w:r>
    </w:p>
    <w:p w14:paraId="2E478832" w14:textId="77777777" w:rsidR="00C47913" w:rsidRPr="00C47913" w:rsidRDefault="00C47913" w:rsidP="00C47913">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0940B2D2" w14:textId="77777777" w:rsidR="00C47913" w:rsidRDefault="00C47913" w:rsidP="00C47913">
      <w:pPr>
        <w:pStyle w:val="Kop1"/>
        <w:jc w:val="center"/>
        <w:rPr>
          <w:rFonts w:ascii="Times New Roman" w:hAnsi="Times New Roman" w:cs="Times New Roman"/>
          <w:b/>
          <w:color w:val="000000" w:themeColor="text1"/>
          <w:sz w:val="24"/>
        </w:rPr>
      </w:pPr>
      <w:bookmarkStart w:id="68" w:name="_Toc46866413"/>
      <w:bookmarkStart w:id="69" w:name="_Toc48159904"/>
      <w:r>
        <w:rPr>
          <w:rFonts w:ascii="Times New Roman" w:hAnsi="Times New Roman" w:cs="Times New Roman"/>
          <w:b/>
          <w:color w:val="000000" w:themeColor="text1"/>
          <w:sz w:val="24"/>
        </w:rPr>
        <w:lastRenderedPageBreak/>
        <w:t>Bijlage 3 - Tabellen bij de beeldvorming van ‘zielige’ kindermoordenaars</w:t>
      </w:r>
      <w:bookmarkEnd w:id="68"/>
      <w:bookmarkEnd w:id="69"/>
    </w:p>
    <w:p w14:paraId="1218CECD" w14:textId="77777777" w:rsidR="00B87763" w:rsidRDefault="00B87763" w:rsidP="00C47913">
      <w:pPr>
        <w:pStyle w:val="Kop1"/>
        <w:spacing w:line="360" w:lineRule="auto"/>
        <w:jc w:val="center"/>
        <w:rPr>
          <w:rFonts w:ascii="Times New Roman" w:hAnsi="Times New Roman" w:cs="Times New Roman"/>
          <w:b/>
          <w:color w:val="000000" w:themeColor="text1"/>
          <w:sz w:val="24"/>
        </w:rPr>
      </w:pPr>
    </w:p>
    <w:p w14:paraId="5CC23DE7" w14:textId="77777777" w:rsidR="00C47913" w:rsidRDefault="00C47913" w:rsidP="00C47913"/>
    <w:tbl>
      <w:tblPr>
        <w:tblStyle w:val="Onopgemaaktetabel4"/>
        <w:tblW w:w="10326" w:type="dxa"/>
        <w:tblInd w:w="-709" w:type="dxa"/>
        <w:tblLook w:val="04A0" w:firstRow="1" w:lastRow="0" w:firstColumn="1" w:lastColumn="0" w:noHBand="0" w:noVBand="1"/>
      </w:tblPr>
      <w:tblGrid>
        <w:gridCol w:w="712"/>
        <w:gridCol w:w="2974"/>
        <w:gridCol w:w="2268"/>
        <w:gridCol w:w="2636"/>
        <w:gridCol w:w="1736"/>
      </w:tblGrid>
      <w:tr w:rsidR="00C47913" w14:paraId="01424083" w14:textId="77777777" w:rsidTr="00943FEA">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712" w:type="dxa"/>
            <w:tcBorders>
              <w:bottom w:val="single" w:sz="18" w:space="0" w:color="767171"/>
            </w:tcBorders>
          </w:tcPr>
          <w:p w14:paraId="22CD9FEF" w14:textId="77777777" w:rsidR="00C47913" w:rsidRPr="0020664F" w:rsidRDefault="00C47913" w:rsidP="00943FEA">
            <w:pPr>
              <w:rPr>
                <w:rFonts w:ascii="Times New Roman" w:hAnsi="Times New Roman" w:cs="Times New Roman"/>
                <w:color w:val="A6A6A6" w:themeColor="background1" w:themeShade="A6"/>
                <w:sz w:val="20"/>
              </w:rPr>
            </w:pPr>
            <w:r w:rsidRPr="0020664F">
              <w:rPr>
                <w:rFonts w:ascii="Times New Roman" w:hAnsi="Times New Roman" w:cs="Times New Roman"/>
                <w:color w:val="A6A6A6" w:themeColor="background1" w:themeShade="A6"/>
                <w:sz w:val="20"/>
              </w:rPr>
              <w:t>Jaar</w:t>
            </w:r>
          </w:p>
        </w:tc>
        <w:tc>
          <w:tcPr>
            <w:tcW w:w="2974" w:type="dxa"/>
            <w:tcBorders>
              <w:bottom w:val="single" w:sz="18" w:space="0" w:color="767171"/>
            </w:tcBorders>
          </w:tcPr>
          <w:p w14:paraId="457D6592"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Pr>
                <w:rFonts w:ascii="Times New Roman" w:hAnsi="Times New Roman" w:cs="Times New Roman"/>
                <w:color w:val="A6A6A6" w:themeColor="background1" w:themeShade="A6"/>
                <w:sz w:val="20"/>
              </w:rPr>
              <w:t>Aanleiding van neonaticide</w:t>
            </w:r>
          </w:p>
        </w:tc>
        <w:tc>
          <w:tcPr>
            <w:tcW w:w="2268" w:type="dxa"/>
            <w:tcBorders>
              <w:bottom w:val="single" w:sz="18" w:space="0" w:color="767171"/>
            </w:tcBorders>
          </w:tcPr>
          <w:p w14:paraId="76AE7265"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Pr>
                <w:rFonts w:ascii="Times New Roman" w:hAnsi="Times New Roman" w:cs="Times New Roman"/>
                <w:color w:val="A6A6A6" w:themeColor="background1" w:themeShade="A6"/>
                <w:sz w:val="20"/>
              </w:rPr>
              <w:t>Psychiatrisch rapport</w:t>
            </w:r>
          </w:p>
        </w:tc>
        <w:tc>
          <w:tcPr>
            <w:tcW w:w="2636" w:type="dxa"/>
            <w:tcBorders>
              <w:bottom w:val="single" w:sz="18" w:space="0" w:color="767171"/>
            </w:tcBorders>
          </w:tcPr>
          <w:p w14:paraId="1D677D29"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sidRPr="00E53C3D">
              <w:rPr>
                <w:rFonts w:ascii="Times New Roman" w:hAnsi="Times New Roman" w:cs="Times New Roman"/>
                <w:color w:val="A6A6A6" w:themeColor="background1" w:themeShade="A6"/>
                <w:sz w:val="20"/>
              </w:rPr>
              <w:t>Toerekenbaar</w:t>
            </w:r>
          </w:p>
        </w:tc>
        <w:tc>
          <w:tcPr>
            <w:tcW w:w="1736" w:type="dxa"/>
            <w:tcBorders>
              <w:bottom w:val="single" w:sz="18" w:space="0" w:color="767171"/>
            </w:tcBorders>
          </w:tcPr>
          <w:p w14:paraId="26395A19"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Pr>
                <w:rFonts w:ascii="Times New Roman" w:hAnsi="Times New Roman" w:cs="Times New Roman"/>
                <w:color w:val="A6A6A6" w:themeColor="background1" w:themeShade="A6"/>
                <w:sz w:val="20"/>
              </w:rPr>
              <w:t>Beeldvorming</w:t>
            </w:r>
          </w:p>
        </w:tc>
      </w:tr>
      <w:tr w:rsidR="00C47913" w14:paraId="491FB2D9" w14:textId="77777777" w:rsidTr="00943FE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2" w:type="dxa"/>
            <w:tcBorders>
              <w:top w:val="single" w:sz="18" w:space="0" w:color="767171"/>
            </w:tcBorders>
          </w:tcPr>
          <w:p w14:paraId="65B18361" w14:textId="77777777" w:rsidR="00C47913" w:rsidRPr="00012092"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1960</w:t>
            </w:r>
          </w:p>
        </w:tc>
        <w:tc>
          <w:tcPr>
            <w:tcW w:w="2974" w:type="dxa"/>
            <w:tcBorders>
              <w:top w:val="single" w:sz="18" w:space="0" w:color="767171"/>
            </w:tcBorders>
          </w:tcPr>
          <w:p w14:paraId="660A1D5E" w14:textId="77777777" w:rsidR="00C47913" w:rsidRPr="0075028E"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Wilde niet dat echtgenoot van de baby zou weten</w:t>
            </w:r>
          </w:p>
        </w:tc>
        <w:tc>
          <w:tcPr>
            <w:tcW w:w="2268" w:type="dxa"/>
            <w:tcBorders>
              <w:top w:val="single" w:sz="18" w:space="0" w:color="767171"/>
            </w:tcBorders>
          </w:tcPr>
          <w:p w14:paraId="2D15917E"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Erfelijke psychische problemen</w:t>
            </w:r>
          </w:p>
        </w:tc>
        <w:tc>
          <w:tcPr>
            <w:tcW w:w="2636" w:type="dxa"/>
            <w:tcBorders>
              <w:top w:val="single" w:sz="18" w:space="0" w:color="767171"/>
            </w:tcBorders>
          </w:tcPr>
          <w:p w14:paraId="2F7B494B"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1736" w:type="dxa"/>
            <w:tcBorders>
              <w:top w:val="single" w:sz="18" w:space="0" w:color="767171"/>
            </w:tcBorders>
          </w:tcPr>
          <w:p w14:paraId="27B796C4"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Mentaal ontspoord</w:t>
            </w:r>
          </w:p>
        </w:tc>
      </w:tr>
      <w:tr w:rsidR="00C47913" w14:paraId="04D1CFAD" w14:textId="77777777" w:rsidTr="00943FEA">
        <w:trPr>
          <w:trHeight w:val="216"/>
        </w:trPr>
        <w:tc>
          <w:tcPr>
            <w:cnfStyle w:val="001000000000" w:firstRow="0" w:lastRow="0" w:firstColumn="1" w:lastColumn="0" w:oddVBand="0" w:evenVBand="0" w:oddHBand="0" w:evenHBand="0" w:firstRowFirstColumn="0" w:firstRowLastColumn="0" w:lastRowFirstColumn="0" w:lastRowLastColumn="0"/>
            <w:tcW w:w="712" w:type="dxa"/>
          </w:tcPr>
          <w:p w14:paraId="601CF9E9" w14:textId="77777777" w:rsidR="00C47913" w:rsidRPr="0075028E"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1960</w:t>
            </w:r>
          </w:p>
        </w:tc>
        <w:tc>
          <w:tcPr>
            <w:tcW w:w="2974" w:type="dxa"/>
          </w:tcPr>
          <w:p w14:paraId="52AC39A2"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Doodde haar (tweede) baby uit angst voor de reactie van haar moeder</w:t>
            </w:r>
          </w:p>
        </w:tc>
        <w:tc>
          <w:tcPr>
            <w:tcW w:w="2268" w:type="dxa"/>
          </w:tcPr>
          <w:p w14:paraId="342BDB76"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Gebrekkige ontwikkeling van de geestvermogens</w:t>
            </w:r>
          </w:p>
        </w:tc>
        <w:tc>
          <w:tcPr>
            <w:tcW w:w="2636" w:type="dxa"/>
          </w:tcPr>
          <w:p w14:paraId="118F0F05" w14:textId="77777777" w:rsidR="00C47913" w:rsidRPr="0020664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Toerekeningsvatbaar</w:t>
            </w:r>
          </w:p>
        </w:tc>
        <w:tc>
          <w:tcPr>
            <w:tcW w:w="1736" w:type="dxa"/>
          </w:tcPr>
          <w:p w14:paraId="383FDB6E"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Zielig</w:t>
            </w:r>
          </w:p>
        </w:tc>
      </w:tr>
      <w:tr w:rsidR="00C47913" w14:paraId="39F06CC1" w14:textId="77777777" w:rsidTr="00943FE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12" w:type="dxa"/>
          </w:tcPr>
          <w:p w14:paraId="0018C29E"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1965</w:t>
            </w:r>
          </w:p>
        </w:tc>
        <w:tc>
          <w:tcPr>
            <w:tcW w:w="2974" w:type="dxa"/>
          </w:tcPr>
          <w:p w14:paraId="50EEE5AA"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Angst voor reacties, ingegeven door haar eigen moeder</w:t>
            </w:r>
          </w:p>
        </w:tc>
        <w:tc>
          <w:tcPr>
            <w:tcW w:w="2268" w:type="dxa"/>
          </w:tcPr>
          <w:p w14:paraId="77ED826C"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Details niet vrijgegeven</w:t>
            </w:r>
          </w:p>
        </w:tc>
        <w:tc>
          <w:tcPr>
            <w:tcW w:w="2636" w:type="dxa"/>
          </w:tcPr>
          <w:p w14:paraId="6DB164A4"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1736" w:type="dxa"/>
          </w:tcPr>
          <w:p w14:paraId="496EC7B6"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Zielig</w:t>
            </w:r>
          </w:p>
        </w:tc>
      </w:tr>
      <w:tr w:rsidR="00C47913" w14:paraId="026F8DE2" w14:textId="77777777" w:rsidTr="00943FEA">
        <w:trPr>
          <w:trHeight w:val="216"/>
        </w:trPr>
        <w:tc>
          <w:tcPr>
            <w:cnfStyle w:val="001000000000" w:firstRow="0" w:lastRow="0" w:firstColumn="1" w:lastColumn="0" w:oddVBand="0" w:evenVBand="0" w:oddHBand="0" w:evenHBand="0" w:firstRowFirstColumn="0" w:firstRowLastColumn="0" w:lastRowFirstColumn="0" w:lastRowLastColumn="0"/>
            <w:tcW w:w="712" w:type="dxa"/>
          </w:tcPr>
          <w:p w14:paraId="57890792"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1965</w:t>
            </w:r>
          </w:p>
        </w:tc>
        <w:tc>
          <w:tcPr>
            <w:tcW w:w="2974" w:type="dxa"/>
          </w:tcPr>
          <w:p w14:paraId="3EF4559D"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Angst voor reactie van vriend (niet de verwekker) </w:t>
            </w:r>
          </w:p>
        </w:tc>
        <w:tc>
          <w:tcPr>
            <w:tcW w:w="2268" w:type="dxa"/>
          </w:tcPr>
          <w:p w14:paraId="3E853F41"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Kon in haar geestestoestand niet als een normaal reagerend mens gezien worden</w:t>
            </w:r>
          </w:p>
        </w:tc>
        <w:tc>
          <w:tcPr>
            <w:tcW w:w="2636" w:type="dxa"/>
          </w:tcPr>
          <w:p w14:paraId="18D86493"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Verminderd </w:t>
            </w:r>
          </w:p>
        </w:tc>
        <w:tc>
          <w:tcPr>
            <w:tcW w:w="1736" w:type="dxa"/>
          </w:tcPr>
          <w:p w14:paraId="40972B93"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Zielig</w:t>
            </w:r>
          </w:p>
        </w:tc>
      </w:tr>
      <w:tr w:rsidR="00C47913" w14:paraId="049FC6EE" w14:textId="77777777" w:rsidTr="00943FE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12" w:type="dxa"/>
          </w:tcPr>
          <w:p w14:paraId="0CA2C4A9"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1967</w:t>
            </w:r>
          </w:p>
        </w:tc>
        <w:tc>
          <w:tcPr>
            <w:tcW w:w="2974" w:type="dxa"/>
          </w:tcPr>
          <w:p w14:paraId="5B5F4BA8"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Angst voor reacties van familie en vriend </w:t>
            </w:r>
          </w:p>
        </w:tc>
        <w:tc>
          <w:tcPr>
            <w:tcW w:w="2268" w:type="dxa"/>
          </w:tcPr>
          <w:p w14:paraId="71E648B5"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Geen psychiatrisch rapport, officier vond rapport van reclassering genoeg</w:t>
            </w:r>
          </w:p>
        </w:tc>
        <w:tc>
          <w:tcPr>
            <w:tcW w:w="2636" w:type="dxa"/>
          </w:tcPr>
          <w:p w14:paraId="2A802CC2"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Niet bekend</w:t>
            </w:r>
          </w:p>
        </w:tc>
        <w:tc>
          <w:tcPr>
            <w:tcW w:w="1736" w:type="dxa"/>
          </w:tcPr>
          <w:p w14:paraId="1241E2A0"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Zielig</w:t>
            </w:r>
          </w:p>
        </w:tc>
      </w:tr>
      <w:tr w:rsidR="00C47913" w14:paraId="4D8401F2" w14:textId="77777777" w:rsidTr="00943FEA">
        <w:trPr>
          <w:trHeight w:val="216"/>
        </w:trPr>
        <w:tc>
          <w:tcPr>
            <w:cnfStyle w:val="001000000000" w:firstRow="0" w:lastRow="0" w:firstColumn="1" w:lastColumn="0" w:oddVBand="0" w:evenVBand="0" w:oddHBand="0" w:evenHBand="0" w:firstRowFirstColumn="0" w:firstRowLastColumn="0" w:lastRowFirstColumn="0" w:lastRowLastColumn="0"/>
            <w:tcW w:w="712" w:type="dxa"/>
          </w:tcPr>
          <w:p w14:paraId="009F51C9"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1967</w:t>
            </w:r>
          </w:p>
        </w:tc>
        <w:tc>
          <w:tcPr>
            <w:tcW w:w="2974" w:type="dxa"/>
          </w:tcPr>
          <w:p w14:paraId="7B113DC5"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Angst voor reacties uit omgeving</w:t>
            </w:r>
          </w:p>
        </w:tc>
        <w:tc>
          <w:tcPr>
            <w:tcW w:w="2268" w:type="dxa"/>
          </w:tcPr>
          <w:p w14:paraId="5F7B9FC8"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Paniekreactie en emotionele ontreddering</w:t>
            </w:r>
          </w:p>
        </w:tc>
        <w:tc>
          <w:tcPr>
            <w:tcW w:w="2636" w:type="dxa"/>
          </w:tcPr>
          <w:p w14:paraId="24ADB2B8"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1736" w:type="dxa"/>
          </w:tcPr>
          <w:p w14:paraId="36AE085F"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Zielig</w:t>
            </w:r>
          </w:p>
        </w:tc>
      </w:tr>
      <w:tr w:rsidR="00C47913" w14:paraId="6D08E651" w14:textId="77777777" w:rsidTr="00943FE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12" w:type="dxa"/>
          </w:tcPr>
          <w:p w14:paraId="5C4B8E28"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1968</w:t>
            </w:r>
          </w:p>
        </w:tc>
        <w:tc>
          <w:tcPr>
            <w:tcW w:w="2974" w:type="dxa"/>
          </w:tcPr>
          <w:p w14:paraId="59998E4A"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Angst voor reacties uit omgeving</w:t>
            </w:r>
          </w:p>
        </w:tc>
        <w:tc>
          <w:tcPr>
            <w:tcW w:w="2268" w:type="dxa"/>
          </w:tcPr>
          <w:p w14:paraId="72F48D17"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Pas bij hoger beroep sprake van een psychiatrisch rapport, geen details</w:t>
            </w:r>
          </w:p>
        </w:tc>
        <w:tc>
          <w:tcPr>
            <w:tcW w:w="2636" w:type="dxa"/>
          </w:tcPr>
          <w:p w14:paraId="2AD58DE3"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1736" w:type="dxa"/>
          </w:tcPr>
          <w:p w14:paraId="5DB111E8"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Zielig</w:t>
            </w:r>
          </w:p>
        </w:tc>
      </w:tr>
      <w:tr w:rsidR="00C47913" w14:paraId="3EE05DB6" w14:textId="77777777" w:rsidTr="00943FEA">
        <w:trPr>
          <w:trHeight w:val="216"/>
        </w:trPr>
        <w:tc>
          <w:tcPr>
            <w:cnfStyle w:val="001000000000" w:firstRow="0" w:lastRow="0" w:firstColumn="1" w:lastColumn="0" w:oddVBand="0" w:evenVBand="0" w:oddHBand="0" w:evenHBand="0" w:firstRowFirstColumn="0" w:firstRowLastColumn="0" w:lastRowFirstColumn="0" w:lastRowLastColumn="0"/>
            <w:tcW w:w="712" w:type="dxa"/>
          </w:tcPr>
          <w:p w14:paraId="0978A6FE"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1970</w:t>
            </w:r>
          </w:p>
        </w:tc>
        <w:tc>
          <w:tcPr>
            <w:tcW w:w="2974" w:type="dxa"/>
          </w:tcPr>
          <w:p w14:paraId="74AB1199"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Overvallen door bevalling, bang dat ouders het merkten</w:t>
            </w:r>
          </w:p>
        </w:tc>
        <w:tc>
          <w:tcPr>
            <w:tcW w:w="2268" w:type="dxa"/>
          </w:tcPr>
          <w:p w14:paraId="61CF04AE"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Alleen vermelding dat ze een IQ van 78 had</w:t>
            </w:r>
          </w:p>
        </w:tc>
        <w:tc>
          <w:tcPr>
            <w:tcW w:w="2636" w:type="dxa"/>
          </w:tcPr>
          <w:p w14:paraId="5DF368D7"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1736" w:type="dxa"/>
          </w:tcPr>
          <w:p w14:paraId="5E09F3F1"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Zielig</w:t>
            </w:r>
          </w:p>
        </w:tc>
      </w:tr>
      <w:tr w:rsidR="00C47913" w14:paraId="14402094" w14:textId="77777777" w:rsidTr="00943FE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12" w:type="dxa"/>
          </w:tcPr>
          <w:p w14:paraId="4077DDF1"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1970</w:t>
            </w:r>
          </w:p>
        </w:tc>
        <w:tc>
          <w:tcPr>
            <w:tcW w:w="2974" w:type="dxa"/>
          </w:tcPr>
          <w:p w14:paraId="518A43B0"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Een buitenechtelijk kind</w:t>
            </w:r>
          </w:p>
        </w:tc>
        <w:tc>
          <w:tcPr>
            <w:tcW w:w="2268" w:type="dxa"/>
          </w:tcPr>
          <w:p w14:paraId="4053884F"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Niet bekend</w:t>
            </w:r>
          </w:p>
        </w:tc>
        <w:tc>
          <w:tcPr>
            <w:tcW w:w="2636" w:type="dxa"/>
          </w:tcPr>
          <w:p w14:paraId="5FA12294"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Niet bekend</w:t>
            </w:r>
          </w:p>
        </w:tc>
        <w:tc>
          <w:tcPr>
            <w:tcW w:w="1736" w:type="dxa"/>
          </w:tcPr>
          <w:p w14:paraId="43B8667A"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Zielig</w:t>
            </w:r>
          </w:p>
        </w:tc>
      </w:tr>
      <w:tr w:rsidR="00C47913" w14:paraId="00F63C54" w14:textId="77777777" w:rsidTr="00943FEA">
        <w:trPr>
          <w:trHeight w:val="216"/>
        </w:trPr>
        <w:tc>
          <w:tcPr>
            <w:cnfStyle w:val="001000000000" w:firstRow="0" w:lastRow="0" w:firstColumn="1" w:lastColumn="0" w:oddVBand="0" w:evenVBand="0" w:oddHBand="0" w:evenHBand="0" w:firstRowFirstColumn="0" w:firstRowLastColumn="0" w:lastRowFirstColumn="0" w:lastRowLastColumn="0"/>
            <w:tcW w:w="712" w:type="dxa"/>
          </w:tcPr>
          <w:p w14:paraId="7B2E8176"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1970</w:t>
            </w:r>
          </w:p>
        </w:tc>
        <w:tc>
          <w:tcPr>
            <w:tcW w:w="2974" w:type="dxa"/>
          </w:tcPr>
          <w:p w14:paraId="422998CF"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Kind was ongewenst, vlak voor een echtscheiding geboren</w:t>
            </w:r>
          </w:p>
        </w:tc>
        <w:tc>
          <w:tcPr>
            <w:tcW w:w="2268" w:type="dxa"/>
          </w:tcPr>
          <w:p w14:paraId="50D80A4D"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Niet bekend</w:t>
            </w:r>
          </w:p>
        </w:tc>
        <w:tc>
          <w:tcPr>
            <w:tcW w:w="2636" w:type="dxa"/>
          </w:tcPr>
          <w:p w14:paraId="0B10024B"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1736" w:type="dxa"/>
          </w:tcPr>
          <w:p w14:paraId="0034B451"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Slecht</w:t>
            </w:r>
          </w:p>
        </w:tc>
      </w:tr>
      <w:tr w:rsidR="00C47913" w14:paraId="0E5F8791" w14:textId="77777777" w:rsidTr="00943FE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12" w:type="dxa"/>
          </w:tcPr>
          <w:p w14:paraId="01751F23"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 xml:space="preserve">1970 </w:t>
            </w:r>
          </w:p>
        </w:tc>
        <w:tc>
          <w:tcPr>
            <w:tcW w:w="2974" w:type="dxa"/>
          </w:tcPr>
          <w:p w14:paraId="0538418B"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Kind was ongewenst, vrouw was ongehuwd (tweede geval)</w:t>
            </w:r>
          </w:p>
        </w:tc>
        <w:tc>
          <w:tcPr>
            <w:tcW w:w="2268" w:type="dxa"/>
          </w:tcPr>
          <w:p w14:paraId="5A3736A8"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Geestelijk niet geheel volwaardig</w:t>
            </w:r>
          </w:p>
        </w:tc>
        <w:tc>
          <w:tcPr>
            <w:tcW w:w="2636" w:type="dxa"/>
          </w:tcPr>
          <w:p w14:paraId="1338AE9B"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1736" w:type="dxa"/>
          </w:tcPr>
          <w:p w14:paraId="008F23DD"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Slecht</w:t>
            </w:r>
          </w:p>
        </w:tc>
      </w:tr>
      <w:tr w:rsidR="00C47913" w14:paraId="2A298075" w14:textId="77777777" w:rsidTr="00943FEA">
        <w:trPr>
          <w:trHeight w:val="216"/>
        </w:trPr>
        <w:tc>
          <w:tcPr>
            <w:cnfStyle w:val="001000000000" w:firstRow="0" w:lastRow="0" w:firstColumn="1" w:lastColumn="0" w:oddVBand="0" w:evenVBand="0" w:oddHBand="0" w:evenHBand="0" w:firstRowFirstColumn="0" w:firstRowLastColumn="0" w:lastRowFirstColumn="0" w:lastRowLastColumn="0"/>
            <w:tcW w:w="712" w:type="dxa"/>
          </w:tcPr>
          <w:p w14:paraId="01E07496"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1984</w:t>
            </w:r>
          </w:p>
        </w:tc>
        <w:tc>
          <w:tcPr>
            <w:tcW w:w="2974" w:type="dxa"/>
          </w:tcPr>
          <w:p w14:paraId="1AE5523C"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Kind was ongewenst; vrouw was verkracht en bang voor reacties</w:t>
            </w:r>
          </w:p>
        </w:tc>
        <w:tc>
          <w:tcPr>
            <w:tcW w:w="2268" w:type="dxa"/>
          </w:tcPr>
          <w:p w14:paraId="6A907850"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Labiele toestand, bewustzijnsvernauwing en “in schemertoestand”</w:t>
            </w:r>
          </w:p>
        </w:tc>
        <w:tc>
          <w:tcPr>
            <w:tcW w:w="2636" w:type="dxa"/>
          </w:tcPr>
          <w:p w14:paraId="43648A37"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1736" w:type="dxa"/>
          </w:tcPr>
          <w:p w14:paraId="0317266B"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Zielig</w:t>
            </w:r>
          </w:p>
        </w:tc>
      </w:tr>
      <w:tr w:rsidR="00C47913" w14:paraId="52B60CD4" w14:textId="77777777" w:rsidTr="00943FE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12" w:type="dxa"/>
          </w:tcPr>
          <w:p w14:paraId="1531DB15"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1989</w:t>
            </w:r>
          </w:p>
        </w:tc>
        <w:tc>
          <w:tcPr>
            <w:tcW w:w="2974" w:type="dxa"/>
          </w:tcPr>
          <w:p w14:paraId="34AE5F30"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Angst voor reacties van ouders en vriend </w:t>
            </w:r>
          </w:p>
        </w:tc>
        <w:tc>
          <w:tcPr>
            <w:tcW w:w="2268" w:type="dxa"/>
          </w:tcPr>
          <w:p w14:paraId="208694DF"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Niet bekend</w:t>
            </w:r>
          </w:p>
        </w:tc>
        <w:tc>
          <w:tcPr>
            <w:tcW w:w="2636" w:type="dxa"/>
          </w:tcPr>
          <w:p w14:paraId="660A0015"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c>
          <w:tcPr>
            <w:tcW w:w="1736" w:type="dxa"/>
          </w:tcPr>
          <w:p w14:paraId="28B21400" w14:textId="77777777" w:rsidR="00C47913" w:rsidRDefault="00C47913" w:rsidP="00943FE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Zielig</w:t>
            </w:r>
          </w:p>
        </w:tc>
      </w:tr>
      <w:tr w:rsidR="00C47913" w14:paraId="69273F2D" w14:textId="77777777" w:rsidTr="00943FEA">
        <w:trPr>
          <w:trHeight w:val="216"/>
        </w:trPr>
        <w:tc>
          <w:tcPr>
            <w:cnfStyle w:val="001000000000" w:firstRow="0" w:lastRow="0" w:firstColumn="1" w:lastColumn="0" w:oddVBand="0" w:evenVBand="0" w:oddHBand="0" w:evenHBand="0" w:firstRowFirstColumn="0" w:firstRowLastColumn="0" w:lastRowFirstColumn="0" w:lastRowLastColumn="0"/>
            <w:tcW w:w="712" w:type="dxa"/>
          </w:tcPr>
          <w:p w14:paraId="2D171023" w14:textId="77777777" w:rsidR="00C47913" w:rsidRDefault="00C47913" w:rsidP="00943FEA">
            <w:pPr>
              <w:rPr>
                <w:rFonts w:ascii="Times New Roman" w:hAnsi="Times New Roman" w:cs="Times New Roman"/>
                <w:b w:val="0"/>
                <w:color w:val="767171" w:themeColor="background2" w:themeShade="80"/>
                <w:sz w:val="20"/>
                <w:szCs w:val="20"/>
              </w:rPr>
            </w:pPr>
          </w:p>
        </w:tc>
        <w:tc>
          <w:tcPr>
            <w:tcW w:w="2974" w:type="dxa"/>
          </w:tcPr>
          <w:p w14:paraId="68D2D080"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p>
        </w:tc>
        <w:tc>
          <w:tcPr>
            <w:tcW w:w="2268" w:type="dxa"/>
          </w:tcPr>
          <w:p w14:paraId="7A95AAC5"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p>
        </w:tc>
        <w:tc>
          <w:tcPr>
            <w:tcW w:w="2636" w:type="dxa"/>
          </w:tcPr>
          <w:p w14:paraId="5AC53376"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p>
        </w:tc>
        <w:tc>
          <w:tcPr>
            <w:tcW w:w="1736" w:type="dxa"/>
          </w:tcPr>
          <w:p w14:paraId="5A542549" w14:textId="77777777" w:rsidR="00C47913" w:rsidRDefault="00C47913" w:rsidP="00943FE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p>
        </w:tc>
      </w:tr>
      <w:tr w:rsidR="00C47913" w14:paraId="7CD69BD8" w14:textId="77777777" w:rsidTr="00943FE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12" w:type="dxa"/>
          </w:tcPr>
          <w:p w14:paraId="21AFA380" w14:textId="77777777" w:rsidR="00C47913" w:rsidRDefault="00C47913" w:rsidP="00943FEA">
            <w:pPr>
              <w:rPr>
                <w:rFonts w:ascii="Times New Roman" w:hAnsi="Times New Roman" w:cs="Times New Roman"/>
                <w:b w:val="0"/>
                <w:color w:val="767171" w:themeColor="background2" w:themeShade="80"/>
                <w:sz w:val="20"/>
                <w:szCs w:val="20"/>
              </w:rPr>
            </w:pPr>
          </w:p>
        </w:tc>
        <w:tc>
          <w:tcPr>
            <w:tcW w:w="2974" w:type="dxa"/>
          </w:tcPr>
          <w:p w14:paraId="6A202C88" w14:textId="77777777" w:rsidR="00C47913" w:rsidRPr="000B6EC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767171" w:themeColor="background2" w:themeShade="80"/>
                <w:sz w:val="20"/>
                <w:szCs w:val="20"/>
              </w:rPr>
            </w:pPr>
            <w:r w:rsidRPr="000B6ECF">
              <w:rPr>
                <w:rFonts w:ascii="Times New Roman" w:hAnsi="Times New Roman" w:cs="Times New Roman"/>
                <w:b/>
                <w:i/>
                <w:color w:val="767171" w:themeColor="background2" w:themeShade="80"/>
                <w:sz w:val="20"/>
                <w:szCs w:val="20"/>
              </w:rPr>
              <w:t>Totaal</w:t>
            </w:r>
          </w:p>
        </w:tc>
        <w:tc>
          <w:tcPr>
            <w:tcW w:w="2268" w:type="dxa"/>
          </w:tcPr>
          <w:p w14:paraId="6F593EBC" w14:textId="77777777" w:rsidR="00C47913" w:rsidRPr="000B6EC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767171" w:themeColor="background2" w:themeShade="80"/>
                <w:sz w:val="20"/>
                <w:szCs w:val="20"/>
              </w:rPr>
            </w:pPr>
          </w:p>
        </w:tc>
        <w:tc>
          <w:tcPr>
            <w:tcW w:w="2636" w:type="dxa"/>
          </w:tcPr>
          <w:p w14:paraId="4DC8B0A0" w14:textId="77777777" w:rsidR="00C47913" w:rsidRPr="000B6EC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767171" w:themeColor="background2" w:themeShade="80"/>
                <w:sz w:val="20"/>
                <w:szCs w:val="20"/>
              </w:rPr>
            </w:pPr>
            <w:r w:rsidRPr="000B6ECF">
              <w:rPr>
                <w:rFonts w:ascii="Times New Roman" w:hAnsi="Times New Roman" w:cs="Times New Roman"/>
                <w:b/>
                <w:i/>
                <w:color w:val="767171" w:themeColor="background2" w:themeShade="80"/>
                <w:sz w:val="20"/>
                <w:szCs w:val="20"/>
              </w:rPr>
              <w:t>Toerekenbaarheid</w:t>
            </w:r>
          </w:p>
        </w:tc>
        <w:tc>
          <w:tcPr>
            <w:tcW w:w="1736" w:type="dxa"/>
          </w:tcPr>
          <w:p w14:paraId="272CCD8F" w14:textId="77777777" w:rsidR="00C47913" w:rsidRPr="000B6EC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67171" w:themeColor="background2" w:themeShade="80"/>
                <w:sz w:val="20"/>
                <w:szCs w:val="20"/>
              </w:rPr>
            </w:pPr>
            <w:r w:rsidRPr="000B6ECF">
              <w:rPr>
                <w:rFonts w:ascii="Times New Roman" w:hAnsi="Times New Roman" w:cs="Times New Roman"/>
                <w:b/>
                <w:i/>
                <w:color w:val="767171" w:themeColor="background2" w:themeShade="80"/>
                <w:sz w:val="20"/>
                <w:szCs w:val="20"/>
              </w:rPr>
              <w:t>Beeldvorming</w:t>
            </w:r>
          </w:p>
        </w:tc>
      </w:tr>
      <w:tr w:rsidR="00C47913" w:rsidRPr="000B6ECF" w14:paraId="38588AEC" w14:textId="77777777" w:rsidTr="00943FEA">
        <w:trPr>
          <w:trHeight w:val="216"/>
        </w:trPr>
        <w:tc>
          <w:tcPr>
            <w:cnfStyle w:val="001000000000" w:firstRow="0" w:lastRow="0" w:firstColumn="1" w:lastColumn="0" w:oddVBand="0" w:evenVBand="0" w:oddHBand="0" w:evenHBand="0" w:firstRowFirstColumn="0" w:firstRowLastColumn="0" w:lastRowFirstColumn="0" w:lastRowLastColumn="0"/>
            <w:tcW w:w="712" w:type="dxa"/>
          </w:tcPr>
          <w:p w14:paraId="5025B6D0" w14:textId="77777777" w:rsidR="00C47913" w:rsidRPr="000B6ECF" w:rsidRDefault="00C47913" w:rsidP="00943FEA">
            <w:pPr>
              <w:rPr>
                <w:rFonts w:ascii="Times New Roman" w:hAnsi="Times New Roman" w:cs="Times New Roman"/>
                <w:b w:val="0"/>
                <w:color w:val="767171" w:themeColor="background2" w:themeShade="80"/>
                <w:sz w:val="20"/>
                <w:szCs w:val="20"/>
              </w:rPr>
            </w:pPr>
          </w:p>
        </w:tc>
        <w:tc>
          <w:tcPr>
            <w:tcW w:w="2974" w:type="dxa"/>
          </w:tcPr>
          <w:p w14:paraId="51E32174" w14:textId="77777777" w:rsidR="00C47913"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sidRPr="000B6ECF">
              <w:rPr>
                <w:rFonts w:ascii="Times New Roman" w:hAnsi="Times New Roman" w:cs="Times New Roman"/>
                <w:color w:val="767171" w:themeColor="background2" w:themeShade="80"/>
                <w:sz w:val="20"/>
                <w:szCs w:val="20"/>
              </w:rPr>
              <w:t>13 gevallen</w:t>
            </w:r>
            <w:r>
              <w:rPr>
                <w:rFonts w:ascii="Times New Roman" w:hAnsi="Times New Roman" w:cs="Times New Roman"/>
                <w:color w:val="767171" w:themeColor="background2" w:themeShade="80"/>
                <w:sz w:val="20"/>
                <w:szCs w:val="20"/>
              </w:rPr>
              <w:t xml:space="preserve"> van 37</w:t>
            </w:r>
          </w:p>
          <w:p w14:paraId="11873B75" w14:textId="77777777" w:rsidR="00C47913" w:rsidRPr="000B6ECF"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25%</w:t>
            </w:r>
          </w:p>
        </w:tc>
        <w:tc>
          <w:tcPr>
            <w:tcW w:w="2268" w:type="dxa"/>
          </w:tcPr>
          <w:p w14:paraId="0C00A297" w14:textId="77777777" w:rsidR="00C47913" w:rsidRPr="000B6ECF"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767171" w:themeColor="background2" w:themeShade="80"/>
                <w:sz w:val="20"/>
                <w:szCs w:val="20"/>
              </w:rPr>
            </w:pPr>
          </w:p>
        </w:tc>
        <w:tc>
          <w:tcPr>
            <w:tcW w:w="2636" w:type="dxa"/>
          </w:tcPr>
          <w:p w14:paraId="0F6A3F58" w14:textId="77777777" w:rsidR="00C47913"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1 - 8% toerekeningsvatbaar</w:t>
            </w:r>
          </w:p>
          <w:p w14:paraId="7A0CC731" w14:textId="77777777" w:rsidR="00C47913"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1 - 8% verminderd</w:t>
            </w:r>
          </w:p>
          <w:p w14:paraId="574293CB" w14:textId="77777777" w:rsidR="00C47913"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9 - 69% sterk verminderd</w:t>
            </w:r>
          </w:p>
          <w:p w14:paraId="302CA94A" w14:textId="77777777" w:rsidR="00C47913" w:rsidRPr="000B6ECF"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2 - 15% niet bekend</w:t>
            </w:r>
          </w:p>
        </w:tc>
        <w:tc>
          <w:tcPr>
            <w:tcW w:w="1736" w:type="dxa"/>
          </w:tcPr>
          <w:p w14:paraId="3C674DDB" w14:textId="77777777" w:rsidR="00C47913"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1 - 8% mentaal ontspoord</w:t>
            </w:r>
          </w:p>
          <w:p w14:paraId="62229975" w14:textId="77777777" w:rsidR="00C47913" w:rsidRDefault="00C47913" w:rsidP="00943FE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2 - 15% slecht</w:t>
            </w:r>
          </w:p>
          <w:p w14:paraId="6466019B" w14:textId="77777777" w:rsidR="00C47913" w:rsidRPr="000B6ECF" w:rsidRDefault="00C47913" w:rsidP="00943FEA">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10 - 77% zielig</w:t>
            </w:r>
          </w:p>
        </w:tc>
      </w:tr>
    </w:tbl>
    <w:p w14:paraId="37D663FD" w14:textId="77777777" w:rsidR="00C47913" w:rsidRPr="000B6ECF" w:rsidRDefault="00C47913" w:rsidP="00C47913">
      <w:pPr>
        <w:pStyle w:val="Bijschrift"/>
        <w:jc w:val="right"/>
        <w:rPr>
          <w:rFonts w:ascii="Times New Roman" w:hAnsi="Times New Roman" w:cs="Times New Roman"/>
          <w:i w:val="0"/>
          <w:color w:val="A6A6A6" w:themeColor="background1" w:themeShade="A6"/>
        </w:rPr>
      </w:pPr>
      <w:r w:rsidRPr="000B6ECF">
        <w:rPr>
          <w:rFonts w:ascii="Times New Roman" w:hAnsi="Times New Roman" w:cs="Times New Roman"/>
          <w:i w:val="0"/>
          <w:color w:val="A6A6A6" w:themeColor="background1" w:themeShade="A6"/>
        </w:rPr>
        <w:t xml:space="preserve">Bijlage </w:t>
      </w:r>
      <w:r>
        <w:rPr>
          <w:rFonts w:ascii="Times New Roman" w:hAnsi="Times New Roman" w:cs="Times New Roman"/>
          <w:i w:val="0"/>
          <w:color w:val="A6A6A6" w:themeColor="background1" w:themeShade="A6"/>
        </w:rPr>
        <w:t>3.1</w:t>
      </w:r>
      <w:r w:rsidRPr="000B6ECF">
        <w:rPr>
          <w:rFonts w:ascii="Times New Roman" w:hAnsi="Times New Roman" w:cs="Times New Roman"/>
          <w:i w:val="0"/>
          <w:color w:val="A6A6A6" w:themeColor="background1" w:themeShade="A6"/>
        </w:rPr>
        <w:t xml:space="preserve"> - Details over gevallen van neonaticide en het voorkomen van psychische problemen</w:t>
      </w:r>
    </w:p>
    <w:p w14:paraId="36C6BC19" w14:textId="77777777" w:rsidR="00C47913" w:rsidRPr="00C47913" w:rsidRDefault="00C47913" w:rsidP="00C47913">
      <w:r>
        <w:br w:type="page"/>
      </w:r>
    </w:p>
    <w:tbl>
      <w:tblPr>
        <w:tblStyle w:val="Onopgemaaktetabel4"/>
        <w:tblW w:w="10348" w:type="dxa"/>
        <w:tblInd w:w="-709" w:type="dxa"/>
        <w:tblLook w:val="04A0" w:firstRow="1" w:lastRow="0" w:firstColumn="1" w:lastColumn="0" w:noHBand="0" w:noVBand="1"/>
      </w:tblPr>
      <w:tblGrid>
        <w:gridCol w:w="696"/>
        <w:gridCol w:w="1431"/>
        <w:gridCol w:w="6662"/>
        <w:gridCol w:w="1559"/>
      </w:tblGrid>
      <w:tr w:rsidR="00C47913" w:rsidRPr="00E53C3D" w14:paraId="4BE45949" w14:textId="77777777" w:rsidTr="00943FEA">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696" w:type="dxa"/>
            <w:tcBorders>
              <w:bottom w:val="single" w:sz="18" w:space="0" w:color="767171"/>
            </w:tcBorders>
          </w:tcPr>
          <w:p w14:paraId="012AE719" w14:textId="77777777" w:rsidR="00C47913" w:rsidRPr="0020664F" w:rsidRDefault="00C47913" w:rsidP="00943FEA">
            <w:pPr>
              <w:rPr>
                <w:rFonts w:ascii="Times New Roman" w:hAnsi="Times New Roman" w:cs="Times New Roman"/>
                <w:color w:val="A6A6A6" w:themeColor="background1" w:themeShade="A6"/>
                <w:sz w:val="20"/>
              </w:rPr>
            </w:pPr>
            <w:r w:rsidRPr="0020664F">
              <w:rPr>
                <w:rFonts w:ascii="Times New Roman" w:hAnsi="Times New Roman" w:cs="Times New Roman"/>
                <w:color w:val="A6A6A6" w:themeColor="background1" w:themeShade="A6"/>
                <w:sz w:val="20"/>
              </w:rPr>
              <w:lastRenderedPageBreak/>
              <w:t>Jaar</w:t>
            </w:r>
          </w:p>
        </w:tc>
        <w:tc>
          <w:tcPr>
            <w:tcW w:w="1431" w:type="dxa"/>
            <w:tcBorders>
              <w:bottom w:val="single" w:sz="18" w:space="0" w:color="767171"/>
            </w:tcBorders>
          </w:tcPr>
          <w:p w14:paraId="65F05FA7" w14:textId="77777777" w:rsidR="00C47913"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Pr>
                <w:rFonts w:ascii="Times New Roman" w:hAnsi="Times New Roman" w:cs="Times New Roman"/>
                <w:color w:val="A6A6A6" w:themeColor="background1" w:themeShade="A6"/>
                <w:sz w:val="20"/>
              </w:rPr>
              <w:t>Motief</w:t>
            </w:r>
          </w:p>
        </w:tc>
        <w:tc>
          <w:tcPr>
            <w:tcW w:w="6662" w:type="dxa"/>
            <w:tcBorders>
              <w:bottom w:val="single" w:sz="18" w:space="0" w:color="767171"/>
            </w:tcBorders>
          </w:tcPr>
          <w:p w14:paraId="51928500"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Pr>
                <w:rFonts w:ascii="Times New Roman" w:hAnsi="Times New Roman" w:cs="Times New Roman"/>
                <w:color w:val="A6A6A6" w:themeColor="background1" w:themeShade="A6"/>
                <w:sz w:val="20"/>
              </w:rPr>
              <w:t xml:space="preserve">Aanleiding </w:t>
            </w:r>
          </w:p>
        </w:tc>
        <w:tc>
          <w:tcPr>
            <w:tcW w:w="1559" w:type="dxa"/>
            <w:tcBorders>
              <w:bottom w:val="single" w:sz="18" w:space="0" w:color="767171"/>
            </w:tcBorders>
          </w:tcPr>
          <w:p w14:paraId="7D05358D" w14:textId="77777777" w:rsidR="00C47913" w:rsidRPr="00E53C3D" w:rsidRDefault="00C47913" w:rsidP="00943F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6A6A6" w:themeColor="background1" w:themeShade="A6"/>
                <w:sz w:val="20"/>
              </w:rPr>
            </w:pPr>
            <w:r w:rsidRPr="00E53C3D">
              <w:rPr>
                <w:rFonts w:ascii="Times New Roman" w:hAnsi="Times New Roman" w:cs="Times New Roman"/>
                <w:color w:val="A6A6A6" w:themeColor="background1" w:themeShade="A6"/>
                <w:sz w:val="20"/>
              </w:rPr>
              <w:t>Toerekenbaar</w:t>
            </w:r>
          </w:p>
        </w:tc>
      </w:tr>
      <w:tr w:rsidR="00C47913" w:rsidRPr="0020664F" w14:paraId="443CE4F4" w14:textId="77777777" w:rsidTr="00943FE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696" w:type="dxa"/>
            <w:tcBorders>
              <w:top w:val="single" w:sz="18" w:space="0" w:color="767171"/>
            </w:tcBorders>
          </w:tcPr>
          <w:p w14:paraId="12421120" w14:textId="77777777" w:rsidR="00C47913" w:rsidRPr="00012092"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1961</w:t>
            </w:r>
          </w:p>
        </w:tc>
        <w:tc>
          <w:tcPr>
            <w:tcW w:w="1431" w:type="dxa"/>
            <w:tcBorders>
              <w:top w:val="single" w:sz="18" w:space="0" w:color="767171"/>
            </w:tcBorders>
          </w:tcPr>
          <w:p w14:paraId="0B97B6AB"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Altruïstisch</w:t>
            </w:r>
          </w:p>
        </w:tc>
        <w:tc>
          <w:tcPr>
            <w:tcW w:w="6662" w:type="dxa"/>
            <w:tcBorders>
              <w:top w:val="single" w:sz="18" w:space="0" w:color="767171"/>
            </w:tcBorders>
          </w:tcPr>
          <w:p w14:paraId="564780E2"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Gehandicapt kind</w:t>
            </w:r>
          </w:p>
          <w:p w14:paraId="102831E0" w14:textId="77777777" w:rsidR="00C47913" w:rsidRPr="0075028E"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Kind was zwaar gehandicapt en afgewezen voor plaatsing in een zorginstelling</w:t>
            </w:r>
          </w:p>
        </w:tc>
        <w:tc>
          <w:tcPr>
            <w:tcW w:w="1559" w:type="dxa"/>
            <w:tcBorders>
              <w:top w:val="single" w:sz="18" w:space="0" w:color="767171"/>
            </w:tcBorders>
          </w:tcPr>
          <w:p w14:paraId="710E14B2" w14:textId="77777777" w:rsidR="00C47913" w:rsidRPr="0020664F"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Niet bekend</w:t>
            </w:r>
          </w:p>
        </w:tc>
      </w:tr>
      <w:tr w:rsidR="00C47913" w:rsidRPr="0020664F" w14:paraId="67CC9FA9" w14:textId="77777777" w:rsidTr="00943FEA">
        <w:trPr>
          <w:trHeight w:val="44"/>
        </w:trPr>
        <w:tc>
          <w:tcPr>
            <w:cnfStyle w:val="001000000000" w:firstRow="0" w:lastRow="0" w:firstColumn="1" w:lastColumn="0" w:oddVBand="0" w:evenVBand="0" w:oddHBand="0" w:evenHBand="0" w:firstRowFirstColumn="0" w:firstRowLastColumn="0" w:lastRowFirstColumn="0" w:lastRowLastColumn="0"/>
            <w:tcW w:w="696" w:type="dxa"/>
          </w:tcPr>
          <w:p w14:paraId="6F283AE1"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1964</w:t>
            </w:r>
          </w:p>
        </w:tc>
        <w:tc>
          <w:tcPr>
            <w:tcW w:w="1431" w:type="dxa"/>
          </w:tcPr>
          <w:p w14:paraId="7567CC8F"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Mishandeling</w:t>
            </w:r>
          </w:p>
        </w:tc>
        <w:tc>
          <w:tcPr>
            <w:tcW w:w="6662" w:type="dxa"/>
          </w:tcPr>
          <w:p w14:paraId="2A1F8FD9"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767171" w:themeColor="background2" w:themeShade="80"/>
                <w:sz w:val="20"/>
                <w:szCs w:val="20"/>
              </w:rPr>
            </w:pPr>
            <w:r w:rsidRPr="00643F13">
              <w:rPr>
                <w:rFonts w:ascii="Times New Roman" w:hAnsi="Times New Roman" w:cs="Times New Roman"/>
                <w:i/>
                <w:color w:val="767171" w:themeColor="background2" w:themeShade="80"/>
                <w:sz w:val="20"/>
                <w:szCs w:val="20"/>
              </w:rPr>
              <w:t>Spanningen werk/gezinsleven</w:t>
            </w:r>
          </w:p>
          <w:p w14:paraId="17DE4217" w14:textId="77777777" w:rsidR="00C47913" w:rsidRPr="00643F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De man was jong vader geworden en getrouwd. Was overspannen en handelde in paniek toen hij zijn kind liet vallen en deze hard begon te krijsen.</w:t>
            </w:r>
          </w:p>
        </w:tc>
        <w:tc>
          <w:tcPr>
            <w:tcW w:w="1559" w:type="dxa"/>
          </w:tcPr>
          <w:p w14:paraId="449A200E"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Verminderd </w:t>
            </w:r>
          </w:p>
        </w:tc>
      </w:tr>
      <w:tr w:rsidR="00C47913" w:rsidRPr="0020664F" w14:paraId="73168BA5" w14:textId="77777777" w:rsidTr="00943FE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696" w:type="dxa"/>
          </w:tcPr>
          <w:p w14:paraId="301609C9"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1972</w:t>
            </w:r>
          </w:p>
        </w:tc>
        <w:tc>
          <w:tcPr>
            <w:tcW w:w="1431" w:type="dxa"/>
          </w:tcPr>
          <w:p w14:paraId="5882335E"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Mishandeling</w:t>
            </w:r>
          </w:p>
        </w:tc>
        <w:tc>
          <w:tcPr>
            <w:tcW w:w="6662" w:type="dxa"/>
          </w:tcPr>
          <w:p w14:paraId="15F984B4"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767171" w:themeColor="background2" w:themeShade="80"/>
                <w:sz w:val="20"/>
                <w:szCs w:val="20"/>
              </w:rPr>
            </w:pPr>
            <w:r w:rsidRPr="00643F13">
              <w:rPr>
                <w:rFonts w:ascii="Times New Roman" w:hAnsi="Times New Roman" w:cs="Times New Roman"/>
                <w:i/>
                <w:color w:val="767171" w:themeColor="background2" w:themeShade="80"/>
                <w:sz w:val="20"/>
                <w:szCs w:val="20"/>
              </w:rPr>
              <w:t>Spanningen werk/gezinsleven</w:t>
            </w:r>
          </w:p>
          <w:p w14:paraId="2064A1EB"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Kon niet op tegen eentonig werk, was overspannen en het gehuil van zijn dochtertje werd hem kort te veel.</w:t>
            </w:r>
          </w:p>
        </w:tc>
        <w:tc>
          <w:tcPr>
            <w:tcW w:w="1559" w:type="dxa"/>
          </w:tcPr>
          <w:p w14:paraId="4FA47482"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Verminderd</w:t>
            </w:r>
          </w:p>
        </w:tc>
      </w:tr>
      <w:tr w:rsidR="00C47913" w:rsidRPr="0020664F" w14:paraId="66965FD1" w14:textId="77777777" w:rsidTr="00943FEA">
        <w:trPr>
          <w:trHeight w:val="44"/>
        </w:trPr>
        <w:tc>
          <w:tcPr>
            <w:cnfStyle w:val="001000000000" w:firstRow="0" w:lastRow="0" w:firstColumn="1" w:lastColumn="0" w:oddVBand="0" w:evenVBand="0" w:oddHBand="0" w:evenHBand="0" w:firstRowFirstColumn="0" w:firstRowLastColumn="0" w:lastRowFirstColumn="0" w:lastRowLastColumn="0"/>
            <w:tcW w:w="696" w:type="dxa"/>
          </w:tcPr>
          <w:p w14:paraId="42F832C6"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1972</w:t>
            </w:r>
          </w:p>
        </w:tc>
        <w:tc>
          <w:tcPr>
            <w:tcW w:w="1431" w:type="dxa"/>
          </w:tcPr>
          <w:p w14:paraId="46C0BD41"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Mishandeling </w:t>
            </w:r>
          </w:p>
        </w:tc>
        <w:tc>
          <w:tcPr>
            <w:tcW w:w="6662" w:type="dxa"/>
          </w:tcPr>
          <w:p w14:paraId="6B2952F5"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767171" w:themeColor="background2" w:themeShade="80"/>
                <w:sz w:val="20"/>
                <w:szCs w:val="20"/>
              </w:rPr>
            </w:pPr>
            <w:r w:rsidRPr="00643F13">
              <w:rPr>
                <w:rFonts w:ascii="Times New Roman" w:hAnsi="Times New Roman" w:cs="Times New Roman"/>
                <w:i/>
                <w:color w:val="767171" w:themeColor="background2" w:themeShade="80"/>
                <w:sz w:val="20"/>
                <w:szCs w:val="20"/>
              </w:rPr>
              <w:t>Spanningen werk/gezinsleven</w:t>
            </w:r>
          </w:p>
          <w:p w14:paraId="2B6073DF" w14:textId="77777777" w:rsidR="00C47913" w:rsidRPr="00643F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Zou de dood van zijn zoon oprecht niet gewild hebben, maar handelde uit opgekropte emoties en frustraties jegens zijn vrouw en schoonfamilie</w:t>
            </w:r>
          </w:p>
        </w:tc>
        <w:tc>
          <w:tcPr>
            <w:tcW w:w="1559" w:type="dxa"/>
          </w:tcPr>
          <w:p w14:paraId="2E49F706"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r>
      <w:tr w:rsidR="00C47913" w:rsidRPr="0020664F" w14:paraId="41EC0D8F" w14:textId="77777777" w:rsidTr="00943FE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696" w:type="dxa"/>
          </w:tcPr>
          <w:p w14:paraId="31E6CF6F"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1978</w:t>
            </w:r>
          </w:p>
        </w:tc>
        <w:tc>
          <w:tcPr>
            <w:tcW w:w="1431" w:type="dxa"/>
          </w:tcPr>
          <w:p w14:paraId="7EB0AE7C"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Mishandeling </w:t>
            </w:r>
          </w:p>
        </w:tc>
        <w:tc>
          <w:tcPr>
            <w:tcW w:w="6662" w:type="dxa"/>
          </w:tcPr>
          <w:p w14:paraId="5B22D118"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767171" w:themeColor="background2" w:themeShade="80"/>
                <w:sz w:val="20"/>
                <w:szCs w:val="20"/>
              </w:rPr>
            </w:pPr>
            <w:r w:rsidRPr="00643F13">
              <w:rPr>
                <w:rFonts w:ascii="Times New Roman" w:hAnsi="Times New Roman" w:cs="Times New Roman"/>
                <w:i/>
                <w:color w:val="767171" w:themeColor="background2" w:themeShade="80"/>
                <w:sz w:val="20"/>
                <w:szCs w:val="20"/>
              </w:rPr>
              <w:t>Spanningen werk/gezinsleven</w:t>
            </w:r>
          </w:p>
          <w:p w14:paraId="61BC5DE8" w14:textId="77777777" w:rsidR="00C47913" w:rsidRPr="00643F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Agressie tegen kind was eigenlijk tegen zijn echtgenote gericht; ze hadden een gespannen relatie en hij wilde haar doden, maar toen dat mislukte sloeg zijn woede op het kind over. Man was verantwoordelijk voor het inkomen, het huishouden en de zorg voor zijn zoon. </w:t>
            </w:r>
          </w:p>
        </w:tc>
        <w:tc>
          <w:tcPr>
            <w:tcW w:w="1559" w:type="dxa"/>
          </w:tcPr>
          <w:p w14:paraId="126B8578"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r>
      <w:tr w:rsidR="00C47913" w:rsidRPr="0020664F" w14:paraId="47DEC5CE" w14:textId="77777777" w:rsidTr="00943FEA">
        <w:trPr>
          <w:trHeight w:val="44"/>
        </w:trPr>
        <w:tc>
          <w:tcPr>
            <w:cnfStyle w:val="001000000000" w:firstRow="0" w:lastRow="0" w:firstColumn="1" w:lastColumn="0" w:oddVBand="0" w:evenVBand="0" w:oddHBand="0" w:evenHBand="0" w:firstRowFirstColumn="0" w:firstRowLastColumn="0" w:lastRowFirstColumn="0" w:lastRowLastColumn="0"/>
            <w:tcW w:w="696" w:type="dxa"/>
          </w:tcPr>
          <w:p w14:paraId="17D0ECEF"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1985</w:t>
            </w:r>
          </w:p>
        </w:tc>
        <w:tc>
          <w:tcPr>
            <w:tcW w:w="1431" w:type="dxa"/>
          </w:tcPr>
          <w:p w14:paraId="451E5953"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Mishandeling </w:t>
            </w:r>
          </w:p>
        </w:tc>
        <w:tc>
          <w:tcPr>
            <w:tcW w:w="6662" w:type="dxa"/>
          </w:tcPr>
          <w:p w14:paraId="3855B073"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767171" w:themeColor="background2" w:themeShade="80"/>
                <w:sz w:val="20"/>
                <w:szCs w:val="20"/>
              </w:rPr>
            </w:pPr>
            <w:r w:rsidRPr="00643F13">
              <w:rPr>
                <w:rFonts w:ascii="Times New Roman" w:hAnsi="Times New Roman" w:cs="Times New Roman"/>
                <w:i/>
                <w:color w:val="767171" w:themeColor="background2" w:themeShade="80"/>
                <w:sz w:val="20"/>
                <w:szCs w:val="20"/>
              </w:rPr>
              <w:t>Spanningen werk/gezinsleven</w:t>
            </w:r>
          </w:p>
          <w:p w14:paraId="4A5F09D0" w14:textId="77777777" w:rsidR="00C47913" w:rsidRPr="00643F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Uit een ontlading van lang opgekropte agressie, vooral woede jegens schoonvader</w:t>
            </w:r>
          </w:p>
        </w:tc>
        <w:tc>
          <w:tcPr>
            <w:tcW w:w="1559" w:type="dxa"/>
          </w:tcPr>
          <w:p w14:paraId="3B0848D4"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Niet bekend</w:t>
            </w:r>
          </w:p>
        </w:tc>
      </w:tr>
      <w:tr w:rsidR="00C47913" w:rsidRPr="0020664F" w14:paraId="4ACAE178" w14:textId="77777777" w:rsidTr="00943FE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696" w:type="dxa"/>
          </w:tcPr>
          <w:p w14:paraId="4857530A"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1985</w:t>
            </w:r>
          </w:p>
        </w:tc>
        <w:tc>
          <w:tcPr>
            <w:tcW w:w="1431" w:type="dxa"/>
          </w:tcPr>
          <w:p w14:paraId="5919935A"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Wanhoop</w:t>
            </w:r>
          </w:p>
        </w:tc>
        <w:tc>
          <w:tcPr>
            <w:tcW w:w="6662" w:type="dxa"/>
          </w:tcPr>
          <w:p w14:paraId="4536D30A"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i/>
                <w:color w:val="767171" w:themeColor="background2" w:themeShade="80"/>
                <w:sz w:val="20"/>
                <w:szCs w:val="20"/>
              </w:rPr>
              <w:t>(Dreigende) verlating door partner</w:t>
            </w:r>
          </w:p>
          <w:p w14:paraId="634AFD53" w14:textId="77777777" w:rsidR="00C47913" w:rsidRPr="00E66917"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Was bij zijn kind volledig te verliezen en handelde uit wanhoop</w:t>
            </w:r>
          </w:p>
        </w:tc>
        <w:tc>
          <w:tcPr>
            <w:tcW w:w="1559" w:type="dxa"/>
          </w:tcPr>
          <w:p w14:paraId="4EE5390F"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Sterk verminderd</w:t>
            </w:r>
          </w:p>
        </w:tc>
      </w:tr>
      <w:tr w:rsidR="00C47913" w:rsidRPr="0020664F" w14:paraId="7A6F7503" w14:textId="77777777" w:rsidTr="00943FEA">
        <w:trPr>
          <w:trHeight w:val="44"/>
        </w:trPr>
        <w:tc>
          <w:tcPr>
            <w:cnfStyle w:val="001000000000" w:firstRow="0" w:lastRow="0" w:firstColumn="1" w:lastColumn="0" w:oddVBand="0" w:evenVBand="0" w:oddHBand="0" w:evenHBand="0" w:firstRowFirstColumn="0" w:firstRowLastColumn="0" w:lastRowFirstColumn="0" w:lastRowLastColumn="0"/>
            <w:tcW w:w="696" w:type="dxa"/>
          </w:tcPr>
          <w:p w14:paraId="64389D72"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1985</w:t>
            </w:r>
          </w:p>
        </w:tc>
        <w:tc>
          <w:tcPr>
            <w:tcW w:w="1431" w:type="dxa"/>
          </w:tcPr>
          <w:p w14:paraId="6AFD0AFC"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Overige</w:t>
            </w:r>
          </w:p>
        </w:tc>
        <w:tc>
          <w:tcPr>
            <w:tcW w:w="6662" w:type="dxa"/>
          </w:tcPr>
          <w:p w14:paraId="089B46F5"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767171" w:themeColor="background2" w:themeShade="80"/>
                <w:sz w:val="20"/>
                <w:szCs w:val="20"/>
              </w:rPr>
            </w:pPr>
            <w:r w:rsidRPr="00643F13">
              <w:rPr>
                <w:rFonts w:ascii="Times New Roman" w:hAnsi="Times New Roman" w:cs="Times New Roman"/>
                <w:i/>
                <w:color w:val="767171" w:themeColor="background2" w:themeShade="80"/>
                <w:sz w:val="20"/>
                <w:szCs w:val="20"/>
              </w:rPr>
              <w:t>Spanningen werk/gezinsleven</w:t>
            </w:r>
          </w:p>
          <w:p w14:paraId="47FDDD93" w14:textId="77777777" w:rsidR="00C47913" w:rsidRPr="00E66917"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Handelde uit wanhoop en uit emotionele spanningen</w:t>
            </w:r>
          </w:p>
        </w:tc>
        <w:tc>
          <w:tcPr>
            <w:tcW w:w="1559" w:type="dxa"/>
          </w:tcPr>
          <w:p w14:paraId="712A2F8F"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Verminderd</w:t>
            </w:r>
          </w:p>
        </w:tc>
      </w:tr>
      <w:tr w:rsidR="00C47913" w:rsidRPr="0020664F" w14:paraId="52D1B62D" w14:textId="77777777" w:rsidTr="00943FE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696" w:type="dxa"/>
          </w:tcPr>
          <w:p w14:paraId="20E8DBDE"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1986</w:t>
            </w:r>
          </w:p>
        </w:tc>
        <w:tc>
          <w:tcPr>
            <w:tcW w:w="1431" w:type="dxa"/>
          </w:tcPr>
          <w:p w14:paraId="20479D28"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Altruïstisch</w:t>
            </w:r>
          </w:p>
        </w:tc>
        <w:tc>
          <w:tcPr>
            <w:tcW w:w="6662" w:type="dxa"/>
          </w:tcPr>
          <w:p w14:paraId="7664C246"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767171" w:themeColor="background2" w:themeShade="80"/>
                <w:sz w:val="20"/>
                <w:szCs w:val="20"/>
              </w:rPr>
            </w:pPr>
            <w:r>
              <w:rPr>
                <w:rFonts w:ascii="Times New Roman" w:hAnsi="Times New Roman" w:cs="Times New Roman"/>
                <w:i/>
                <w:color w:val="767171" w:themeColor="background2" w:themeShade="80"/>
                <w:sz w:val="20"/>
                <w:szCs w:val="20"/>
              </w:rPr>
              <w:t>Gehandicapt kind</w:t>
            </w:r>
          </w:p>
          <w:p w14:paraId="127DE0DB" w14:textId="77777777" w:rsidR="00C47913" w:rsidRPr="00E66917"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Wilde niet dat zijn kind ooit zou gaan beseffen dat het een beperking had, wilde niet dat het ongelukkig zou zijn</w:t>
            </w:r>
          </w:p>
        </w:tc>
        <w:tc>
          <w:tcPr>
            <w:tcW w:w="1559" w:type="dxa"/>
          </w:tcPr>
          <w:p w14:paraId="0227FAEB"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Onbekend</w:t>
            </w:r>
          </w:p>
        </w:tc>
      </w:tr>
      <w:tr w:rsidR="00C47913" w:rsidRPr="0020664F" w14:paraId="5EE0673A" w14:textId="77777777" w:rsidTr="00943FEA">
        <w:trPr>
          <w:trHeight w:val="44"/>
        </w:trPr>
        <w:tc>
          <w:tcPr>
            <w:cnfStyle w:val="001000000000" w:firstRow="0" w:lastRow="0" w:firstColumn="1" w:lastColumn="0" w:oddVBand="0" w:evenVBand="0" w:oddHBand="0" w:evenHBand="0" w:firstRowFirstColumn="0" w:firstRowLastColumn="0" w:lastRowFirstColumn="0" w:lastRowLastColumn="0"/>
            <w:tcW w:w="696" w:type="dxa"/>
          </w:tcPr>
          <w:p w14:paraId="5246CE04"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1987</w:t>
            </w:r>
          </w:p>
        </w:tc>
        <w:tc>
          <w:tcPr>
            <w:tcW w:w="1431" w:type="dxa"/>
          </w:tcPr>
          <w:p w14:paraId="015A4EFE"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Psychose</w:t>
            </w:r>
          </w:p>
        </w:tc>
        <w:tc>
          <w:tcPr>
            <w:tcW w:w="6662" w:type="dxa"/>
          </w:tcPr>
          <w:p w14:paraId="00950A18"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767171" w:themeColor="background2" w:themeShade="80"/>
                <w:sz w:val="20"/>
                <w:szCs w:val="20"/>
              </w:rPr>
            </w:pPr>
            <w:r w:rsidRPr="00643F13">
              <w:rPr>
                <w:rFonts w:ascii="Times New Roman" w:hAnsi="Times New Roman" w:cs="Times New Roman"/>
                <w:i/>
                <w:color w:val="767171" w:themeColor="background2" w:themeShade="80"/>
                <w:sz w:val="20"/>
                <w:szCs w:val="20"/>
              </w:rPr>
              <w:t>Spanningen werk/gezinsleven</w:t>
            </w:r>
          </w:p>
          <w:p w14:paraId="70B0E773" w14:textId="77777777" w:rsidR="00C47913" w:rsidRPr="00E66917"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Man had problemen in zijn huwelijk en het psychiatrisch rapport stelde dat hij op dat moment er psychisch erg slecht aan toe was</w:t>
            </w:r>
          </w:p>
        </w:tc>
        <w:tc>
          <w:tcPr>
            <w:tcW w:w="1559" w:type="dxa"/>
          </w:tcPr>
          <w:p w14:paraId="4DAC1CF9"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Ontoerekeningsvatbaar</w:t>
            </w:r>
          </w:p>
        </w:tc>
      </w:tr>
      <w:tr w:rsidR="00C47913" w:rsidRPr="0020664F" w14:paraId="43A6D893" w14:textId="77777777" w:rsidTr="00943FEA">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696" w:type="dxa"/>
          </w:tcPr>
          <w:p w14:paraId="61E5160D"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1989</w:t>
            </w:r>
          </w:p>
        </w:tc>
        <w:tc>
          <w:tcPr>
            <w:tcW w:w="1431" w:type="dxa"/>
          </w:tcPr>
          <w:p w14:paraId="2C8BE5D6"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Mishandeling</w:t>
            </w:r>
          </w:p>
        </w:tc>
        <w:tc>
          <w:tcPr>
            <w:tcW w:w="6662" w:type="dxa"/>
          </w:tcPr>
          <w:p w14:paraId="0DFD18EA"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767171" w:themeColor="background2" w:themeShade="80"/>
                <w:sz w:val="20"/>
                <w:szCs w:val="20"/>
              </w:rPr>
            </w:pPr>
            <w:r w:rsidRPr="00643F13">
              <w:rPr>
                <w:rFonts w:ascii="Times New Roman" w:hAnsi="Times New Roman" w:cs="Times New Roman"/>
                <w:i/>
                <w:color w:val="767171" w:themeColor="background2" w:themeShade="80"/>
                <w:sz w:val="20"/>
                <w:szCs w:val="20"/>
              </w:rPr>
              <w:t>Spanningen werk/gezinsleven</w:t>
            </w:r>
          </w:p>
          <w:p w14:paraId="41B17823" w14:textId="77777777" w:rsidR="00C47913" w:rsidRPr="00E66917"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Overspannen en leed aan extreme uitputting. Was een zorgende vader en zijn vrouw droeg de kostwinnersrol. Rapport oordeelt dat de man egocentrisch, maar hulpeloos en machteloos was geweest</w:t>
            </w:r>
          </w:p>
        </w:tc>
        <w:tc>
          <w:tcPr>
            <w:tcW w:w="1559" w:type="dxa"/>
          </w:tcPr>
          <w:p w14:paraId="505ABA38" w14:textId="77777777" w:rsidR="00C47913" w:rsidRDefault="00C47913" w:rsidP="00943F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 xml:space="preserve">Verminderd </w:t>
            </w:r>
          </w:p>
        </w:tc>
      </w:tr>
      <w:tr w:rsidR="00C47913" w:rsidRPr="0020664F" w14:paraId="490EEE56" w14:textId="77777777" w:rsidTr="00943FEA">
        <w:trPr>
          <w:trHeight w:val="44"/>
        </w:trPr>
        <w:tc>
          <w:tcPr>
            <w:cnfStyle w:val="001000000000" w:firstRow="0" w:lastRow="0" w:firstColumn="1" w:lastColumn="0" w:oddVBand="0" w:evenVBand="0" w:oddHBand="0" w:evenHBand="0" w:firstRowFirstColumn="0" w:firstRowLastColumn="0" w:lastRowFirstColumn="0" w:lastRowLastColumn="0"/>
            <w:tcW w:w="696" w:type="dxa"/>
          </w:tcPr>
          <w:p w14:paraId="72CF5E42" w14:textId="77777777" w:rsidR="00C47913" w:rsidRDefault="00C47913" w:rsidP="00943FEA">
            <w:pPr>
              <w:rPr>
                <w:rFonts w:ascii="Times New Roman" w:hAnsi="Times New Roman" w:cs="Times New Roman"/>
                <w:b w:val="0"/>
                <w:color w:val="767171" w:themeColor="background2" w:themeShade="80"/>
                <w:sz w:val="20"/>
                <w:szCs w:val="20"/>
              </w:rPr>
            </w:pPr>
            <w:r>
              <w:rPr>
                <w:rFonts w:ascii="Times New Roman" w:hAnsi="Times New Roman" w:cs="Times New Roman"/>
                <w:b w:val="0"/>
                <w:color w:val="767171" w:themeColor="background2" w:themeShade="80"/>
                <w:sz w:val="20"/>
                <w:szCs w:val="20"/>
              </w:rPr>
              <w:t>1989</w:t>
            </w:r>
          </w:p>
        </w:tc>
        <w:tc>
          <w:tcPr>
            <w:tcW w:w="1431" w:type="dxa"/>
          </w:tcPr>
          <w:p w14:paraId="18600888"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Wanhoop</w:t>
            </w:r>
          </w:p>
        </w:tc>
        <w:tc>
          <w:tcPr>
            <w:tcW w:w="6662" w:type="dxa"/>
          </w:tcPr>
          <w:p w14:paraId="37341B4E" w14:textId="77777777" w:rsidR="00C47913"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767171" w:themeColor="background2" w:themeShade="80"/>
                <w:sz w:val="20"/>
                <w:szCs w:val="20"/>
              </w:rPr>
            </w:pPr>
            <w:r>
              <w:rPr>
                <w:rFonts w:ascii="Times New Roman" w:hAnsi="Times New Roman" w:cs="Times New Roman"/>
                <w:i/>
                <w:color w:val="767171" w:themeColor="background2" w:themeShade="80"/>
                <w:sz w:val="20"/>
                <w:szCs w:val="20"/>
              </w:rPr>
              <w:t>Angst om kind te verliezen</w:t>
            </w:r>
          </w:p>
          <w:p w14:paraId="65084744" w14:textId="77777777" w:rsidR="00C47913" w:rsidRPr="00E66917" w:rsidRDefault="00C47913" w:rsidP="00943F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Man droeg de volledige zorgtaak, maar zijn vrouw dreigde hem bij zijn zoon vandaan te houden. Wilde zijn kind niet achterlaten en deed een poging tot zelfmoord</w:t>
            </w:r>
          </w:p>
        </w:tc>
        <w:tc>
          <w:tcPr>
            <w:tcW w:w="1559" w:type="dxa"/>
          </w:tcPr>
          <w:p w14:paraId="09A2E3EF" w14:textId="77777777" w:rsidR="00C47913" w:rsidRDefault="00C47913" w:rsidP="00943FEA">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Verminderd</w:t>
            </w:r>
          </w:p>
        </w:tc>
      </w:tr>
    </w:tbl>
    <w:p w14:paraId="5CDA4104" w14:textId="77777777" w:rsidR="00C47913" w:rsidRDefault="00C47913" w:rsidP="00C47913">
      <w:pPr>
        <w:pStyle w:val="Bijschrift"/>
        <w:jc w:val="right"/>
        <w:rPr>
          <w:rFonts w:ascii="Times New Roman" w:hAnsi="Times New Roman" w:cs="Times New Roman"/>
          <w:i w:val="0"/>
          <w:color w:val="A6A6A6" w:themeColor="background1" w:themeShade="A6"/>
        </w:rPr>
      </w:pPr>
      <w:r w:rsidRPr="00314564">
        <w:rPr>
          <w:rFonts w:ascii="Times New Roman" w:hAnsi="Times New Roman" w:cs="Times New Roman"/>
          <w:i w:val="0"/>
          <w:color w:val="A6A6A6" w:themeColor="background1" w:themeShade="A6"/>
        </w:rPr>
        <w:t xml:space="preserve">Bijlage </w:t>
      </w:r>
      <w:r>
        <w:rPr>
          <w:rFonts w:ascii="Times New Roman" w:hAnsi="Times New Roman" w:cs="Times New Roman"/>
          <w:i w:val="0"/>
          <w:color w:val="A6A6A6" w:themeColor="background1" w:themeShade="A6"/>
        </w:rPr>
        <w:t>3.2</w:t>
      </w:r>
      <w:r w:rsidRPr="00314564">
        <w:rPr>
          <w:rFonts w:ascii="Times New Roman" w:hAnsi="Times New Roman" w:cs="Times New Roman"/>
          <w:i w:val="0"/>
          <w:color w:val="A6A6A6" w:themeColor="background1" w:themeShade="A6"/>
        </w:rPr>
        <w:t xml:space="preserve"> - Overzicht en details gevallen van 'zielige' vaders</w:t>
      </w:r>
    </w:p>
    <w:p w14:paraId="3BFD263F" w14:textId="77777777" w:rsidR="00C47913" w:rsidRPr="00C47913" w:rsidRDefault="00C47913" w:rsidP="00C47913"/>
    <w:sectPr w:rsidR="00C47913" w:rsidRPr="00C47913" w:rsidSect="008E46C4">
      <w:footerReference w:type="first" r:id="rId19"/>
      <w:pgSz w:w="11900" w:h="16840"/>
      <w:pgMar w:top="1417" w:right="1417" w:bottom="1417" w:left="1417"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7DEAC" w16cex:dateUtc="2020-08-07T12:07:00Z"/>
  <w16cex:commentExtensible w16cex:durableId="22D792CD" w16cex:dateUtc="2020-08-07T06:43:00Z"/>
  <w16cex:commentExtensible w16cex:durableId="22D79352" w16cex:dateUtc="2020-08-07T06:46:00Z"/>
  <w16cex:commentExtensible w16cex:durableId="22D79417" w16cex:dateUtc="2020-08-07T06:49:00Z"/>
  <w16cex:commentExtensible w16cex:durableId="22D7946C" w16cex:dateUtc="2020-08-07T06:50:00Z"/>
  <w16cex:commentExtensible w16cex:durableId="22D79529" w16cex:dateUtc="2020-08-07T06:54:00Z"/>
  <w16cex:commentExtensible w16cex:durableId="22D79573" w16cex:dateUtc="2020-08-07T06:55:00Z"/>
  <w16cex:commentExtensible w16cex:durableId="22D795AE" w16cex:dateUtc="2020-08-07T06:56:00Z"/>
  <w16cex:commentExtensible w16cex:durableId="22D79612" w16cex:dateUtc="2020-08-07T06:57:00Z"/>
  <w16cex:commentExtensible w16cex:durableId="22D797F0" w16cex:dateUtc="2020-08-07T07:05:00Z"/>
  <w16cex:commentExtensible w16cex:durableId="22D796A7" w16cex:dateUtc="2020-08-07T07:00:00Z"/>
  <w16cex:commentExtensible w16cex:durableId="22D79724" w16cex:dateUtc="2020-08-07T07:02:00Z"/>
  <w16cex:commentExtensible w16cex:durableId="22D7976B" w16cex:dateUtc="2020-08-07T07:03:00Z"/>
  <w16cex:commentExtensible w16cex:durableId="22D797A8" w16cex:dateUtc="2020-08-07T07:04:00Z"/>
  <w16cex:commentExtensible w16cex:durableId="22D797DF" w16cex:dateUtc="2020-08-07T07:05:00Z"/>
  <w16cex:commentExtensible w16cex:durableId="22D79A38" w16cex:dateUtc="2020-08-07T07:15:00Z"/>
  <w16cex:commentExtensible w16cex:durableId="22D79A50" w16cex:dateUtc="2020-08-07T07:16:00Z"/>
  <w16cex:commentExtensible w16cex:durableId="22D79A78" w16cex:dateUtc="2020-08-07T07:16:00Z"/>
  <w16cex:commentExtensible w16cex:durableId="22D79CB3" w16cex:dateUtc="2020-08-07T07:26:00Z"/>
  <w16cex:commentExtensible w16cex:durableId="22D79D61" w16cex:dateUtc="2020-08-07T07:29:00Z"/>
  <w16cex:commentExtensible w16cex:durableId="22D7A290" w16cex:dateUtc="2020-08-07T07:51:00Z"/>
  <w16cex:commentExtensible w16cex:durableId="22D7A36A" w16cex:dateUtc="2020-08-07T07:54:00Z"/>
  <w16cex:commentExtensible w16cex:durableId="22D7A474" w16cex:dateUtc="2020-08-07T07:59:00Z"/>
  <w16cex:commentExtensible w16cex:durableId="22D7A58D" w16cex:dateUtc="2020-08-07T08:03:00Z"/>
  <w16cex:commentExtensible w16cex:durableId="22D7A5F9" w16cex:dateUtc="2020-08-07T08:05:00Z"/>
  <w16cex:commentExtensible w16cex:durableId="22D7A643" w16cex:dateUtc="2020-08-07T08:06:00Z"/>
  <w16cex:commentExtensible w16cex:durableId="22D7A700" w16cex:dateUtc="2020-08-07T08:10:00Z"/>
  <w16cex:commentExtensible w16cex:durableId="22D7A7DA" w16cex:dateUtc="2020-08-07T08:13:00Z"/>
  <w16cex:commentExtensible w16cex:durableId="22D7AC17" w16cex:dateUtc="2020-08-07T08:31:00Z"/>
  <w16cex:commentExtensible w16cex:durableId="22D7BB61" w16cex:dateUtc="2020-08-07T09:37:00Z"/>
  <w16cex:commentExtensible w16cex:durableId="22D7BF4C" w16cex:dateUtc="2020-08-07T09:53:00Z"/>
  <w16cex:commentExtensible w16cex:durableId="22D7C477" w16cex:dateUtc="2020-08-07T10:15:00Z"/>
  <w16cex:commentExtensible w16cex:durableId="22D7C4FB" w16cex:dateUtc="2020-08-07T10:18:00Z"/>
  <w16cex:commentExtensible w16cex:durableId="22D7D4AD" w16cex:dateUtc="2020-08-07T11:25:00Z"/>
  <w16cex:commentExtensible w16cex:durableId="22D7D575" w16cex:dateUtc="2020-08-07T11:28:00Z"/>
  <w16cex:commentExtensible w16cex:durableId="22D7D595" w16cex:dateUtc="2020-08-07T11:28:00Z"/>
  <w16cex:commentExtensible w16cex:durableId="22D7D5E9" w16cex:dateUtc="2020-08-07T11:30:00Z"/>
  <w16cex:commentExtensible w16cex:durableId="22D7DBB4" w16cex:dateUtc="2020-08-07T11:55:00Z"/>
  <w16cex:commentExtensible w16cex:durableId="22D7DD58" w16cex:dateUtc="2020-08-07T12:02:00Z"/>
  <w16cex:commentExtensible w16cex:durableId="22D7DD8A" w16cex:dateUtc="2020-08-07T12:02:00Z"/>
  <w16cex:commentExtensible w16cex:durableId="22D7DDF2" w16cex:dateUtc="2020-08-07T12:04:00Z"/>
  <w16cex:commentExtensible w16cex:durableId="22D7DE89" w16cex:dateUtc="2020-08-07T12: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42BE5" w14:textId="77777777" w:rsidR="00216263" w:rsidRDefault="00216263" w:rsidP="00116538">
      <w:r>
        <w:separator/>
      </w:r>
    </w:p>
  </w:endnote>
  <w:endnote w:type="continuationSeparator" w:id="0">
    <w:p w14:paraId="343989C1" w14:textId="77777777" w:rsidR="00216263" w:rsidRDefault="00216263" w:rsidP="00116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843086098"/>
      <w:docPartObj>
        <w:docPartGallery w:val="Page Numbers (Bottom of Page)"/>
        <w:docPartUnique/>
      </w:docPartObj>
    </w:sdtPr>
    <w:sdtEndPr>
      <w:rPr>
        <w:rStyle w:val="Paginanummer"/>
      </w:rPr>
    </w:sdtEndPr>
    <w:sdtContent>
      <w:p w14:paraId="7895431C" w14:textId="77777777" w:rsidR="007D13E6" w:rsidRDefault="007D13E6" w:rsidP="009A49C3">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13C82F9" w14:textId="77777777" w:rsidR="007D13E6" w:rsidRDefault="007D13E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55B89" w14:textId="135B697A" w:rsidR="007D13E6" w:rsidRPr="00065942" w:rsidRDefault="007D13E6" w:rsidP="009A49C3">
    <w:pPr>
      <w:pStyle w:val="Voettekst"/>
      <w:framePr w:wrap="none" w:vAnchor="text" w:hAnchor="margin" w:xAlign="center" w:y="1"/>
      <w:rPr>
        <w:rStyle w:val="Paginanummer"/>
        <w:rFonts w:ascii="Times New Roman" w:hAnsi="Times New Roman" w:cs="Times New Roman"/>
        <w:sz w:val="22"/>
      </w:rPr>
    </w:pPr>
  </w:p>
  <w:p w14:paraId="0EF55616" w14:textId="77777777" w:rsidR="007D13E6" w:rsidRDefault="007D13E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2B610" w14:textId="77777777" w:rsidR="007D13E6" w:rsidRDefault="007D13E6" w:rsidP="008E46C4">
    <w:pPr>
      <w:pStyle w:val="Voetteks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Fonts w:ascii="Times New Roman" w:hAnsi="Times New Roman" w:cs="Times New Roman"/>
        <w:sz w:val="22"/>
      </w:rPr>
      <w:id w:val="1678760254"/>
      <w:docPartObj>
        <w:docPartGallery w:val="Page Numbers (Bottom of Page)"/>
        <w:docPartUnique/>
      </w:docPartObj>
    </w:sdtPr>
    <w:sdtEndPr>
      <w:rPr>
        <w:rStyle w:val="Paginanummer"/>
      </w:rPr>
    </w:sdtEndPr>
    <w:sdtContent>
      <w:p w14:paraId="48F87830" w14:textId="77777777" w:rsidR="007D13E6" w:rsidRPr="00065942" w:rsidRDefault="007D13E6" w:rsidP="009A49C3">
        <w:pPr>
          <w:pStyle w:val="Voettekst"/>
          <w:framePr w:wrap="none" w:vAnchor="text" w:hAnchor="margin" w:xAlign="center" w:y="1"/>
          <w:rPr>
            <w:rStyle w:val="Paginanummer"/>
            <w:rFonts w:ascii="Times New Roman" w:hAnsi="Times New Roman" w:cs="Times New Roman"/>
            <w:sz w:val="22"/>
          </w:rPr>
        </w:pPr>
        <w:r w:rsidRPr="00065942">
          <w:rPr>
            <w:rStyle w:val="Paginanummer"/>
            <w:rFonts w:ascii="Times New Roman" w:hAnsi="Times New Roman" w:cs="Times New Roman"/>
            <w:sz w:val="22"/>
          </w:rPr>
          <w:fldChar w:fldCharType="begin"/>
        </w:r>
        <w:r w:rsidRPr="00065942">
          <w:rPr>
            <w:rStyle w:val="Paginanummer"/>
            <w:rFonts w:ascii="Times New Roman" w:hAnsi="Times New Roman" w:cs="Times New Roman"/>
            <w:sz w:val="22"/>
          </w:rPr>
          <w:instrText xml:space="preserve"> PAGE </w:instrText>
        </w:r>
        <w:r w:rsidRPr="00065942">
          <w:rPr>
            <w:rStyle w:val="Paginanummer"/>
            <w:rFonts w:ascii="Times New Roman" w:hAnsi="Times New Roman" w:cs="Times New Roman"/>
            <w:sz w:val="22"/>
          </w:rPr>
          <w:fldChar w:fldCharType="separate"/>
        </w:r>
        <w:r w:rsidRPr="00065942">
          <w:rPr>
            <w:rStyle w:val="Paginanummer"/>
            <w:rFonts w:ascii="Times New Roman" w:hAnsi="Times New Roman" w:cs="Times New Roman"/>
            <w:noProof/>
            <w:sz w:val="22"/>
          </w:rPr>
          <w:t>2</w:t>
        </w:r>
        <w:r w:rsidRPr="00065942">
          <w:rPr>
            <w:rStyle w:val="Paginanummer"/>
            <w:rFonts w:ascii="Times New Roman" w:hAnsi="Times New Roman" w:cs="Times New Roman"/>
            <w:sz w:val="22"/>
          </w:rPr>
          <w:fldChar w:fldCharType="end"/>
        </w:r>
      </w:p>
    </w:sdtContent>
  </w:sdt>
  <w:p w14:paraId="7F279E7A" w14:textId="77777777" w:rsidR="007D13E6" w:rsidRDefault="007D13E6">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673388200"/>
      <w:docPartObj>
        <w:docPartGallery w:val="Page Numbers (Bottom of Page)"/>
        <w:docPartUnique/>
      </w:docPartObj>
    </w:sdtPr>
    <w:sdtEndPr>
      <w:rPr>
        <w:rStyle w:val="Paginanummer"/>
      </w:rPr>
    </w:sdtEndPr>
    <w:sdtContent>
      <w:p w14:paraId="2EF620D3" w14:textId="77777777" w:rsidR="007D13E6" w:rsidRDefault="007D13E6" w:rsidP="00BB4C11">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0</w:t>
        </w:r>
        <w:r>
          <w:rPr>
            <w:rStyle w:val="Paginanummer"/>
          </w:rPr>
          <w:fldChar w:fldCharType="end"/>
        </w:r>
      </w:p>
    </w:sdtContent>
  </w:sdt>
  <w:p w14:paraId="3355FA85" w14:textId="77777777" w:rsidR="007D13E6" w:rsidRDefault="007D13E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DA574" w14:textId="77777777" w:rsidR="00216263" w:rsidRDefault="00216263" w:rsidP="00116538">
      <w:r>
        <w:separator/>
      </w:r>
    </w:p>
  </w:footnote>
  <w:footnote w:type="continuationSeparator" w:id="0">
    <w:p w14:paraId="0FBA14D1" w14:textId="77777777" w:rsidR="00216263" w:rsidRDefault="00216263" w:rsidP="00116538">
      <w:r>
        <w:continuationSeparator/>
      </w:r>
    </w:p>
  </w:footnote>
  <w:footnote w:id="1">
    <w:p w14:paraId="0A9AD4F5"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{"citationID":"bdikJtAj","properties":{"formattedCitation":"\\uc0\\u8216{}Drankzuchtige vader doodde zijn kind\\uc0\\u8217{}, , {\\i{}Algemeen Handelsblad} (zp 1 april 1966) 4.","plainCitation":"‘Drankzuchtige vader doodde zijn kind’, , Algemeen Handelsblad (zp 1 april 1966) 4.","dontUpdate":true,"noteIndex":1},"citationItems":[{"id":241,"uris":["http://zotero.org/users/6206570/items/DZA24G6X"],"uri":["http://zotero.org/users/6206570/items/DZA24G6X"],"itemData":{"id":241,"type":"article-newspaper","container-title":"Algemeen Handelsblad","page":"4","title":"Drankzuchtige vader doodde zijn kind","issued":{"date-parts":[["1966",4,1]]}}}],"schema":"https://github.com/citation-style-language/schema/raw/master/csl-citation.json"}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‘Drankzuchtige vader doodde zijn kind’, </w:t>
      </w:r>
      <w:r w:rsidRPr="00CA3AFA">
        <w:rPr>
          <w:rFonts w:asciiTheme="majorHAnsi" w:hAnsiTheme="majorHAnsi" w:cstheme="majorHAnsi"/>
          <w:i/>
          <w:iCs/>
        </w:rPr>
        <w:t>Algemeen Handelsblad</w:t>
      </w:r>
      <w:r w:rsidRPr="00CA3AFA">
        <w:rPr>
          <w:rFonts w:asciiTheme="majorHAnsi" w:hAnsiTheme="majorHAnsi" w:cstheme="majorHAnsi"/>
        </w:rPr>
        <w:t xml:space="preserve"> (1 april 1966) 4.</w:t>
      </w:r>
      <w:r w:rsidRPr="00CA3AFA">
        <w:rPr>
          <w:rFonts w:asciiTheme="majorHAnsi" w:hAnsiTheme="majorHAnsi" w:cstheme="majorHAnsi"/>
        </w:rPr>
        <w:fldChar w:fldCharType="end"/>
      </w:r>
    </w:p>
  </w:footnote>
  <w:footnote w:id="2">
    <w:p w14:paraId="70E87BF7"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Zie voor meer informatie hierover en de historische studies waarnaar verwezen wordt het eerste hoofdstuk van deze scriptie, </w:t>
      </w:r>
      <w:r>
        <w:rPr>
          <w:rFonts w:asciiTheme="majorHAnsi" w:hAnsiTheme="majorHAnsi" w:cstheme="majorHAnsi"/>
        </w:rPr>
        <w:t>dat</w:t>
      </w:r>
      <w:r w:rsidRPr="00CA3AFA">
        <w:rPr>
          <w:rFonts w:asciiTheme="majorHAnsi" w:hAnsiTheme="majorHAnsi" w:cstheme="majorHAnsi"/>
        </w:rPr>
        <w:t xml:space="preserve"> zich richt op de geschiedenis van kindermoord in Nederland.</w:t>
      </w:r>
    </w:p>
  </w:footnote>
  <w:footnote w:id="3">
    <w:p w14:paraId="21E89F14"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In Nederland werd onder artikel 302 van de Code Pénal uit 1811 gesproken over een </w:t>
      </w:r>
      <w:r w:rsidRPr="00CA3AFA">
        <w:rPr>
          <w:rFonts w:asciiTheme="majorHAnsi" w:hAnsiTheme="majorHAnsi" w:cstheme="majorHAnsi"/>
          <w:i/>
          <w:lang w:val="fr-FR"/>
        </w:rPr>
        <w:t>meurte d’un infant nouveau-né</w:t>
      </w:r>
      <w:r w:rsidRPr="00CA3AFA">
        <w:rPr>
          <w:rFonts w:asciiTheme="majorHAnsi" w:hAnsiTheme="majorHAnsi" w:cstheme="majorHAnsi"/>
        </w:rPr>
        <w:t xml:space="preserve"> en spreken de artikelen tegen kindermoord en kinderdoodslag die in 1886 in het Wetboek van Strafrecht zijn opgenomen</w:t>
      </w:r>
      <w:r>
        <w:rPr>
          <w:rFonts w:asciiTheme="majorHAnsi" w:hAnsiTheme="majorHAnsi" w:cstheme="majorHAnsi"/>
        </w:rPr>
        <w:t xml:space="preserve">, </w:t>
      </w:r>
      <w:r w:rsidRPr="00CA3AFA">
        <w:rPr>
          <w:rFonts w:asciiTheme="majorHAnsi" w:hAnsiTheme="majorHAnsi" w:cstheme="majorHAnsi"/>
        </w:rPr>
        <w:t xml:space="preserve">over ‘de moeder die [...] haar kind bij of kort na de geboorte opzettelijk van het leven berooft’. </w:t>
      </w:r>
    </w:p>
  </w:footnote>
  <w:footnote w:id="4">
    <w:p w14:paraId="742B8EEA" w14:textId="77777777" w:rsidR="007D13E6" w:rsidRPr="0095616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Deze aandacht komt voornamelijk van forensisch psychiaters en criminologen, bijvoorbeeld: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{"citationID":"PCNbdKMn","properties":{"formattedCitation":"Frans Koenraadt en Marieke Liem, \\uc0\\u8216{}Kinderen als fataal slachtoffer van eigen ouders\\uc0\\u8217{}, in: {\\i{}Het kind als slachtoffer. Patronen en preventie van (fataal) geweld in gezinsverband} (Amsterdam 2008) 11\\uc0\\u8211{}30; F.A.M.M. Koenraadt en M.C.A. Liem, \\uc0\\u8216{}Filicide - A Comparative Study of Maternal and Paternal Homicide\\uc0\\u8217{}, {\\i{}Criminal Behaviour and Mental Health} 18 (2008) 166\\uc0\\u8211{}176; A.J. Verheugt, {\\i{}Moordouders. Een klinisch en forensisch psychologische studie naar de persoon van de kinderdoder} (Assen 2007); Clare Wilkinson, \\uc0\\u8216{}Drama in the Dialies. Violence and Gender in Dutch Newspapers, 1880 to 1930\\uc0\\u8217{} ( Proefschrift Universiteit Leiden 2020).","plainCitation":"Frans Koenraadt en Marieke Liem, ‘Kinderen als fataal slachtoffer van eigen ouders’, in: Het kind als slachtoffer. Patronen en preventie van (fataal) geweld in gezinsverband (Amsterdam 2008) 11–30; F.A.M.M. Koenraadt en M.C.A. Liem, ‘Filicide - A Comparative Study of Maternal and Paternal Homicide’, Criminal Behaviour and Mental Health 18 (2008) 166–176; A.J. Verheugt, Moordouders. Een klinisch en forensisch psychologische studie naar de persoon van de kinderdoder (Assen 2007); Clare Wilkinson, ‘Drama in the Dialies. Violence and Gender in Dutch Newspapers, 1880 to 1930’ ( Proefschrift Universiteit Leiden 2020).","dontUpdate":true,"noteIndex":4},"citationItems":[{"id":25,"uris":["http://zotero.org/users/6206570/items/5J7JBB2V"],"uri":["http://zotero.org/users/6206570/items/5J7JBB2V"],"itemData":{"id":25,"type":"chapter","container-title":"Het kind als slachtoffer. Patronen en preventie van (fataal) geweld in gezinsverband","event-place":"Amsterdam","language":"Nederlands","page":"11-30","publisher-place":"Amsterdam","title":"Kinderen als fataal slachtoffer van eigen ouders","title-short":"Kinderen als fataal slachtoffer","author":[{"family":"Koenraadt","given":"Frans"},{"family":"Liem","given":"Marieke"}],"issued":{"date-parts":[["2008"]]}}},{"id":83,"uris":["http://zotero.org/users/6206570/items/VT444EU8"],"uri":["http://zotero.org/users/6206570/items/VT444EU8"],"itemData":{"id":83,"type":"article-journal","container-title":"Criminal Behaviour and Mental Health","page":"166-176","title":"Filicide - A Comparative Study of Maternal and Paternal Homicide","title-short":"Filicide","volume":"18","author":[{"family":"Koenraadt","given":"F.A.M.M."},{"family":"Liem","given":"M.C.A."}],"issued":{"date-parts":[["2008"]]}}},{"id":23,"uris":["http://zotero.org/users/6206570/items/Y8ETSZHQ"],"uri":["http://zotero.org/users/6206570/items/Y8ETSZHQ"],"itemData":{"id":23,"type":"book","event-place":"Assen","publisher":"Van Gorcum","publisher-place":"Assen","title":"Moordouders. Een klinisch en forensisch psychologische studie naar de persoon van de kinderdoder","title-short":"Moordouders","author":[{"family":"Verheugt","given":"A.J."}],"issued":{"date-parts":[["2007"]]}}},{"id":369,"uris":["http://zotero.org/users/6206570/items/63D3RVGE"],"uri":["http://zotero.org/users/6206570/items/63D3RVGE"],"itemData":{"id":369,"type":"thesis","event-place":"Leiden","genre":"Proefschrift Universiteit","publisher":"Universiteit Leiden","publisher-place":"Leiden","title":"Drama in the Dialies. Violence and Gender in Dutch Newspapers, 1880 to 1930","title-short":"Drama in the Dialies","author":[{"family":"Wilkinson","given":"Clare"}],"issued":{"date-parts":[["2020",4,23]]}}}],"schema":"https://github.com/citation-style-language/schema/raw/master/csl-citation.json"} </w:instrText>
      </w:r>
      <w:r w:rsidRPr="00CA3AFA">
        <w:rPr>
          <w:rFonts w:asciiTheme="majorHAnsi" w:hAnsiTheme="majorHAnsi" w:cstheme="majorHAnsi"/>
        </w:rPr>
        <w:fldChar w:fldCharType="separate"/>
      </w:r>
      <w:r w:rsidRPr="00046D01">
        <w:rPr>
          <w:rFonts w:ascii="Calibri Light" w:hAnsiTheme="majorHAnsi" w:cs="Calibri Light"/>
        </w:rPr>
        <w:t xml:space="preserve">Frans Koenraadt en Marieke Liem, ‘Kinderen als fataal slachtoffer van eigen ouders’, in: </w:t>
      </w:r>
      <w:r w:rsidRPr="00046D01">
        <w:rPr>
          <w:rFonts w:ascii="Calibri Light" w:hAnsiTheme="majorHAnsi" w:cs="Calibri Light"/>
          <w:i/>
          <w:iCs/>
        </w:rPr>
        <w:t>Het kind als slachtoffer. Patronen en preventie van (fataal) geweld in gezinsverband</w:t>
      </w:r>
      <w:r w:rsidRPr="00046D01">
        <w:rPr>
          <w:rFonts w:ascii="Calibri Light" w:hAnsiTheme="majorHAnsi" w:cs="Calibri Light"/>
        </w:rPr>
        <w:t xml:space="preserve"> (Amsterdam 2008) 11–30; F.A.M.M. Koenraadt en M.C.A. Liem, ‘</w:t>
      </w:r>
      <w:r w:rsidRPr="0095616A">
        <w:rPr>
          <w:rFonts w:ascii="Calibri Light" w:hAnsiTheme="majorHAnsi" w:cs="Calibri Light"/>
          <w:lang w:val="en-GB"/>
        </w:rPr>
        <w:t xml:space="preserve">Filicide - A Comparative Study of Maternal and Paternal Homicide’, </w:t>
      </w:r>
      <w:r w:rsidRPr="0095616A">
        <w:rPr>
          <w:rFonts w:ascii="Calibri Light" w:hAnsiTheme="majorHAnsi" w:cs="Calibri Light"/>
          <w:i/>
          <w:iCs/>
          <w:lang w:val="en-GB"/>
        </w:rPr>
        <w:t>Criminal Behaviour and Mental Health</w:t>
      </w:r>
      <w:r w:rsidRPr="00046D01">
        <w:rPr>
          <w:rFonts w:ascii="Calibri Light" w:hAnsiTheme="majorHAnsi" w:cs="Calibri Light"/>
        </w:rPr>
        <w:t xml:space="preserve"> 18 (2008) 166–176; A.J. Verheugt, </w:t>
      </w:r>
      <w:r w:rsidRPr="00046D01">
        <w:rPr>
          <w:rFonts w:ascii="Calibri Light" w:hAnsiTheme="majorHAnsi" w:cs="Calibri Light"/>
          <w:i/>
          <w:iCs/>
        </w:rPr>
        <w:t>Moordouders. Een klinisch en forensisch psychologische studie naar de persoon van de kinderdoder</w:t>
      </w:r>
      <w:r w:rsidRPr="00046D01">
        <w:rPr>
          <w:rFonts w:ascii="Calibri Light" w:hAnsiTheme="majorHAnsi" w:cs="Calibri Light"/>
        </w:rPr>
        <w:t xml:space="preserve"> (Assen 2007); Clare Wilkinson, ‘</w:t>
      </w:r>
      <w:r w:rsidRPr="0095616A">
        <w:rPr>
          <w:rFonts w:ascii="Calibri Light" w:hAnsiTheme="majorHAnsi" w:cs="Calibri Light"/>
          <w:lang w:val="en-GB"/>
        </w:rPr>
        <w:t xml:space="preserve">Drama in the Dialies. </w:t>
      </w:r>
      <w:r w:rsidRPr="00046D01">
        <w:rPr>
          <w:rFonts w:ascii="Calibri Light" w:hAnsiTheme="majorHAnsi" w:cs="Calibri Light"/>
          <w:lang w:val="en-GB"/>
        </w:rPr>
        <w:t>Violence and Gender in Dutch Newspapers, 1880 to 1930’</w:t>
      </w:r>
      <w:r w:rsidRPr="0095616A">
        <w:rPr>
          <w:rFonts w:ascii="Calibri Light" w:hAnsiTheme="majorHAnsi" w:cs="Calibri Light"/>
        </w:rPr>
        <w:t xml:space="preserve"> (Proefschrift Universiteit Leiden 2020).</w:t>
      </w:r>
      <w:r w:rsidRPr="00CA3AFA">
        <w:rPr>
          <w:rFonts w:asciiTheme="majorHAnsi" w:hAnsiTheme="majorHAnsi" w:cstheme="majorHAnsi"/>
        </w:rPr>
        <w:fldChar w:fldCharType="end"/>
      </w:r>
    </w:p>
  </w:footnote>
  <w:footnote w:id="5">
    <w:p w14:paraId="4616A03E" w14:textId="77777777" w:rsidR="007D13E6" w:rsidRPr="00CA3AFA" w:rsidRDefault="007D13E6" w:rsidP="00CA3AFA">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sidRPr="00CA3AFA">
        <w:rPr>
          <w:rFonts w:asciiTheme="majorHAnsi" w:hAnsiTheme="majorHAnsi" w:cstheme="majorHAnsi"/>
          <w:lang w:val="en-US"/>
        </w:rPr>
        <w:instrText xml:space="preserve"> ADDIN ZOTERO_ITEM CSL_CITATION {"citationID":"l7Sg7rIW","properties":{"formattedCitation":"Anne-Marie Kilday, {\\i{}A History of Infanticide in Britain c. 1600 to the Present} (Londen 2013) 6\\uc0\\u8211{}8.","plainCitation":"Anne-Marie Kilday, A History of Infanticide in Britain c. 1600 to the Present (Londen 2013) 6–8.","dontUpdate":true,"noteIndex":5},"citationItems":[{"id":26,"uris":["http://zotero.org/users/6206570/items/RHN8KMMZ"],"uri":["http://zotero.org/users/6206570/items/RHN8KMMZ"],"itemData":{"id":26,"type":"book","event-place":"Londen","publisher-place":"Londen","title":"A History of Infanticide in Britain c. 1600 to the Present","title-short":"A History of Infanticide in Britain","author":[{"family":"Kilday","given":"Anne-Marie"}],"issued":{"date-parts":[["2013"]]}},"locator":"6-8"}],"schema":"https://github.com/citation-style-language/schema/raw/master/csl-citation.json"}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US"/>
        </w:rPr>
        <w:t xml:space="preserve">Anne-Marie Kilday, </w:t>
      </w:r>
      <w:r w:rsidRPr="00CA3AFA">
        <w:rPr>
          <w:rFonts w:asciiTheme="majorHAnsi" w:hAnsiTheme="majorHAnsi" w:cstheme="majorHAnsi"/>
          <w:i/>
          <w:iCs/>
          <w:lang w:val="en-US"/>
        </w:rPr>
        <w:t>A History of Infanticide in Britain c. 1600 to the Present</w:t>
      </w:r>
      <w:r w:rsidRPr="00CA3AFA">
        <w:rPr>
          <w:rFonts w:asciiTheme="majorHAnsi" w:hAnsiTheme="majorHAnsi" w:cstheme="majorHAnsi"/>
          <w:lang w:val="en-US"/>
        </w:rPr>
        <w:t xml:space="preserve"> (Londen 2013), aldaar 6–8.</w:t>
      </w:r>
      <w:r w:rsidRPr="00CA3AFA">
        <w:rPr>
          <w:rFonts w:asciiTheme="majorHAnsi" w:hAnsiTheme="majorHAnsi" w:cstheme="majorHAnsi"/>
        </w:rPr>
        <w:fldChar w:fldCharType="end"/>
      </w:r>
    </w:p>
  </w:footnote>
  <w:footnote w:id="6">
    <w:p w14:paraId="6D0E4077" w14:textId="77777777" w:rsidR="007D13E6" w:rsidRPr="00CA3AFA" w:rsidRDefault="007D13E6" w:rsidP="00CA3AFA">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sidRPr="00CA3AFA">
        <w:rPr>
          <w:rFonts w:asciiTheme="majorHAnsi" w:hAnsiTheme="majorHAnsi" w:cstheme="majorHAnsi"/>
          <w:lang w:val="en-US"/>
        </w:rPr>
        <w:instrText xml:space="preserve"> ADDIN ZOTERO_ITEM CSL_CITATION {"citationID":"EaB3hVFB","properties":{"formattedCitation":"Manon van der Heijden en Marion Pluskota, \\uc0\\u8216{}Introduction to Crime and Gender in History\\uc0\\u8217{}, {\\i{}Journal of Social History} 51 (2018) 661\\uc0\\u8211{}671, aldaar 9\\uc0\\u8211{}11.","plainCitation":"Manon van der Heijden en Marion Pluskota, ‘Introduction to Crime and Gender in History’, Journal of Social History 51 (2018) 661–671, aldaar 9–11.","dontUpdate":true,"noteIndex":6},"citationItems":[{"id":27,"uris":["http://zotero.org/users/6206570/items/FDXWMI9D"],"uri":["http://zotero.org/users/6206570/items/FDXWMI9D"],"itemData":{"id":27,"type":"article-journal","container-title":"Journal of Social History","issue":"4","page":"661-671","title":"Introduction to Crime and Gender in History","title-short":"Introduction to Crime and Gender","volume":"51","author":[{"family":"Heijden","given":"Manon","non-dropping-particle":"van der"},{"family":"Pluskota","given":"Marion"}],"issued":{"date-parts":[["2018"]]}},"locator":"9-11"}],"schema":"https://github.com/citation-style-language/schema/raw/master/csl-citation.json"}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US"/>
        </w:rPr>
        <w:t xml:space="preserve">Manon van der Heijden en Marion Pluskota, ‘Introduction to Crime and Gender in History’, </w:t>
      </w:r>
      <w:r w:rsidRPr="00CA3AFA">
        <w:rPr>
          <w:rFonts w:asciiTheme="majorHAnsi" w:hAnsiTheme="majorHAnsi" w:cstheme="majorHAnsi"/>
          <w:i/>
          <w:iCs/>
          <w:lang w:val="en-US"/>
        </w:rPr>
        <w:t>Journal of Social History</w:t>
      </w:r>
      <w:r w:rsidRPr="00CA3AFA">
        <w:rPr>
          <w:rFonts w:asciiTheme="majorHAnsi" w:hAnsiTheme="majorHAnsi" w:cstheme="majorHAnsi"/>
          <w:lang w:val="en-US"/>
        </w:rPr>
        <w:t xml:space="preserve"> 51:4 (2018) 661–671, aldaar 9–11.</w:t>
      </w:r>
      <w:r w:rsidRPr="00CA3AFA">
        <w:rPr>
          <w:rFonts w:asciiTheme="majorHAnsi" w:hAnsiTheme="majorHAnsi" w:cstheme="majorHAnsi"/>
        </w:rPr>
        <w:fldChar w:fldCharType="end"/>
      </w:r>
    </w:p>
  </w:footnote>
  <w:footnote w:id="7">
    <w:p w14:paraId="56CBFC2E" w14:textId="77777777" w:rsidR="007D13E6" w:rsidRPr="00CA3AFA" w:rsidRDefault="007D13E6" w:rsidP="00CA3AFA">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sidRPr="00CA3AFA">
        <w:rPr>
          <w:rFonts w:asciiTheme="majorHAnsi" w:hAnsiTheme="majorHAnsi" w:cstheme="majorHAnsi"/>
          <w:lang w:val="en-US"/>
        </w:rPr>
        <w:instrText xml:space="preserve"> ADDIN ZOTERO_ITEM CSL_CITATION {"citationID":"DkQnazIc","properties":{"formattedCitation":"Margaret L. Arnot en Cornelie Usborne, \\uc0\\u8216{}Why gender and crime? Aspects of an international debate\\uc0\\u8217{}, in: {\\i{}Gender and Crime in Modern Europe} (Londen 1999) 1\\uc0\\u8211{}43, aldaar 1\\uc0\\u8211{}3; van der Heijden en Schmidt, \\uc0\\u8216{}Theorizing Crime and Gender\\uc0\\u8217{}, 52\\uc0\\u8211{}54; Ngaire Naffine, \\uc0\\u8216{}Introduction: Feminism and Modern Criminology\\uc0\\u8217{}, in: {\\i{}Gender, Crime and Feminism} (Aldershot/Brookfield 1995) xi\\uc0\\u8211{}xxx, aldaar xiii\\uc0\\u8211{}xiv.","plainCitation":"Margaret L. Arnot en Cornelie Usborne, ‘Why gender and crime? Aspects of an international debate’, in: Gender and Crime in Modern Europe (Londen 1999) 1–43, aldaar 1–3; van der Heijden en Schmidt, ‘Theorizing Crime and Gender’, 52–54; Ngaire Naffine, ‘Introduction: Feminism and Modern Criminology’, in: Gender, Crime and Feminism (Aldershot/Brookfield 1995) xi–xxx, aldaar xiii–xiv.","dontUpdate":true,"noteIndex":7},"citationItems":[{"id":33,"uris":["http://zotero.org/users/6206570/items/MEPZPPCR"],"uri":["http://zotero.org/users/6206570/items/MEPZPPCR"],"itemData":{"id":33,"type":"chapter","container-title":"Gender and Crime in Modern Europe","event-place":"Londen","page":"1-43","publisher-place":"Londen","title":"Why gender and crime? Aspects of an international debate","title-short":"Why gender and crime?","author":[{"family":"Arnot","given":"Margaret L."},{"family":"Usborne","given":"Cornelie"}],"editor":[{"family":"Arnot","given":"Margaret L."},{"family":"Usborne","given":"Cornelie"}],"issued":{"date-parts":[["1999"]]}},"locator":"1-3"},{"id":32,"uris":["http://zotero.org/users/6206570/items/HJZ7HCUJ"],"uri":["http://zotero.org/users/6206570/items/HJZ7HCUJ"],"itemData":{"id":32,"type":"chapter","container-title":"Revisiting Gender in European History 1400-1800","event-place":"New York/Abingdon","page":"52-77","publisher-place":"New York/Abingdon","title":"Theorizing Crime and Gender in a Long-Term Perspective","title-short":"Theorizing Crime and Gender","author":[{"family":"Heijden","given":"Manon","non-dropping-particle":"van der"},{"family":"Schmidt","given":"Ariadne"}],"issued":{"date-parts":[["2018"]]}},"locator":"52-54"},{"id":34,"uris":["http://zotero.org/users/6206570/items/N2RX8FKI"],"uri":["http://zotero.org/users/6206570/items/N2RX8FKI"],"itemData":{"id":34,"type":"chapter","container-title":"Gender, Crime and Feminism","event-place":"Aldershot/Brookfield","page":"xi-xxx","publisher-place":"Aldershot/Brookfield","title":"Introduction: Feminism and Modern Criminology","title-short":"Feminism and Modern Criminology","author":[{"family":"Naffine","given":"Ngaire"}],"container-author":[{"family":"Naffine","given":"Ngaire"}],"issued":{"date-parts":[["1995"]]}},"locator":"xiii-xiv"}],"schema":"https://github.com/citation-style-language/schema/raw/master/csl-citation.json"}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US"/>
        </w:rPr>
        <w:t xml:space="preserve">Margaret L. Arnot en Cornelie Usborne, ‘Why gender and crime? Aspects of an international debate’, in: idem (red.), </w:t>
      </w:r>
      <w:r w:rsidRPr="00CA3AFA">
        <w:rPr>
          <w:rFonts w:asciiTheme="majorHAnsi" w:hAnsiTheme="majorHAnsi" w:cstheme="majorHAnsi"/>
          <w:i/>
          <w:iCs/>
          <w:lang w:val="en-US"/>
        </w:rPr>
        <w:t>Gender and Crime in Modern Europe</w:t>
      </w:r>
      <w:r w:rsidRPr="00CA3AFA">
        <w:rPr>
          <w:rFonts w:asciiTheme="majorHAnsi" w:hAnsiTheme="majorHAnsi" w:cstheme="majorHAnsi"/>
          <w:lang w:val="en-US"/>
        </w:rPr>
        <w:t xml:space="preserve"> (Londen 1999) 1–43, aldaar 1–3; Van der Heijden en Schmidt, ‘Theorizing Crime and Gender’, 52–54.</w:t>
      </w:r>
      <w:r w:rsidRPr="00CA3AFA">
        <w:rPr>
          <w:rFonts w:asciiTheme="majorHAnsi" w:hAnsiTheme="majorHAnsi" w:cstheme="majorHAnsi"/>
        </w:rPr>
        <w:fldChar w:fldCharType="end"/>
      </w:r>
    </w:p>
  </w:footnote>
  <w:footnote w:id="8">
    <w:p w14:paraId="6A9660BA"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Pollak is niet specifiek over welke bronnen hij heeft gebruikt voor zijn onderzoek; hij spreekt over literatuur waaruit hij cijfers heeft gehaald. Onder deze literatuur bevinden zich criminologische, psychologische en medische studies, maar ook kranten en biografieën van rechercheurs en criminelen. Hij kijkt </w:t>
      </w:r>
      <w:r>
        <w:rPr>
          <w:rFonts w:asciiTheme="majorHAnsi" w:hAnsiTheme="majorHAnsi" w:cstheme="majorHAnsi"/>
        </w:rPr>
        <w:t>hiernaast</w:t>
      </w:r>
      <w:r w:rsidRPr="00CA3AFA">
        <w:rPr>
          <w:rFonts w:asciiTheme="majorHAnsi" w:hAnsiTheme="majorHAnsi" w:cstheme="majorHAnsi"/>
        </w:rPr>
        <w:t xml:space="preserve"> naar</w:t>
      </w:r>
      <w:r>
        <w:rPr>
          <w:rFonts w:asciiTheme="majorHAnsi" w:hAnsiTheme="majorHAnsi" w:cstheme="majorHAnsi"/>
        </w:rPr>
        <w:t xml:space="preserve"> de Verenigde Staten en </w:t>
      </w:r>
      <w:r w:rsidRPr="00CA3AFA">
        <w:rPr>
          <w:rFonts w:asciiTheme="majorHAnsi" w:hAnsiTheme="majorHAnsi" w:cstheme="majorHAnsi"/>
        </w:rPr>
        <w:t xml:space="preserve">een verscheidenheid aan Europese landen, met een </w:t>
      </w:r>
      <w:r>
        <w:rPr>
          <w:rFonts w:asciiTheme="majorHAnsi" w:hAnsiTheme="majorHAnsi" w:cstheme="majorHAnsi"/>
        </w:rPr>
        <w:t>tijdspanne</w:t>
      </w:r>
      <w:r w:rsidRPr="00CA3AFA">
        <w:rPr>
          <w:rFonts w:asciiTheme="majorHAnsi" w:hAnsiTheme="majorHAnsi" w:cstheme="majorHAnsi"/>
        </w:rPr>
        <w:t xml:space="preserve"> die varieert tussen begin negentiende eeuw en het midden van de twintigste eeuw. Op deze </w:t>
      </w:r>
      <w:r>
        <w:rPr>
          <w:rFonts w:asciiTheme="majorHAnsi" w:hAnsiTheme="majorHAnsi" w:cstheme="majorHAnsi"/>
        </w:rPr>
        <w:t>methode</w:t>
      </w:r>
      <w:r w:rsidRPr="00CA3AFA">
        <w:rPr>
          <w:rFonts w:asciiTheme="majorHAnsi" w:hAnsiTheme="majorHAnsi" w:cstheme="majorHAnsi"/>
        </w:rPr>
        <w:t xml:space="preserve"> heeft Pollak later kritiek ontvangen: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{"citationID":"AkvgQqKE","properties":{"formattedCitation":"Otto Pollak, {\\i{}The Criminality of Women} (Philadelphia 1950); van der Heijden en Schmidt, \\uc0\\u8216{}Theorizing Crime and Gender\\uc0\\u8217{}, 61\\uc0\\u8211{}62.","plainCitation":"Otto Pollak, The Criminality of Women (Philadelphia 1950); van der Heijden en Schmidt, ‘Theorizing Crime and Gender’, 61–62.","dontUpdate":true,"noteIndex":8},"citationItems":[{"id":36,"uris":["http://zotero.org/users/6206570/items/5FPM5JGP"],"uri":["http://zotero.org/users/6206570/items/5FPM5JGP"],"itemData":{"id":36,"type":"book","event-place":"Philadelphia","publisher-place":"Philadelphia","title":"The Criminality of Women","title-short":"Criminality of Women","author":[{"family":"Pollak","given":"Otto"}],"issued":{"date-parts":[["1950"]]}}},{"id":32,"uris":["http://zotero.org/users/6206570/items/HJZ7HCUJ"],"uri":["http://zotero.org/users/6206570/items/HJZ7HCUJ"],"itemData":{"id":32,"type":"chapter","container-title":"Revisiting Gender in European History 1400-1800","event-place":"New York/Abingdon","page":"52-77","publisher-place":"New York/Abingdon","title":"Theorizing Crime and Gender in a Long-Term Perspective","title-short":"Theorizing Crime and Gender","author":[{"family":"Heijden","given":"Manon","non-dropping-particle":"van der"},{"family":"Schmidt","given":"Ariadne"}],"issued":{"date-parts":[["2018"]]}},"locator":"61-62"}],"schema":"https://github.com/citation-style-language/schema/raw/master/csl-citation.json"}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Otto Pollak, </w:t>
      </w:r>
      <w:r w:rsidRPr="0095616A">
        <w:rPr>
          <w:rFonts w:asciiTheme="majorHAnsi" w:hAnsiTheme="majorHAnsi" w:cstheme="majorHAnsi"/>
          <w:i/>
          <w:iCs/>
          <w:lang w:val="en-GB"/>
        </w:rPr>
        <w:t>The Criminality of Women</w:t>
      </w:r>
      <w:r w:rsidRPr="00CA3AFA">
        <w:rPr>
          <w:rFonts w:asciiTheme="majorHAnsi" w:hAnsiTheme="majorHAnsi" w:cstheme="majorHAnsi"/>
        </w:rPr>
        <w:t xml:space="preserve"> (Philadelphia 1950) 149-153; Van der Heijden en Schmidt, </w:t>
      </w:r>
      <w:r w:rsidRPr="0095616A">
        <w:rPr>
          <w:rFonts w:asciiTheme="majorHAnsi" w:hAnsiTheme="majorHAnsi" w:cstheme="majorHAnsi"/>
          <w:lang w:val="en-GB"/>
        </w:rPr>
        <w:t>‘Theorizing Crime and Gender</w:t>
      </w:r>
      <w:r w:rsidRPr="00CA3AFA">
        <w:rPr>
          <w:rFonts w:asciiTheme="majorHAnsi" w:hAnsiTheme="majorHAnsi" w:cstheme="majorHAnsi"/>
        </w:rPr>
        <w:t>’, 61–62.</w:t>
      </w:r>
      <w:r w:rsidRPr="00CA3AFA">
        <w:rPr>
          <w:rFonts w:asciiTheme="majorHAnsi" w:hAnsiTheme="majorHAnsi" w:cstheme="majorHAnsi"/>
        </w:rPr>
        <w:fldChar w:fldCharType="end"/>
      </w:r>
    </w:p>
  </w:footnote>
  <w:footnote w:id="9">
    <w:p w14:paraId="2609AE9E" w14:textId="77777777" w:rsidR="007D13E6" w:rsidRPr="00CA3AFA" w:rsidRDefault="007D13E6" w:rsidP="00CA3AFA">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sidRPr="00CA3AFA">
        <w:rPr>
          <w:rFonts w:asciiTheme="majorHAnsi" w:hAnsiTheme="majorHAnsi" w:cstheme="majorHAnsi"/>
          <w:lang w:val="en-US"/>
        </w:rPr>
        <w:instrText xml:space="preserve"> ADDIN ZOTERO_ITEM CSL_CITATION {"citationID":"aW1Pm8hI","properties":{"formattedCitation":"van der Heijden en Schmidt, \\uc0\\u8216{}Theorizing Crime and Gender\\uc0\\u8217{}, 61\\uc0\\u8211{}63; Zedner, {\\i{}Women, Crime, and Custody}, 83\\uc0\\u8211{}90.","plainCitation":"van der Heijden en Schmidt, ‘Theorizing Crime and Gender’, 61–63; Zedner, Women, Crime, and Custody, 83–90.","dontUpdate":true,"noteIndex":9},"citationItems":[{"id":32,"uris":["http://zotero.org/users/6206570/items/HJZ7HCUJ"],"uri":["http://zotero.org/users/6206570/items/HJZ7HCUJ"],"itemData":{"id":32,"type":"chapter","container-title":"Revisiting Gender in European History 1400-1800","event-place":"New York/Abingdon","page":"52-77","publisher-place":"New York/Abingdon","title":"Theorizing Crime and Gender in a Long-Term Perspective","title-short":"Theorizing Crime and Gender","author":[{"family":"Heijden","given":"Manon","non-dropping-particle":"van der"},{"family":"Schmidt","given":"Ariadne"}],"issued":{"date-parts":[["2018"]]}},"locator":"61-63"},{"id":35,"uris":["http://zotero.org/users/6206570/items/FBDDDCBI"],"uri":["http://zotero.org/users/6206570/items/FBDDDCBI"],"itemData":{"id":35,"type":"book","event-place":"Oxford","publisher-place":"Oxford","title":"Women, Crime, and Custody in Victorian Englad","title-short":"Women, Crime, and Custody","author":[{"family":"Zedner","given":"Lucia"}],"issued":{"date-parts":[["1991"]]}},"locator":"83-90"}],"schema":"https://github.com/citation-style-language/schema/raw/master/csl-citation.json"}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US"/>
        </w:rPr>
        <w:t xml:space="preserve">Van der Heijden en Schmidt, ‘Theorizing Crime and Gender’, 61–63; Zedner, </w:t>
      </w:r>
      <w:r w:rsidRPr="00CA3AFA">
        <w:rPr>
          <w:rFonts w:asciiTheme="majorHAnsi" w:hAnsiTheme="majorHAnsi" w:cstheme="majorHAnsi"/>
          <w:i/>
          <w:iCs/>
          <w:lang w:val="en-US"/>
        </w:rPr>
        <w:t>Women, Crime, and Custody</w:t>
      </w:r>
      <w:r w:rsidRPr="00CA3AFA">
        <w:rPr>
          <w:rFonts w:asciiTheme="majorHAnsi" w:hAnsiTheme="majorHAnsi" w:cstheme="majorHAnsi"/>
          <w:lang w:val="en-US"/>
        </w:rPr>
        <w:t>, 83–90.</w:t>
      </w:r>
      <w:r w:rsidRPr="00CA3AFA">
        <w:rPr>
          <w:rFonts w:asciiTheme="majorHAnsi" w:hAnsiTheme="majorHAnsi" w:cstheme="majorHAnsi"/>
        </w:rPr>
        <w:fldChar w:fldCharType="end"/>
      </w:r>
    </w:p>
  </w:footnote>
  <w:footnote w:id="10">
    <w:p w14:paraId="5C7C9E37" w14:textId="77777777" w:rsidR="007D13E6" w:rsidRPr="0095616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95616A">
        <w:rPr>
          <w:rFonts w:asciiTheme="majorHAnsi" w:hAnsiTheme="majorHAnsi" w:cstheme="majorHAnsi"/>
        </w:rPr>
        <w:t xml:space="preserve"> </w:t>
      </w:r>
      <w:r w:rsidRPr="00CA3AFA">
        <w:rPr>
          <w:rFonts w:asciiTheme="majorHAnsi" w:hAnsiTheme="majorHAnsi" w:cstheme="majorHAnsi"/>
        </w:rPr>
        <w:fldChar w:fldCharType="begin"/>
      </w:r>
      <w:r w:rsidRPr="0095616A">
        <w:rPr>
          <w:rFonts w:asciiTheme="majorHAnsi" w:hAnsiTheme="majorHAnsi" w:cstheme="majorHAnsi"/>
        </w:rPr>
        <w:instrText xml:space="preserve"> ADDIN ZOTERO_ITEM CSL_CITATION {"citationID":"a79YDy4j","properties":{"formattedCitation":"Ibidem, 419\\uc0\\u8211{}436.","plainCitation":"Ibidem, 419–436.","dontUpdate":true,"noteIndex":10},"citationItems":[{"id":38,"uris":["http://zotero.org/users/6206570/items/EWXRGQ65"],"uri":["http://zotero.org/users/6206570/items/EWXRGQ65"],"itemData":{"id":38,"type":"article-journal","container-title":"The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Bad?","volume":"37","author":[{"family":"Wilczynski","given":"Ania"}],"issued":{"date-parts":[["1997"]]}},"locator":"419-436"}],"schema":"https://github.com/citation-style-language/schema/raw/master/csl-citation.json"} </w:instrText>
      </w:r>
      <w:r w:rsidRPr="00CA3AFA">
        <w:rPr>
          <w:rFonts w:asciiTheme="majorHAnsi" w:hAnsiTheme="majorHAnsi" w:cstheme="majorHAnsi"/>
        </w:rPr>
        <w:fldChar w:fldCharType="separate"/>
      </w:r>
      <w:r w:rsidRPr="0095616A">
        <w:rPr>
          <w:rFonts w:asciiTheme="majorHAnsi" w:hAnsiTheme="majorHAnsi" w:cstheme="majorHAnsi"/>
        </w:rPr>
        <w:t>Wilczynski, 'Mad or Bad?', 419–436.</w:t>
      </w:r>
      <w:r w:rsidRPr="00CA3AFA">
        <w:rPr>
          <w:rFonts w:asciiTheme="majorHAnsi" w:hAnsiTheme="majorHAnsi" w:cstheme="majorHAnsi"/>
        </w:rPr>
        <w:fldChar w:fldCharType="end"/>
      </w:r>
    </w:p>
  </w:footnote>
  <w:footnote w:id="11">
    <w:p w14:paraId="33CE9460"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Na 1970: NRC Handelsblad</w:t>
      </w:r>
    </w:p>
  </w:footnote>
  <w:footnote w:id="12">
    <w:p w14:paraId="171EEC09" w14:textId="77777777" w:rsidR="007D13E6" w:rsidRPr="00CA3AFA" w:rsidRDefault="007D13E6" w:rsidP="00573C3D">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Allen variaties op omschrijvingen van het delict ‘kindermoord’. Gebruikt zijn: ‘infanticide’, ‘babymoord’, ‘kindermoord’, ‘kinderdoodslag’, ‘moeder doodt kind’, ‘vader doodt kind’, ‘moeder veroordeeld’, ‘vader veroordeeld’, ‘moeder doodslag kind’, ‘vader doodslag kind’, ‘vader moord kind’, ‘moeder moord kind’.</w:t>
      </w:r>
    </w:p>
  </w:footnote>
  <w:footnote w:id="13">
    <w:p w14:paraId="1851E1D9" w14:textId="77777777" w:rsidR="007D13E6" w:rsidRPr="00862811" w:rsidRDefault="007D13E6" w:rsidP="00862811">
      <w:pPr>
        <w:pStyle w:val="Voetnoottekst"/>
        <w:jc w:val="both"/>
        <w:rPr>
          <w:rFonts w:asciiTheme="majorHAnsi" w:hAnsiTheme="majorHAnsi"/>
        </w:rPr>
      </w:pPr>
      <w:r w:rsidRPr="00862811">
        <w:rPr>
          <w:rStyle w:val="Voetnootmarkering"/>
          <w:rFonts w:asciiTheme="majorHAnsi" w:hAnsiTheme="majorHAnsi"/>
        </w:rPr>
        <w:footnoteRef/>
      </w:r>
      <w:r w:rsidRPr="00862811">
        <w:rPr>
          <w:rFonts w:asciiTheme="majorHAnsi" w:hAnsiTheme="majorHAnsi"/>
        </w:rPr>
        <w:t xml:space="preserve"> Zaken waarin een kind door middel van verwaarlozing om het leven kwam, zijn in dit onderzoek niet meegenomen, slechts gevallen waarin een ouder actief had gehandeld; bijvoorbeeld door het kind te slaan of te wurgen. </w:t>
      </w:r>
    </w:p>
  </w:footnote>
  <w:footnote w:id="14">
    <w:p w14:paraId="18520DBD" w14:textId="77777777" w:rsidR="007D13E6" w:rsidRPr="007D2356"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In een Amerikaanse studie naar de representatie van vrouwelijke misdadigers in misdaadverslaggeving constateren de onderzoekers dat wanneer man en vrouw samen terecht staan voor een misdaad, er sprake is van een ‘</w:t>
      </w:r>
      <w:r w:rsidRPr="00CA3AFA">
        <w:rPr>
          <w:rFonts w:asciiTheme="majorHAnsi" w:hAnsiTheme="majorHAnsi" w:cstheme="majorHAnsi"/>
          <w:i/>
        </w:rPr>
        <w:t>Bonnie-and-Clyde effect</w:t>
      </w:r>
      <w:r w:rsidRPr="00CA3AFA">
        <w:rPr>
          <w:rFonts w:asciiTheme="majorHAnsi" w:hAnsiTheme="majorHAnsi" w:cstheme="majorHAnsi"/>
        </w:rPr>
        <w:t xml:space="preserve">’. Dit houdt in dat beide daders automatisch zwaarder worden gestraft en dat ook de berichtgeving over zowel vrouw als man een negatieve </w:t>
      </w:r>
      <w:r>
        <w:rPr>
          <w:rFonts w:asciiTheme="majorHAnsi" w:hAnsiTheme="majorHAnsi" w:cstheme="majorHAnsi"/>
        </w:rPr>
        <w:t>toon</w:t>
      </w:r>
      <w:r w:rsidRPr="00CA3AFA">
        <w:rPr>
          <w:rFonts w:asciiTheme="majorHAnsi" w:hAnsiTheme="majorHAnsi" w:cstheme="majorHAnsi"/>
        </w:rPr>
        <w:t xml:space="preserve"> heeft. </w:t>
      </w:r>
      <w:r w:rsidRPr="00CA3AFA">
        <w:rPr>
          <w:rFonts w:asciiTheme="majorHAnsi" w:hAnsiTheme="majorHAnsi" w:cstheme="majorHAnsi"/>
          <w:lang w:val="en-US"/>
        </w:rPr>
        <w:t>Zie:</w:t>
      </w:r>
      <w:r w:rsidRPr="007D2356">
        <w:rPr>
          <w:rFonts w:asciiTheme="majorHAnsi" w:hAnsiTheme="majorHAnsi" w:cstheme="majorHAnsi"/>
        </w:rPr>
        <w:t xml:space="preserve"> </w:t>
      </w:r>
      <w:r w:rsidRPr="00CA3AFA">
        <w:rPr>
          <w:rFonts w:asciiTheme="majorHAnsi" w:hAnsiTheme="majorHAnsi" w:cstheme="majorHAnsi"/>
        </w:rPr>
        <w:fldChar w:fldCharType="begin"/>
      </w:r>
      <w:r w:rsidRPr="007D2356">
        <w:rPr>
          <w:rFonts w:asciiTheme="majorHAnsi" w:hAnsiTheme="majorHAnsi" w:cstheme="majorHAnsi"/>
        </w:rPr>
        <w:instrText xml:space="preserve"> ADDIN ZOTERO_ITEM CSL_CITATION {"citationID":"oN3x3F8g","properties":{"formattedCitation":"Maria Elizabeth Grabe e.a., \\uc0\\u8216{}Gender in Crime News: A Case Study Test of the Chivalry Hypothesis\\uc0\\u8217{}, {\\i{}Mass Communication and Society} 9 (2006) 137\\uc0\\u8211{}163, aldaar 14.","plainCitation":"Maria Elizabeth Grabe e.a., ‘Gender in Crime News: A Case Study Test of the Chivalry Hypothesis’, Mass Communication and Society 9 (2006) 137–163, aldaar 14.","noteIndex":13},"citationItems":[{"id":115,"uris":["http://zotero.org/users/6206570/items/Y8XR57B7"],"uri":["http://zotero.org/users/6206570/items/Y8XR57B7"],"itemData":{"id":115,"type":"article-journal","container-title":"Mass Communication and Society","issue":"2","page":"137-163","title":"Gender in Crime News: A Case Study Test of the Chivalry Hypothesis","title-short":"Gender in Crime News","volume":"9","author":[{"family":"Grabe","given":"Maria Elizabeth"},{"family":"Trager","given":"K.D."},{"family":"Lear","given":"Melissa"},{"family":"Rauch","given":"Jennifer"}],"issued":{"date-parts":[["2006"]]}},"locator":"14"}],"schema":"https://github.com/citation-style-language/schema/raw/master/csl-citation.json"} </w:instrText>
      </w:r>
      <w:r w:rsidRPr="00CA3AFA">
        <w:rPr>
          <w:rFonts w:asciiTheme="majorHAnsi" w:hAnsiTheme="majorHAnsi" w:cstheme="majorHAnsi"/>
        </w:rPr>
        <w:fldChar w:fldCharType="separate"/>
      </w:r>
      <w:r w:rsidRPr="007D2356">
        <w:rPr>
          <w:rFonts w:asciiTheme="majorHAnsi" w:hAnsiTheme="majorHAnsi" w:cstheme="majorHAnsi"/>
        </w:rPr>
        <w:t>Maria Elizabeth Grabe e.a., ‘</w:t>
      </w:r>
      <w:r w:rsidRPr="00CA3AFA">
        <w:rPr>
          <w:rFonts w:asciiTheme="majorHAnsi" w:hAnsiTheme="majorHAnsi" w:cstheme="majorHAnsi"/>
          <w:lang w:val="en-GB"/>
        </w:rPr>
        <w:t xml:space="preserve">Gender in Crime News: A Case Study Test of the Chivalry Hypothesis’, </w:t>
      </w:r>
      <w:r w:rsidRPr="00CA3AFA">
        <w:rPr>
          <w:rFonts w:asciiTheme="majorHAnsi" w:hAnsiTheme="majorHAnsi" w:cstheme="majorHAnsi"/>
          <w:i/>
          <w:iCs/>
          <w:lang w:val="en-GB"/>
        </w:rPr>
        <w:t>Mass Communication and Society</w:t>
      </w:r>
      <w:r w:rsidRPr="00CA3AFA">
        <w:rPr>
          <w:rFonts w:asciiTheme="majorHAnsi" w:hAnsiTheme="majorHAnsi" w:cstheme="majorHAnsi"/>
          <w:lang w:val="en-GB"/>
        </w:rPr>
        <w:t xml:space="preserve"> </w:t>
      </w:r>
      <w:r w:rsidRPr="007D2356">
        <w:rPr>
          <w:rFonts w:asciiTheme="majorHAnsi" w:hAnsiTheme="majorHAnsi" w:cstheme="majorHAnsi"/>
        </w:rPr>
        <w:t>9 (2006) 137–163, aldaar 14.</w:t>
      </w:r>
      <w:r w:rsidRPr="00CA3AFA">
        <w:rPr>
          <w:rFonts w:asciiTheme="majorHAnsi" w:hAnsiTheme="majorHAnsi" w:cstheme="majorHAnsi"/>
        </w:rPr>
        <w:fldChar w:fldCharType="end"/>
      </w:r>
    </w:p>
  </w:footnote>
  <w:footnote w:id="15">
    <w:p w14:paraId="3D2DA3CD" w14:textId="77777777" w:rsidR="007D13E6" w:rsidRPr="00CA3AFA" w:rsidRDefault="007D13E6" w:rsidP="002548CC">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Pr>
          <w:rFonts w:asciiTheme="majorHAnsi" w:hAnsiTheme="majorHAnsi" w:cstheme="majorHAnsi"/>
          <w:lang w:val="en-US"/>
        </w:rPr>
        <w:instrText xml:space="preserve"> ADDIN ZOTERO_ITEM CSL_CITATION {"citationID":"3vPZIVvN","properties":{"formattedCitation":"Gabriel Cavaglion, \\uc0\\u8216{}Fathers Who Kill and Press Coverage in Israel\\uc0\\u8217{}, {\\i{}Child Abuse Review} 18 (2009) 127\\uc0\\u8211{}143, aldaar 219; Nicol\\uc0\\u225{} Goc, {\\i{}Women, infanticide, and the press, 1822-1922: news narratives in England and Australia} (Aldershot 2013) 20\\uc0\\u8211{}22 en 155; Wilkinson, \\uc0\\u8216{}Drama in the Dialies\\uc0\\u8217{}, 103.","plainCitation":"Gabriel Cavaglion, ‘Fathers Who Kill and Press Coverage in Israel’, Child Abuse Review 18 (2009) 127–143, aldaar 219; Nicolá Goc, Women, infanticide, and the press, 1822-1922: news narratives in England and Australia (Aldershot 2013) 20–22 en 155; Wilkinson, ‘Drama in the Dialies’, 103.","dontUpdate":true,"noteIndex":14},"citationItems":[{"id":109,"uris":["http://zotero.org/users/6206570/items/CZWZRKL9"],"uri":["http://zotero.org/users/6206570/items/CZWZRKL9"],"itemData":{"id":109,"type":"article-journal","container-title":"Child Abuse Review","page":"127-143","title":"Fathers Who Kill and Press Coverage in Israel","title-short":"Fathers Who Kill","volume":"18","author":[{"family":"Cavaglion","given":"Gabriel"}],"issued":{"date-parts":[["2009"]]}},"locator":"219"},{"id":111,"uris":["http://zotero.org/users/6206570/items/FGZVXT2W"],"uri":["http://zotero.org/users/6206570/items/FGZVXT2W"],"itemData":{"id":111,"type":"book","call-number":"PN5124.I554 G63 2013","event-place":"Aldershot","ISBN":"978-1-4094-0604-4","number-of-pages":"203","publisher-place":"Aldershot","source":"Library of Congress ISBN","title":"Women, infanticide, and the press, 1822-1922: news narratives in England and Australia","title-short":"Women, infanticide, and the press","author":[{"family":"Goc","given":"Nicolá"}],"issued":{"date-parts":[["2013"]]}},"locator":"20-22 en 155"},{"id":369,"uris":["http://zotero.org/users/6206570/items/63D3RVGE"],"uri":["http://zotero.org/users/6206570/items/63D3RVGE"],"itemData":{"id":369,"type":"thesis","event-place":"Leiden","genre":"Proefschrift Universiteit","publisher":"Universiteit Leiden","publisher-place":"Leiden","title":"Drama in the Dialies. Violence and Gender in Dutch Newspapers, 1880 to 1930","title-short":"Drama in the Dialies","author":[{"family":"Wilkinson","given":"Clare"}],"issued":{"date-parts":[["2020",4,23]]}},"locator":"103"}],"schema":"https://github.com/citation-style-language/schema/raw/master/csl-citation.json"}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US"/>
        </w:rPr>
        <w:t xml:space="preserve">Gabriel Cavaglion, ‘Fathers Who Kill and Press Coverage in Israel’, </w:t>
      </w:r>
      <w:r w:rsidRPr="00CA3AFA">
        <w:rPr>
          <w:rFonts w:asciiTheme="majorHAnsi" w:hAnsiTheme="majorHAnsi" w:cstheme="majorHAnsi"/>
          <w:i/>
          <w:iCs/>
          <w:lang w:val="en-US"/>
        </w:rPr>
        <w:t>Child Abuse Review</w:t>
      </w:r>
      <w:r w:rsidRPr="00CA3AFA">
        <w:rPr>
          <w:rFonts w:asciiTheme="majorHAnsi" w:hAnsiTheme="majorHAnsi" w:cstheme="majorHAnsi"/>
          <w:lang w:val="en-US"/>
        </w:rPr>
        <w:t xml:space="preserve"> 18 (2009) 127–143, aldaar 219; Nicolá Goc, </w:t>
      </w:r>
      <w:r w:rsidRPr="00CA3AFA">
        <w:rPr>
          <w:rFonts w:asciiTheme="majorHAnsi" w:hAnsiTheme="majorHAnsi" w:cstheme="majorHAnsi"/>
          <w:i/>
          <w:iCs/>
          <w:lang w:val="en-US"/>
        </w:rPr>
        <w:t>Women, infanticide, and the press, 1822-1922: news narratives in England and Australia</w:t>
      </w:r>
      <w:r w:rsidRPr="00CA3AFA">
        <w:rPr>
          <w:rFonts w:asciiTheme="majorHAnsi" w:hAnsiTheme="majorHAnsi" w:cstheme="majorHAnsi"/>
          <w:lang w:val="en-US"/>
        </w:rPr>
        <w:t xml:space="preserve"> (Aldershot 2013) 20–22 en 155; Wilkinson, ‘Drama in the Dialies’, 103 en 108-109.</w:t>
      </w:r>
      <w:r w:rsidRPr="00CA3AFA">
        <w:rPr>
          <w:rFonts w:asciiTheme="majorHAnsi" w:hAnsiTheme="majorHAnsi" w:cstheme="majorHAnsi"/>
        </w:rPr>
        <w:fldChar w:fldCharType="end"/>
      </w:r>
    </w:p>
  </w:footnote>
  <w:footnote w:id="16">
    <w:p w14:paraId="1E0FBFDE" w14:textId="77777777" w:rsidR="007D13E6" w:rsidRPr="007D2356" w:rsidRDefault="007D13E6" w:rsidP="002548CC">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{"citationID":"J6yFxNjp","properties":{"formattedCitation":"Teun A. Van Dijk, \\uc0\\u8216{}Opinions and Ideologies in the Press\\uc0\\u8217{}, in: Allan Bell en Peter Garrett ed., {\\i{}Approaches to Media Discourse} (Oxford 1998) 21\\uc0\\u8211{}63, aldaar 21\\uc0\\u8211{}22 en 31\\uc0\\u8211{}45.","plainCitation":"Teun A. Van Dijk, ‘Opinions and Ideologies in the Press’, in: Allan Bell en Peter Garrett ed., Approaches to Media Discourse (Oxford 1998) 21–63, aldaar 21–22 en 31–45.","noteIndex":15},"citationItems":[{"id":383,"uris":["http://zotero.org/users/6206570/items/A2HFMA6L"],"uri":["http://zotero.org/users/6206570/items/A2HFMA6L"],"itemData":{"id":383,"type":"chapter","container-title":"Approaches to Media Discourse","event-place":"Oxford","page":"21-63","publisher":"Blackwell Publishers","publisher-place":"Oxford","title":"Opinions and Ideologies in the Press","title-short":"Opinions and Ideologies in the Press","author":[{"family":"Van Dijk","given":"Teun A."}],"editor":[{"family":"Bell","given":"Allan"},{"family":"Garrett","given":"Peter"}],"issued":{"date-parts":[["1998"]]}},"locator":"21-22 en 31-45"}],"schema":"https://github.com/citation-style-language/schema/raw/master/csl-citation.json"}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GB"/>
        </w:rPr>
        <w:t>Teun A. Van Dijk, ‘Opinions and Ideologies in the Press’,</w:t>
      </w:r>
      <w:r w:rsidRPr="007D2356">
        <w:rPr>
          <w:rFonts w:asciiTheme="majorHAnsi" w:hAnsiTheme="majorHAnsi" w:cstheme="majorHAnsi"/>
        </w:rPr>
        <w:t xml:space="preserve"> in: Allan Bell en Peter Garrett ed., </w:t>
      </w:r>
      <w:r w:rsidRPr="007D2356">
        <w:rPr>
          <w:rFonts w:asciiTheme="majorHAnsi" w:hAnsiTheme="majorHAnsi" w:cstheme="majorHAnsi"/>
          <w:i/>
          <w:iCs/>
        </w:rPr>
        <w:t>Approaches to Media Discourse</w:t>
      </w:r>
      <w:r w:rsidRPr="007D2356">
        <w:rPr>
          <w:rFonts w:asciiTheme="majorHAnsi" w:hAnsiTheme="majorHAnsi" w:cstheme="majorHAnsi"/>
        </w:rPr>
        <w:t xml:space="preserve"> (Oxford 1998) 21–63, aldaar 21–22 en 31–45.</w:t>
      </w:r>
      <w:r w:rsidRPr="00CA3AFA">
        <w:rPr>
          <w:rFonts w:asciiTheme="majorHAnsi" w:hAnsiTheme="majorHAnsi" w:cstheme="majorHAnsi"/>
        </w:rPr>
        <w:fldChar w:fldCharType="end"/>
      </w:r>
    </w:p>
  </w:footnote>
  <w:footnote w:id="17">
    <w:p w14:paraId="772B5FAE" w14:textId="77777777" w:rsidR="007D13E6" w:rsidRPr="00E46EA9" w:rsidRDefault="007D13E6" w:rsidP="003B070D">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E46EA9">
        <w:rPr>
          <w:rFonts w:asciiTheme="majorHAnsi" w:hAnsiTheme="majorHAnsi" w:cstheme="majorHAnsi"/>
        </w:rPr>
        <w:t xml:space="preserve"> </w:t>
      </w:r>
      <w:r w:rsidRPr="00CA3AFA">
        <w:rPr>
          <w:rFonts w:asciiTheme="majorHAnsi" w:hAnsiTheme="majorHAnsi" w:cstheme="majorHAnsi"/>
        </w:rPr>
        <w:fldChar w:fldCharType="begin"/>
      </w:r>
      <w:r w:rsidRPr="00E46EA9">
        <w:rPr>
          <w:rFonts w:asciiTheme="majorHAnsi" w:hAnsiTheme="majorHAnsi" w:cstheme="majorHAnsi"/>
        </w:rPr>
        <w:instrText xml:space="preserve"> ADDIN ZOTERO_ITEM CSL_CITATION {"citationID":"A5HZZD43","properties":{"formattedCitation":"Van Dijk, \\uc0\\u8216{}Opinions and Ideologies in the Press\\uc0\\u8217{}, 21\\uc0\\u8211{}22.","plainCitation":"Van Dijk, ‘Opinions and Ideologies in the Press’, 21–22.","noteIndex":114},"citationItems":[{"id":383,"uris":["http://zotero.org/users/6206570/items/A2HFMA6L"],"uri":["http://zotero.org/users/6206570/items/A2HFMA6L"],"itemData":{"id":383,"type":"chapter","container-title":"Approaches to Media Discourse","event-place":"Oxford","page":"21-63","publisher":"Blackwell Publishers","publisher-place":"Oxford","title":"Opinions and Ideologies in the Press","title-short":"Opinions and Ideologies in the Press","author":[{"family":"Van Dijk","given":"Teun A."}],"editor":[{"family":"Bell","given":"Allan"},{"family":"Garrett","given":"Peter"}],"issued":{"date-parts":[["1998"]]}},"locator":"21-22"}],"schema":"https://github.com/citation-style-language/schema/raw/master/csl-citation.json"} </w:instrText>
      </w:r>
      <w:r w:rsidRPr="00CA3AFA">
        <w:rPr>
          <w:rFonts w:asciiTheme="majorHAnsi" w:hAnsiTheme="majorHAnsi" w:cstheme="majorHAnsi"/>
        </w:rPr>
        <w:fldChar w:fldCharType="separate"/>
      </w:r>
      <w:r w:rsidRPr="00E46EA9">
        <w:rPr>
          <w:rFonts w:asciiTheme="majorHAnsi" w:hAnsiTheme="majorHAnsi" w:cstheme="majorHAnsi"/>
        </w:rPr>
        <w:t>Van Dijk, ‘</w:t>
      </w:r>
      <w:r w:rsidRPr="004E5E36">
        <w:rPr>
          <w:rFonts w:asciiTheme="majorHAnsi" w:hAnsiTheme="majorHAnsi" w:cstheme="majorHAnsi"/>
          <w:lang w:val="en-GB"/>
        </w:rPr>
        <w:t>Opinions and Ideologies in the Press</w:t>
      </w:r>
      <w:r w:rsidRPr="00E46EA9">
        <w:rPr>
          <w:rFonts w:asciiTheme="majorHAnsi" w:hAnsiTheme="majorHAnsi" w:cstheme="majorHAnsi"/>
        </w:rPr>
        <w:t>’, 21–22.</w:t>
      </w:r>
      <w:r w:rsidRPr="00CA3AFA">
        <w:rPr>
          <w:rFonts w:asciiTheme="majorHAnsi" w:hAnsiTheme="majorHAnsi" w:cstheme="majorHAnsi"/>
        </w:rPr>
        <w:fldChar w:fldCharType="end"/>
      </w:r>
    </w:p>
  </w:footnote>
  <w:footnote w:id="18">
    <w:p w14:paraId="330A2230" w14:textId="17CAD38D" w:rsidR="007D13E6" w:rsidRDefault="007D13E6" w:rsidP="003F39F7">
      <w:pPr>
        <w:pStyle w:val="Voetnoottekst"/>
        <w:jc w:val="both"/>
      </w:pPr>
      <w:r>
        <w:rPr>
          <w:rStyle w:val="Voetnootmarkering"/>
        </w:rPr>
        <w:footnoteRef/>
      </w:r>
      <w:r>
        <w:t xml:space="preserve">  </w:t>
      </w:r>
      <w:r w:rsidRPr="003F39F7">
        <w:rPr>
          <w:rFonts w:asciiTheme="majorHAnsi" w:hAnsiTheme="majorHAnsi"/>
        </w:rPr>
        <w:t>Wilkinson stelt dat Nederlandse dagbladen in ieder geval tot 1930 geen actieve rol innamen in strafprocessen, zoals in Groot-Brittannië wel het geval was. Zij rekent dit onder meer toe aan de wijze waarop het Nederlandse rechtssysteem afwijkt van het Britse; de schuld van de dader wordt daar bepaald door een lekenjury, terwijl in Nederland de schuldvraag wordt afgewogen door professionele rechters, van wie wordt verwacht dat hun oordeel in zekere mate los staat van de publieke opinie. Nederlandse kranten zien hun rol in de samenleving dan ook eerder als educatief of als amusement, maar niet als representatief middel dat namens de bevolking sociale verandering eist; verslaggevers leverden, bijvoorbeeld, vrijwel geen commentaar op vonnissen. Zie meer: Wilkinson, ‘Drama in the Dialies’, 99-100.</w:t>
      </w:r>
    </w:p>
  </w:footnote>
  <w:footnote w:id="19">
    <w:p w14:paraId="5824D95E" w14:textId="77777777" w:rsidR="007D13E6" w:rsidRPr="00CA3AFA" w:rsidRDefault="007D13E6" w:rsidP="008D3E15">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Pr>
          <w:rFonts w:asciiTheme="majorHAnsi" w:hAnsiTheme="majorHAnsi" w:cstheme="majorHAnsi"/>
          <w:lang w:val="en-US"/>
        </w:rPr>
        <w:instrText xml:space="preserve"> ADDIN ZOTERO_ITEM CSL_CITATION {"citationID":"SznhNoWH","properties":{"formattedCitation":"Joan W. Scott, \\uc0\\u8216{}Gender: A Useful Category of Historical Analysis\\uc0\\u8217{}\\uc0\\u8217{}, in: {\\i{}Gender and the Politics of History} (New York 1988) 28\\uc0\\u8211{}50.","plainCitation":"Joan W. Scott, ‘Gender: A Useful Category of Historical Analysis’’, in: Gender and the Politics of History (New York 1988) 28–50.","dontUpdate":true,"noteIndex":16},"citationItems":[{"id":48,"uris":["http://zotero.org/users/6206570/items/GT96HV75"],"uri":["http://zotero.org/users/6206570/items/GT96HV75"],"itemData":{"id":48,"type":"chapter","container-title":"Gender and the Politics of History","event-place":"New York","page":"28-50","publisher-place":"New York","title":"Gender: A Useful Category of Historical Analysis'","title-short":"Gender","author":[{"family":"Scott","given":"Joan W."}],"container-author":[{"family":"Scott","given":"Joan W."}],"issued":{"date-parts":[["1988"]]}}}],"schema":"https://github.com/citation-style-language/schema/raw/master/csl-citation.json"}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US"/>
        </w:rPr>
        <w:t xml:space="preserve">Joan W. Scott, ‘Gender: A Useful Category of Historical Analysis’’, in: </w:t>
      </w:r>
      <w:r w:rsidRPr="00CA3AFA">
        <w:rPr>
          <w:rFonts w:asciiTheme="majorHAnsi" w:hAnsiTheme="majorHAnsi" w:cstheme="majorHAnsi"/>
          <w:i/>
          <w:iCs/>
          <w:lang w:val="en-US"/>
        </w:rPr>
        <w:t>Gender and the Politics of History</w:t>
      </w:r>
      <w:r w:rsidRPr="00CA3AFA">
        <w:rPr>
          <w:rFonts w:asciiTheme="majorHAnsi" w:hAnsiTheme="majorHAnsi" w:cstheme="majorHAnsi"/>
          <w:lang w:val="en-US"/>
        </w:rPr>
        <w:t xml:space="preserve"> (New York 1988) 28–50, aldaar 32-48.</w:t>
      </w:r>
      <w:r w:rsidRPr="00CA3AFA">
        <w:rPr>
          <w:rFonts w:asciiTheme="majorHAnsi" w:hAnsiTheme="majorHAnsi" w:cstheme="majorHAnsi"/>
        </w:rPr>
        <w:fldChar w:fldCharType="end"/>
      </w:r>
    </w:p>
  </w:footnote>
  <w:footnote w:id="20">
    <w:p w14:paraId="1F229FA4" w14:textId="77777777" w:rsidR="007D13E6" w:rsidRPr="00323997" w:rsidRDefault="007D13E6" w:rsidP="00323997">
      <w:pPr>
        <w:pStyle w:val="Voetnoottekst"/>
        <w:jc w:val="both"/>
        <w:rPr>
          <w:rFonts w:asciiTheme="majorHAnsi" w:hAnsiTheme="majorHAnsi" w:cstheme="majorHAnsi"/>
        </w:rPr>
      </w:pPr>
      <w:r w:rsidRPr="00323997">
        <w:rPr>
          <w:rStyle w:val="Voetnootmarkering"/>
          <w:rFonts w:asciiTheme="majorHAnsi" w:hAnsiTheme="majorHAnsi" w:cstheme="majorHAnsi"/>
        </w:rPr>
        <w:footnoteRef/>
      </w:r>
      <w:r w:rsidRPr="00323997">
        <w:rPr>
          <w:rFonts w:asciiTheme="majorHAnsi" w:hAnsiTheme="majorHAnsi" w:cstheme="majorHAnsi"/>
        </w:rPr>
        <w:t xml:space="preserve"> In deze scriptie worden deze termen vertaald gebruikt, namelijk als ‘mentaal ontspoord’, ‘slecht’ en ‘zielig’.</w:t>
      </w:r>
    </w:p>
  </w:footnote>
  <w:footnote w:id="21">
    <w:p w14:paraId="0E530676" w14:textId="77777777" w:rsidR="007D13E6" w:rsidRPr="00CA3AFA" w:rsidRDefault="007D13E6" w:rsidP="00CA3AFA">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Pr>
          <w:rFonts w:asciiTheme="majorHAnsi" w:hAnsiTheme="majorHAnsi" w:cstheme="majorHAnsi"/>
          <w:lang w:val="en-US"/>
        </w:rPr>
        <w:instrText xml:space="preserve"> ADDIN ZOTERO_ITEM CSL_CITATION {"citationID":"mItXxsh5","properties":{"formattedCitation":"Wilczynski, \\uc0\\u8216{}Mad or Bad?\\uc0\\u8217{}, 424\\uc0\\u8211{}425; Siobhan Weare, \\uc0\\u8216{}Bad, Mad or Sad? Legal Language, Narratives, and Identity Constructions of Women Who Kill their Children in England and Wales\\uc0\\u8217{}, {\\i{}International Journal for the Semiotics of Law} 30 (2017) 201\\uc0\\u8211{}222, aldaar 212\\uc0\\u8211{}215.","plainCitation":"Wilczynski, ‘Mad or Bad?’, 424–425; Siobhan Weare, ‘Bad, Mad or Sad? Legal Language, Narratives, and Identity Constructions of Women Who Kill their Children in England and Wales’, International Journal for the Semiotics of Law 30 (2017) 201–222, aldaar 212–215.","noteIndex":18},"citationItems":[{"id":38,"uris":["http://zotero.org/users/6206570/items/EWXRGQ65"],"uri":["http://zotero.org/users/6206570/items/EWXRGQ65"],"itemData":{"id":38,"type":"article-journal","container-title":"The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424-425"},{"id":97,"uris":["http://zotero.org/users/6206570/items/6DYCXP4C"],"uri":["http://zotero.org/users/6206570/items/6DYCXP4C"],"itemData":{"id":97,"type":"article-journal","container-title":"International Journal for the Semiotics of Law","page":"201-222","title":"Bad, Mad or Sad? Legal Language, Narratives, and Identity Constructions of Women Who Kill their Children in England and Wales","title-short":"Bad, Mad or Sad?","volume":"30","author":[{"family":"Weare","given":"Siobhan"}],"issued":{"date-parts":[["2017"]]}},"locator":"212-215"}],"schema":"https://github.com/citation-style-language/schema/raw/master/csl-citation.json"} </w:instrText>
      </w:r>
      <w:r w:rsidRPr="00CA3AFA">
        <w:rPr>
          <w:rFonts w:asciiTheme="majorHAnsi" w:hAnsiTheme="majorHAnsi" w:cstheme="majorHAnsi"/>
        </w:rPr>
        <w:fldChar w:fldCharType="separate"/>
      </w:r>
      <w:r w:rsidRPr="007D2356">
        <w:rPr>
          <w:rFonts w:asciiTheme="majorHAnsi" w:hAnsiTheme="majorHAnsi" w:cstheme="majorHAnsi"/>
        </w:rPr>
        <w:t>Wilczynski, ‘Mad or Bad?’, 424–425; Siobhan Weare, ‘</w:t>
      </w:r>
      <w:r w:rsidRPr="00CA3AFA">
        <w:rPr>
          <w:rFonts w:asciiTheme="majorHAnsi" w:hAnsiTheme="majorHAnsi" w:cstheme="majorHAnsi"/>
          <w:lang w:val="en-GB"/>
        </w:rPr>
        <w:t xml:space="preserve">Bad, Mad or Sad? Legal Language, Narratives, and Identity Constructions of Women Who Kill their Children in England and Wales’, </w:t>
      </w:r>
      <w:r w:rsidRPr="00CA3AFA">
        <w:rPr>
          <w:rFonts w:asciiTheme="majorHAnsi" w:hAnsiTheme="majorHAnsi" w:cstheme="majorHAnsi"/>
          <w:i/>
          <w:iCs/>
          <w:lang w:val="en-GB"/>
        </w:rPr>
        <w:t>International Journal for the Semiotics of Law</w:t>
      </w:r>
      <w:r w:rsidRPr="00CA3AFA">
        <w:rPr>
          <w:rFonts w:asciiTheme="majorHAnsi" w:hAnsiTheme="majorHAnsi" w:cstheme="majorHAnsi"/>
          <w:lang w:val="en-GB"/>
        </w:rPr>
        <w:t xml:space="preserve"> 30 </w:t>
      </w:r>
      <w:r w:rsidRPr="007D2356">
        <w:rPr>
          <w:rFonts w:asciiTheme="majorHAnsi" w:hAnsiTheme="majorHAnsi" w:cstheme="majorHAnsi"/>
        </w:rPr>
        <w:t>(2017) 201–222, aldaar 212–215.</w:t>
      </w:r>
      <w:r w:rsidRPr="00CA3AFA">
        <w:rPr>
          <w:rFonts w:asciiTheme="majorHAnsi" w:hAnsiTheme="majorHAnsi" w:cstheme="majorHAnsi"/>
        </w:rPr>
        <w:fldChar w:fldCharType="end"/>
      </w:r>
    </w:p>
  </w:footnote>
  <w:footnote w:id="22">
    <w:p w14:paraId="222B92F8" w14:textId="77777777" w:rsidR="007D13E6" w:rsidRPr="007D2356"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7D2356">
        <w:rPr>
          <w:rFonts w:asciiTheme="majorHAnsi" w:hAnsiTheme="majorHAnsi" w:cstheme="majorHAnsi"/>
        </w:rPr>
        <w:t xml:space="preserve"> </w:t>
      </w:r>
      <w:r w:rsidRPr="00CA3AFA">
        <w:rPr>
          <w:rFonts w:asciiTheme="majorHAnsi" w:hAnsiTheme="majorHAnsi" w:cstheme="majorHAnsi"/>
        </w:rPr>
        <w:fldChar w:fldCharType="begin"/>
      </w:r>
      <w:r w:rsidRPr="007D2356">
        <w:rPr>
          <w:rFonts w:asciiTheme="majorHAnsi" w:hAnsiTheme="majorHAnsi" w:cstheme="majorHAnsi"/>
        </w:rPr>
        <w:instrText xml:space="preserve"> ADDIN ZOTERO_ITEM CSL_CITATION {"citationID":"fLvxu2dd","properties":{"formattedCitation":"Wilczynski, \\uc0\\u8216{}Mad or Bad?\\uc0\\u8217{}, 424.","plainCitation":"Wilczynski, ‘Mad or Bad?’, 424.","noteIndex":19},"citationItems":[{"id":38,"uris":["http://zotero.org/users/6206570/items/EWXRGQ65"],"uri":["http://zotero.org/users/6206570/items/EWXRGQ65"],"itemData":{"id":38,"type":"article-journal","container-title":"The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Bad?","volume":"37","author":[{"family":"Wilczynski","given":"Ania"}],"issued":{"date-parts":[["1997"]]}},"locator":"424"}],"schema":"https://github.com/citation-style-language/schema/raw/master/csl-citation.json"} </w:instrText>
      </w:r>
      <w:r w:rsidRPr="00CA3AFA">
        <w:rPr>
          <w:rFonts w:asciiTheme="majorHAnsi" w:hAnsiTheme="majorHAnsi" w:cstheme="majorHAnsi"/>
        </w:rPr>
        <w:fldChar w:fldCharType="separate"/>
      </w:r>
      <w:r w:rsidRPr="007D2356">
        <w:rPr>
          <w:rFonts w:asciiTheme="majorHAnsi" w:hAnsiTheme="majorHAnsi" w:cstheme="majorHAnsi"/>
        </w:rPr>
        <w:t>Wilczynski, ‘Mad or Bad?’, 424.</w:t>
      </w:r>
      <w:r w:rsidRPr="00CA3AFA">
        <w:rPr>
          <w:rFonts w:asciiTheme="majorHAnsi" w:hAnsiTheme="majorHAnsi" w:cstheme="majorHAnsi"/>
        </w:rPr>
        <w:fldChar w:fldCharType="end"/>
      </w:r>
    </w:p>
  </w:footnote>
  <w:footnote w:id="23">
    <w:p w14:paraId="7CB1ED1C" w14:textId="77777777" w:rsidR="007D13E6" w:rsidRPr="00CA3AFA" w:rsidRDefault="007D13E6" w:rsidP="00CA3AFA">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Pr>
          <w:rFonts w:asciiTheme="majorHAnsi" w:hAnsiTheme="majorHAnsi" w:cstheme="majorHAnsi"/>
          <w:lang w:val="en-US"/>
        </w:rPr>
        <w:instrText xml:space="preserve"> ADDIN ZOTERO_ITEM CSL_CITATION {"citationID":"qEoTskSx","properties":{"formattedCitation":"Ibidem, 424 en 429.","plainCitation":"Ibidem, 424 en 429.","noteIndex":20},"citationItems":[{"id":38,"uris":["http://zotero.org/users/6206570/items/EWXRGQ65"],"uri":["http://zotero.org/users/6206570/items/EWXRGQ65"],"itemData":{"id":38,"type":"article-journal","container-title":"The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Bad?","volume":"37","author":[{"family":"Wilczynski","given":"Ania"}],"issued":{"date-parts":[["1997"]]}},"locator":"424 en 429"}],"schema":"https://github.com/citation-style-language/schema/raw/master/csl-citation.json"}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US"/>
        </w:rPr>
        <w:t>Ibidem, 424 en 429.</w:t>
      </w:r>
      <w:r w:rsidRPr="00CA3AFA">
        <w:rPr>
          <w:rFonts w:asciiTheme="majorHAnsi" w:hAnsiTheme="majorHAnsi" w:cstheme="majorHAnsi"/>
        </w:rPr>
        <w:fldChar w:fldCharType="end"/>
      </w:r>
    </w:p>
  </w:footnote>
  <w:footnote w:id="24">
    <w:p w14:paraId="26539881" w14:textId="77777777" w:rsidR="007D13E6" w:rsidRPr="00CA3AFA" w:rsidRDefault="007D13E6" w:rsidP="002548CC">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sidRPr="00CA3AFA">
        <w:rPr>
          <w:rFonts w:asciiTheme="majorHAnsi" w:hAnsiTheme="majorHAnsi" w:cstheme="majorHAnsi"/>
          <w:lang w:val="en-US"/>
        </w:rPr>
        <w:instrText xml:space="preserve"> ADDIN ZOTERO_ITEM CSL_CITATION {"citationID":"J3vJCY2l","properties":{"formattedCitation":"Judith Butler, {\\i{}Gender Trouble: Feminism and the Subversion of Identity} (Londen 1990) 140\\uc0\\u8211{}141.","plainCitation":"Judith Butler, Gender Trouble: Feminism and the Subversion of Identity (Londen 1990) 140–141.","noteIndex":21},"citationItems":[{"id":40,"uris":["http://zotero.org/users/6206570/items/9GI83WW5"],"uri":["http://zotero.org/users/6206570/items/9GI83WW5"],"itemData":{"id":40,"type":"book","event-place":"Londen","publisher-place":"Londen","title":"Gender Trouble: Feminism and the Subversion of Identity","title-short":"Gender Trouble","author":[{"family":"Butler","given":"Judith"}],"issued":{"date-parts":[["1990"]]}},"locator":"140-141"}],"schema":"https://github.com/citation-style-language/schema/raw/master/csl-citation.json"}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US"/>
        </w:rPr>
        <w:t xml:space="preserve">Judith Butler, </w:t>
      </w:r>
      <w:r w:rsidRPr="00CA3AFA">
        <w:rPr>
          <w:rFonts w:asciiTheme="majorHAnsi" w:hAnsiTheme="majorHAnsi" w:cstheme="majorHAnsi"/>
          <w:i/>
          <w:iCs/>
          <w:lang w:val="en-US"/>
        </w:rPr>
        <w:t>Gender Trouble: Feminism and the Subversion of Identity</w:t>
      </w:r>
      <w:r w:rsidRPr="00CA3AFA">
        <w:rPr>
          <w:rFonts w:asciiTheme="majorHAnsi" w:hAnsiTheme="majorHAnsi" w:cstheme="majorHAnsi"/>
          <w:lang w:val="en-US"/>
        </w:rPr>
        <w:t xml:space="preserve"> (Londen 1990) 140–141.</w:t>
      </w:r>
      <w:r w:rsidRPr="00CA3AFA">
        <w:rPr>
          <w:rFonts w:asciiTheme="majorHAnsi" w:hAnsiTheme="majorHAnsi" w:cstheme="majorHAnsi"/>
        </w:rPr>
        <w:fldChar w:fldCharType="end"/>
      </w:r>
    </w:p>
  </w:footnote>
  <w:footnote w:id="25">
    <w:p w14:paraId="15C2C46B" w14:textId="77777777" w:rsidR="007D13E6" w:rsidRPr="00CA3AFA" w:rsidRDefault="007D13E6" w:rsidP="00CA3AFA">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sidRPr="00CA3AFA">
        <w:rPr>
          <w:rFonts w:asciiTheme="majorHAnsi" w:hAnsiTheme="majorHAnsi" w:cstheme="majorHAnsi"/>
          <w:lang w:val="en-US"/>
        </w:rPr>
        <w:instrText xml:space="preserve"> ADDIN ZOTERO_ITEM CSL_CITATION {"citationID":"1ubvvCxq","properties":{"formattedCitation":"Judith Butler, {\\i{}Bodies That Matter: On the Discursive Limits of Sex} (Londen 1993) 1\\uc0\\u8211{}23.","plainCitation":"Judith Butler, Bodies That Matter: On the Discursive Limits of Sex (Londen 1993) 1–23.","noteIndex":22},"citationItems":[{"id":41,"uris":["http://zotero.org/users/6206570/items/QPLABPTB"],"uri":["http://zotero.org/users/6206570/items/QPLABPTB"],"itemData":{"id":41,"type":"book","event-place":"Londen","publisher-place":"Londen","title":"Bodies That Matter: On the Discursive Limits of Sex","title-short":"Bodies That Matter","author":[{"family":"Butler","given":"Judith"}],"issued":{"date-parts":[["1993"]]}},"locator":"1-23"}],"schema":"https://github.com/citation-style-language/schema/raw/master/csl-citation.json"}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US"/>
        </w:rPr>
        <w:t xml:space="preserve">Judith Butler, </w:t>
      </w:r>
      <w:r w:rsidRPr="00CA3AFA">
        <w:rPr>
          <w:rFonts w:asciiTheme="majorHAnsi" w:hAnsiTheme="majorHAnsi" w:cstheme="majorHAnsi"/>
          <w:i/>
          <w:iCs/>
          <w:lang w:val="en-US"/>
        </w:rPr>
        <w:t>Bodies That Matter: On the Discursive Limits of Sex</w:t>
      </w:r>
      <w:r w:rsidRPr="00CA3AFA">
        <w:rPr>
          <w:rFonts w:asciiTheme="majorHAnsi" w:hAnsiTheme="majorHAnsi" w:cstheme="majorHAnsi"/>
          <w:lang w:val="en-US"/>
        </w:rPr>
        <w:t xml:space="preserve"> (Londen 1993) 1–23.</w:t>
      </w:r>
      <w:r w:rsidRPr="00CA3AFA">
        <w:rPr>
          <w:rFonts w:asciiTheme="majorHAnsi" w:hAnsiTheme="majorHAnsi" w:cstheme="majorHAnsi"/>
        </w:rPr>
        <w:fldChar w:fldCharType="end"/>
      </w:r>
    </w:p>
  </w:footnote>
  <w:footnote w:id="26">
    <w:p w14:paraId="6BF60074" w14:textId="77777777" w:rsidR="007D13E6" w:rsidRPr="00C9653F" w:rsidRDefault="007D13E6" w:rsidP="00CA3AFA">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9653F">
        <w:rPr>
          <w:rFonts w:asciiTheme="majorHAnsi" w:hAnsiTheme="majorHAnsi" w:cstheme="majorHAnsi"/>
          <w:lang w:val="en-US"/>
        </w:rPr>
        <w:t xml:space="preserve"> </w:t>
      </w:r>
      <w:r w:rsidRPr="00CA3AFA">
        <w:rPr>
          <w:rFonts w:asciiTheme="majorHAnsi" w:hAnsiTheme="majorHAnsi" w:cstheme="majorHAnsi"/>
        </w:rPr>
        <w:fldChar w:fldCharType="begin"/>
      </w:r>
      <w:r w:rsidRPr="00C9653F">
        <w:rPr>
          <w:rFonts w:asciiTheme="majorHAnsi" w:hAnsiTheme="majorHAnsi" w:cstheme="majorHAnsi"/>
          <w:lang w:val="en-US"/>
        </w:rPr>
        <w:instrText xml:space="preserve"> ADDIN ZOTERO_ITEM CSL_CITATION {"citationID":"lPkiPrGI","properties":{"formattedCitation":"Butler, {\\i{}Gender Trouble}, 140\\uc0\\u8211{}141.","plainCitation":"Butler, Gender Trouble, 140–141.","noteIndex":23},"citationItems":[{"id":40,"uris":["http://zotero.org/users/6206570/items/9GI83WW5"],"uri":["http://zotero.org/users/6206570/items/9GI83WW5"],"itemData":{"id":40,"type":"book","event-place":"Londen","publisher-place":"Londen","title":"Gender Trouble: Feminism and the Subversion of Identity","title-short":"Gender Trouble","author":[{"family":"Butler","given":"Judith"}],"issued":{"date-parts":[["1990"]]}},"locator":"140-141"}],"schema":"https://github.com/citation-style-language/schema/raw/master/csl-citation.json"} </w:instrText>
      </w:r>
      <w:r w:rsidRPr="00CA3AFA">
        <w:rPr>
          <w:rFonts w:asciiTheme="majorHAnsi" w:hAnsiTheme="majorHAnsi" w:cstheme="majorHAnsi"/>
        </w:rPr>
        <w:fldChar w:fldCharType="separate"/>
      </w:r>
      <w:r w:rsidRPr="00C9653F">
        <w:rPr>
          <w:rFonts w:asciiTheme="majorHAnsi" w:hAnsiTheme="majorHAnsi" w:cstheme="majorHAnsi"/>
          <w:lang w:val="en-US"/>
        </w:rPr>
        <w:t xml:space="preserve">Butler, </w:t>
      </w:r>
      <w:r w:rsidRPr="00C9653F">
        <w:rPr>
          <w:rFonts w:asciiTheme="majorHAnsi" w:hAnsiTheme="majorHAnsi" w:cstheme="majorHAnsi"/>
          <w:i/>
          <w:iCs/>
          <w:lang w:val="en-US"/>
        </w:rPr>
        <w:t>Gender Trouble</w:t>
      </w:r>
      <w:r w:rsidRPr="00C9653F">
        <w:rPr>
          <w:rFonts w:asciiTheme="majorHAnsi" w:hAnsiTheme="majorHAnsi" w:cstheme="majorHAnsi"/>
          <w:lang w:val="en-US"/>
        </w:rPr>
        <w:t>, 140–141.</w:t>
      </w:r>
      <w:r w:rsidRPr="00CA3AFA">
        <w:rPr>
          <w:rFonts w:asciiTheme="majorHAnsi" w:hAnsiTheme="majorHAnsi" w:cstheme="majorHAnsi"/>
        </w:rPr>
        <w:fldChar w:fldCharType="end"/>
      </w:r>
    </w:p>
  </w:footnote>
  <w:footnote w:id="27">
    <w:p w14:paraId="577C5C33" w14:textId="77777777" w:rsidR="007D13E6" w:rsidRPr="005A12B1" w:rsidRDefault="007D13E6" w:rsidP="003F0D8F">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Van der Heijden en Pluskota hebben de berechting in geweldsdelicten onderzocht met de vraag of hier</w:t>
      </w:r>
      <w:r>
        <w:rPr>
          <w:rFonts w:asciiTheme="majorHAnsi" w:hAnsiTheme="majorHAnsi" w:cstheme="majorHAnsi"/>
        </w:rPr>
        <w:t>in</w:t>
      </w:r>
      <w:r w:rsidRPr="00CA3AFA">
        <w:rPr>
          <w:rFonts w:asciiTheme="majorHAnsi" w:hAnsiTheme="majorHAnsi" w:cstheme="majorHAnsi"/>
        </w:rPr>
        <w:t xml:space="preserve"> een genderbias aanwezig was. Het percentage van veroordelingen was echter nagenoeg gelijk verdeeld, waaruit zij concludeerden dat vrouwen geen gendervooroordeel hadden. Zie: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{"citationID":"c5HwdW7q","properties":{"formattedCitation":"Manon van der Heijden en Marion Pluskota, \\uc0\\u8216{}Leniency versus Toughening? The Prosecution of Male and Female Violence in 19th-century Holland\\uc0\\u8217{}, {\\i{}Journal of Social History} 49 (2015) 149\\uc0\\u8211{}167; Marion Pluskota, \\uc0\\u8216{}Petty Criminality, Gender Bias, and Judicial Practice in Nineteenth-Century Europe\\uc0\\u8217{}, {\\i{}Journal of Social History} 51 (2018) 717\\uc0\\u8211{}735.","plainCitation":"Manon van der Heijden en Marion Pluskota, ‘Leniency versus Toughening? The Prosecution of Male and Female Violence in 19th-century Holland’, Journal of Social History 49 (2015) 149–167; Marion Pluskota, ‘Petty Criminality, Gender Bias, and Judicial Practice in Nineteenth-Century Europe’, Journal of Social History 51 (2018) 717–735.","dontUpdate":true,"noteIndex":24},"citationItems":[{"id":45,"uris":["http://zotero.org/users/6206570/items/GCF5PVZI"],"uri":["http://zotero.org/users/6206570/items/GCF5PVZI"],"itemData":{"id":45,"type":"article-journal","container-title":"Journal of Social History","issue":"1","page":"149-167","title":"Leniency versus Toughening? The Prosecution of Male and Female Violence in 19th-century Holland","title-short":"Leniency versus Thoughening?","volume":"49","author":[{"family":"Heijden","given":"Manon","non-dropping-particle":"van der"},{"family":"Pluskota","given":"Marion"}],"issued":{"date-parts":[["2015"]]}}},{"id":46,"uris":["http://zotero.org/users/6206570/items/JYTA3ALZ"],"uri":["http://zotero.org/users/6206570/items/JYTA3ALZ"],"itemData":{"id":46,"type":"article-journal","container-title":"Journal of Social History","issue":"4","page":"717-735","title":"Petty Criminality, Gender Bias, and Judicial Practice in Nineteenth-Century Europe","volume":"51","author":[{"family":"Pluskota","given":"Marion"}],"issued":{"date-parts":[["2018"]]}}}],"schema":"https://github.com/citation-style-language/schema/raw/master/csl-citation.json"} </w:instrText>
      </w:r>
      <w:r w:rsidRPr="00CA3AFA">
        <w:rPr>
          <w:rFonts w:asciiTheme="majorHAnsi" w:hAnsiTheme="majorHAnsi" w:cstheme="majorHAnsi"/>
        </w:rPr>
        <w:fldChar w:fldCharType="separate"/>
      </w:r>
      <w:r w:rsidRPr="005A12B1">
        <w:rPr>
          <w:rFonts w:asciiTheme="majorHAnsi" w:hAnsiTheme="majorHAnsi" w:cstheme="majorHAnsi"/>
          <w:lang w:val="en-GB"/>
        </w:rPr>
        <w:t xml:space="preserve">Manon van der Heijden en Marion Pluskota, ‘Leniency versus Toughening? The Prosecution of Male and Female Violence in 19th-century Holland’, </w:t>
      </w:r>
      <w:r w:rsidRPr="005A12B1">
        <w:rPr>
          <w:rFonts w:asciiTheme="majorHAnsi" w:hAnsiTheme="majorHAnsi" w:cstheme="majorHAnsi"/>
          <w:i/>
          <w:iCs/>
          <w:lang w:val="en-GB"/>
        </w:rPr>
        <w:t>Journal of Social History</w:t>
      </w:r>
      <w:r w:rsidRPr="005A12B1">
        <w:rPr>
          <w:rFonts w:asciiTheme="majorHAnsi" w:hAnsiTheme="majorHAnsi" w:cstheme="majorHAnsi"/>
          <w:lang w:val="en-GB"/>
        </w:rPr>
        <w:t xml:space="preserve"> 49 (2015) 149–167</w:t>
      </w:r>
      <w:r w:rsidRPr="00C05E0D">
        <w:rPr>
          <w:rFonts w:asciiTheme="majorHAnsi" w:hAnsiTheme="majorHAnsi" w:cstheme="majorHAnsi"/>
        </w:rPr>
        <w:t>; Pluskota heeft daarnaast onderzocht of in de berechting van lichtere misdrijven in negentiende-eeuws Amsterdam sprake was van een genderbias. Ook hier trof zij geen systematische invloed</w:t>
      </w:r>
      <w:r w:rsidRPr="005A12B1">
        <w:rPr>
          <w:rFonts w:asciiTheme="majorHAnsi" w:hAnsiTheme="majorHAnsi" w:cstheme="majorHAnsi"/>
          <w:lang w:val="en-GB"/>
        </w:rPr>
        <w:t xml:space="preserve"> </w:t>
      </w:r>
      <w:r w:rsidRPr="00CA3AFA">
        <w:rPr>
          <w:rFonts w:asciiTheme="majorHAnsi" w:hAnsiTheme="majorHAnsi" w:cstheme="majorHAnsi"/>
          <w:lang w:val="is-IS"/>
        </w:rPr>
        <w:t xml:space="preserve">van gender in vonnissen aan. </w:t>
      </w:r>
      <w:r w:rsidRPr="00CA3AFA">
        <w:rPr>
          <w:rFonts w:asciiTheme="majorHAnsi" w:hAnsiTheme="majorHAnsi" w:cstheme="majorHAnsi"/>
          <w:lang w:val="en-GB"/>
        </w:rPr>
        <w:t>Zie: Marion Pluskota, ‘Petty Criminality, Gender Bias, and Judicial Practice in Nineteenth-Century Europe’</w:t>
      </w:r>
      <w:r w:rsidRPr="005A12B1">
        <w:rPr>
          <w:rFonts w:asciiTheme="majorHAnsi" w:hAnsiTheme="majorHAnsi" w:cstheme="majorHAnsi"/>
        </w:rPr>
        <w:t xml:space="preserve">, </w:t>
      </w:r>
      <w:r w:rsidRPr="005A12B1">
        <w:rPr>
          <w:rFonts w:asciiTheme="majorHAnsi" w:hAnsiTheme="majorHAnsi" w:cstheme="majorHAnsi"/>
          <w:i/>
          <w:iCs/>
        </w:rPr>
        <w:t>Journal of Social History</w:t>
      </w:r>
      <w:r w:rsidRPr="005A12B1">
        <w:rPr>
          <w:rFonts w:asciiTheme="majorHAnsi" w:hAnsiTheme="majorHAnsi" w:cstheme="majorHAnsi"/>
        </w:rPr>
        <w:t xml:space="preserve"> 51 (2018) 717–735.</w:t>
      </w:r>
      <w:r w:rsidRPr="00CA3AFA">
        <w:rPr>
          <w:rFonts w:asciiTheme="majorHAnsi" w:hAnsiTheme="majorHAnsi" w:cstheme="majorHAnsi"/>
        </w:rPr>
        <w:fldChar w:fldCharType="end"/>
      </w:r>
    </w:p>
  </w:footnote>
  <w:footnote w:id="28">
    <w:p w14:paraId="58E9E652" w14:textId="77777777" w:rsidR="007D13E6" w:rsidRPr="005A12B1"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Willemijn Ruberg heeft onderzocht hoe kindermoord in de negentiende eeuw in Nederland in relatie tot femininiteit werd aanschouwd, waarbij de (afwezige) invloed van psychiatrie in de rechtszaal centraal staat. Aandacht gaat hierbij onder andere uit naar de formulering van wetten. </w:t>
      </w:r>
      <w:r w:rsidRPr="005A12B1">
        <w:rPr>
          <w:rFonts w:asciiTheme="majorHAnsi" w:hAnsiTheme="majorHAnsi" w:cstheme="majorHAnsi"/>
        </w:rPr>
        <w:t xml:space="preserve">Zie: </w:t>
      </w:r>
      <w:r w:rsidRPr="00CA3AFA">
        <w:rPr>
          <w:rFonts w:asciiTheme="majorHAnsi" w:hAnsiTheme="majorHAnsi" w:cstheme="majorHAnsi"/>
        </w:rPr>
        <w:fldChar w:fldCharType="begin"/>
      </w:r>
      <w:r w:rsidRPr="005A12B1">
        <w:rPr>
          <w:rFonts w:asciiTheme="majorHAnsi" w:hAnsiTheme="majorHAnsi" w:cstheme="majorHAnsi"/>
        </w:rPr>
        <w:instrText xml:space="preserve"> ADDIN ZOTERO_ITEM CSL_CITATION {"citationID":"Iuto41xW","properties":{"formattedCitation":"Willemijn Ruberg, \\uc0\\u8216{}Travelling Knowledge and Forensic Medicine: Infanticide, Body and Mind in the Netherlands, 1811-1911\\uc0\\u8217{}, {\\i{}Medical History} 57 (2013) 359\\uc0\\u8211{}376.","plainCitation":"Willemijn Ruberg, ‘Travelling Knowledge and Forensic Medicine: Infanticide, Body and Mind in the Netherlands, 1811-1911’, Medical History 57 (2013) 359–376.","noteIndex":25},"citationItems":[{"id":44,"uris":["http://zotero.org/users/6206570/items/NQ9QX3JH"],"uri":["http://zotero.org/users/6206570/items/NQ9QX3JH"],"itemData":{"id":44,"type":"article-journal","container-title":"Medical History","issue":"3","page":"359-376","title":"Travelling Knowledge and Forensic Medicine: Infanticide, Body and Mind in the Netherlands, 1811-1911","title-short":"Travelling Knowledge and Forensic Medicine","volume":"57","author":[{"family":"Ruberg","given":"Willemijn"}],"issued":{"date-parts":[["2013"]]}}}],"schema":"https://github.com/citation-style-language/schema/raw/master/csl-citation.json"} </w:instrText>
      </w:r>
      <w:r w:rsidRPr="00CA3AFA">
        <w:rPr>
          <w:rFonts w:asciiTheme="majorHAnsi" w:hAnsiTheme="majorHAnsi" w:cstheme="majorHAnsi"/>
        </w:rPr>
        <w:fldChar w:fldCharType="separate"/>
      </w:r>
      <w:r w:rsidRPr="005A12B1">
        <w:rPr>
          <w:rFonts w:asciiTheme="majorHAnsi" w:hAnsiTheme="majorHAnsi" w:cstheme="majorHAnsi"/>
        </w:rPr>
        <w:t>Willemijn Ruberg, ‘</w:t>
      </w:r>
      <w:r w:rsidRPr="00CA3AFA">
        <w:rPr>
          <w:rFonts w:asciiTheme="majorHAnsi" w:hAnsiTheme="majorHAnsi" w:cstheme="majorHAnsi"/>
          <w:lang w:val="en-GB"/>
        </w:rPr>
        <w:t xml:space="preserve">Travelling Knowledge and Forensic Medicine: Infanticide, Body and Mind in the Netherlands, 1811-1911’, </w:t>
      </w:r>
      <w:r w:rsidRPr="00CA3AFA">
        <w:rPr>
          <w:rFonts w:asciiTheme="majorHAnsi" w:hAnsiTheme="majorHAnsi" w:cstheme="majorHAnsi"/>
          <w:i/>
          <w:iCs/>
          <w:lang w:val="en-GB"/>
        </w:rPr>
        <w:t>Medical History</w:t>
      </w:r>
      <w:r w:rsidRPr="005A12B1">
        <w:rPr>
          <w:rFonts w:asciiTheme="majorHAnsi" w:hAnsiTheme="majorHAnsi" w:cstheme="majorHAnsi"/>
        </w:rPr>
        <w:t xml:space="preserve"> 57 (2013) 359–376.</w:t>
      </w:r>
      <w:r w:rsidRPr="00CA3AFA">
        <w:rPr>
          <w:rFonts w:asciiTheme="majorHAnsi" w:hAnsiTheme="majorHAnsi" w:cstheme="majorHAnsi"/>
        </w:rPr>
        <w:fldChar w:fldCharType="end"/>
      </w:r>
    </w:p>
  </w:footnote>
  <w:footnote w:id="29">
    <w:p w14:paraId="2035B0CE"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{"citationID":"TOQMY4q6","properties":{"formattedCitation":"Sanne Muurling, Marion Pluskota en Manon Van der Heijden, \\uc0\\u8216{}Introduction: Women and Crime in History\\uc0\\u8217{}, in: Manon Van der Heijden, Marion Pluskota en Sanne Muurling ed., {\\i{}Women\\uc0\\u8217{}s Criminality in Europe, 1600-1914} (Cambridge 2020) 1\\uc0\\u8211{}25, aldaar 20\\uc0\\u8211{}23.","plainCitation":"Sanne Muurling, Marion Pluskota en Manon Van der Heijden, ‘Introduction: Women and Crime in History’, in: Manon Van der Heijden, Marion Pluskota en Sanne Muurling ed., Women’s Criminality in Europe, 1600-1914 (Cambridge 2020) 1–25, aldaar 20–23.","noteIndex":26},"citationItems":[{"id":365,"uris":["http://zotero.org/users/6206570/items/K657P7KQ"],"uri":["http://zotero.org/users/6206570/items/K657P7KQ"],"itemData":{"id":365,"type":"chapter","container-title":"Women's Criminality in Europe, 1600-1914","event-place":"Cambridge","page":"1-25","publisher-place":"Cambridge","title":"Introduction: Women and Crime in History","title-short":"Introduction","author":[{"family":"Muurling","given":"Sanne"},{"family":"Pluskota","given":"Marion"},{"family":"Van der Heijden","given":"Manon"}],"editor":[{"family":"Van der Heijden","given":"Manon"},{"family":"Pluskota","given":"Marion"},{"family":"Muurling","given":"Sanne"}],"issued":{"date-parts":[["2020"]]}},"locator":"20-23"}],"schema":"https://github.com/citation-style-language/schema/raw/master/csl-citation.json"}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Sanne Muurling, Marion Pluskota en Manon Van der Heijden, ‘Introduction: Women and Crime in History’, in: Manon Van der Heijden, Marion Pluskota en Sanne Muurling ed., </w:t>
      </w:r>
      <w:r w:rsidRPr="00CA3AFA">
        <w:rPr>
          <w:rFonts w:asciiTheme="majorHAnsi" w:hAnsiTheme="majorHAnsi" w:cstheme="majorHAnsi"/>
          <w:i/>
          <w:iCs/>
        </w:rPr>
        <w:t>Wo</w:t>
      </w:r>
      <w:r w:rsidRPr="005A12B1">
        <w:rPr>
          <w:rFonts w:asciiTheme="majorHAnsi" w:hAnsiTheme="majorHAnsi" w:cstheme="majorHAnsi"/>
          <w:i/>
          <w:iCs/>
          <w:lang w:val="en-GB"/>
        </w:rPr>
        <w:t xml:space="preserve">men’s Criminality in Europe, </w:t>
      </w:r>
      <w:r w:rsidRPr="00CA3AFA">
        <w:rPr>
          <w:rFonts w:asciiTheme="majorHAnsi" w:hAnsiTheme="majorHAnsi" w:cstheme="majorHAnsi"/>
          <w:i/>
          <w:iCs/>
        </w:rPr>
        <w:t>1600-1914</w:t>
      </w:r>
      <w:r w:rsidRPr="00CA3AFA">
        <w:rPr>
          <w:rFonts w:asciiTheme="majorHAnsi" w:hAnsiTheme="majorHAnsi" w:cstheme="majorHAnsi"/>
        </w:rPr>
        <w:t xml:space="preserve"> (Cambridge 2020) 1–25, aldaar 20–23.</w:t>
      </w:r>
      <w:r w:rsidRPr="00CA3AFA">
        <w:rPr>
          <w:rFonts w:asciiTheme="majorHAnsi" w:hAnsiTheme="majorHAnsi" w:cstheme="majorHAnsi"/>
        </w:rPr>
        <w:fldChar w:fldCharType="end"/>
      </w:r>
    </w:p>
  </w:footnote>
  <w:footnote w:id="30">
    <w:p w14:paraId="46CCA095" w14:textId="77777777" w:rsidR="007D13E6" w:rsidRPr="005A12B1"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Enkele recente onderzoeken die zich bezighouden met de representatie van misdaad en de invloed van gender op verslaggeving zijn: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{"citationID":"244KZagf","properties":{"formattedCitation":"Daniel J.R. Grey, \\uc0\\u8216{}\\uc0\\u8216{}Agonised weeping\\uc0\\u8217{}: Representing Femininity, Emotion and Infanticide in Edwardian Newspapers\\uc0\\u8217{}, {\\i{}Media History} 21 (2015) 468\\uc0\\u8211{}480; Daniel J.R. Grey, \\uc0\\u8216{}\\uc0\\u8216{}Monstrous and Indefensible\\uc0\\u8217{}? Newspaper Accounts of Sexual Assaults on Children in Nineteenth-Century England and Wales\\uc0\\u8217{}, in: Manon van der Heijden, Marion Pluskota en Sanne Muurling ed., {\\i{}Women\\uc0\\u8217{}s Criminality in Europe, 1600-1914} (Cambridge 2020) 189\\uc0\\u8211{}205; Clare Wilkinson, \\uc0\\u8216{}Gender and Dutch Newspaper Reports of Intimate Violence, 1880-1910\\uc0\\u8217{}, in: Manon van der Heijden, Marion Pluskota en Sanne Muurling ed., {\\i{}Women\\uc0\\u8217{}s Criminality in Europe, 1600-1914} (Cambridge 2020) 206\\uc0\\u8211{}225; Wilkinson, \\uc0\\u8216{}Drama in the Dialies\\uc0\\u8217{}; Gabriel Cavaglion, \\uc0\\u8216{}Bad, mad or sad? Mothers who kill and press coverage in Israel\\uc0\\u8217{}, {\\i{}Crime Media Culture} 4 (2008) 271\\uc0\\u8211{}278; Cavaglion, \\uc0\\u8216{}Fathers Who Kill\\uc0\\u8217{}.","plainCitation":"Daniel J.R. Grey, ‘‘Agonised weeping’: Representing Femininity, Emotion and Infanticide in Edwardian Newspapers’, Media History 21 (2015) 468–480; Daniel J.R. Grey, ‘‘Monstrous and Indefensible’? Newspaper Accounts of Sexual Assaults on Children in Nineteenth-Century England and Wales’, in: Manon van der Heijden, Marion Pluskota en Sanne Muurling ed., Women’s Criminality in Europe, 1600-1914 (Cambridge 2020) 189–205; Clare Wilkinson, ‘Gender and Dutch Newspaper Reports of Intimate Violence, 1880-1910’, in: Manon van der Heijden, Marion Pluskota en Sanne Muurling ed., Women’s Criminality in Europe, 1600-1914 (Cambridge 2020) 206–225; Wilkinson, ‘Drama in the Dialies’; Gabriel Cavaglion, ‘Bad, mad or sad? Mothers who kill and press coverage in Israel’, Crime Media Culture 4 (2008) 271–278; Cavaglion, ‘Fathers Who Kill’.","noteIndex":27},"citationItems":[{"id":113,"uris":["http://zotero.org/users/6206570/items/HHXI5P4H"],"uri":["http://zotero.org/users/6206570/items/HHXI5P4H"],"itemData":{"id":113,"type":"article-journal","container-title":"Media History","issue":"4","page":"468-480","title":"'Agonised weeping': Representing Femininity, Emotion and Infanticide in Edwardian Newspapers","title-short":"'Agonised Weeping'","volume":"21","author":[{"family":"Grey","given":"Daniel J.R."}],"issued":{"date-parts":[["2015"]]}}},{"id":366,"uris":["http://zotero.org/users/6206570/items/4IY2Q85E"],"uri":["http://zotero.org/users/6206570/items/4IY2Q85E"],"itemData":{"id":366,"type":"chapter","container-title":"Women's Criminality in Europe, 1600-1914","event-place":"Cambridge","page":"189-205","publisher-place":"Cambridge","title":"'Monstrous and Indefensible'? Newspaper Accounts of Sexual Assaults on Children in Nineteenth-Century England and Wales","title-short":"'Monstrous and Indefensible'?","author":[{"family":"Grey","given":"Daniel J.R."}],"editor":[{"family":"Heijden","given":"Manon","dropping-particle":"van der"},{"family":"Pluskota","given":"Marion"},{"family":"Muurling","given":"Sanne"}],"issued":{"date-parts":[["2020"]]}}},{"id":367,"uris":["http://zotero.org/users/6206570/items/YKL3PKND"],"uri":["http://zotero.org/users/6206570/items/YKL3PKND"],"itemData":{"id":367,"type":"chapter","container-title":"Women's Criminality in Europe, 1600-1914","event-place":"Cambridge","page":"206-225","publisher-place":"Cambridge","title":"Gender and Dutch Newspaper Reports of Intimate Violence, 1880-1910","author":[{"family":"Wilkinson","given":"Clare"}],"editor":[{"family":"Heijden","given":"Manon","dropping-particle":"van der"},{"family":"Pluskota","given":"Marion"},{"family":"Muurling","given":"Sanne"}],"issued":{"date-parts":</w:instrText>
      </w:r>
      <w:r w:rsidRPr="005A12B1">
        <w:rPr>
          <w:rFonts w:asciiTheme="majorHAnsi" w:hAnsiTheme="majorHAnsi" w:cstheme="majorHAnsi"/>
        </w:rPr>
        <w:instrText xml:space="preserve">[["2020"]]}}},{"id":369,"uris":["http://zotero.org/users/6206570/items/63D3RVGE"],"uri":["http://zotero.org/users/6206570/items/63D3RVGE"],"itemData":{"id":369,"type":"thesis","event-place":"Leiden","genre":"Proefschrift Universiteit","publisher":"Universiteit Leiden","publisher-place":"Leiden","title":"Drama in the Dialies. Violence and Gender in Dutch Newspapers, 1880 to 1930","title-short":"Drama in the Dialies","author":[{"family":"Wilkinson","given":"Clare"}],"issued":{"date-parts":[["2020",4,23]]}}},{"id":108,"uris":["http://zotero.org/users/6206570/items/PP5GFHT2"],"uri":["http://zotero.org/users/6206570/items/PP5GFHT2"],"itemData":{"id":108,"type":"article-journal","container-title":"Crime Media Culture","issue":"2","page":"271-278","title":"Bad, mad or sad? Mothers who kill and press coverage in Israel","title-short":"Mothers who kill and press coverage in Israel","volume":"4","author":[{"family":"Cavaglion","given":"Gabriel"}],"issued":{"date-parts":[["2008"]]}}},{"id":109,"uris":["http://zotero.org/users/6206570/items/CZWZRKL9"],"uri":["http://zotero.org/users/6206570/items/CZWZRKL9"],"itemData":{"id":109,"type":"article-journal","container-title":"Child Abuse Review","page":"127-143","title":"Fathers Who Kill and Press Coverage in Israel","title-short":"Fathers Who Kill","volume":"18","author":[{"family":"Cavaglion","given":"Gabriel"}],"issued":{"date-parts":[["2009"]]}}}],"schema":"https://github.com/citation-style-language/schema/raw/master/csl-citation.json"} </w:instrText>
      </w:r>
      <w:r w:rsidRPr="00CA3AFA">
        <w:rPr>
          <w:rFonts w:asciiTheme="majorHAnsi" w:hAnsiTheme="majorHAnsi" w:cstheme="majorHAnsi"/>
        </w:rPr>
        <w:fldChar w:fldCharType="separate"/>
      </w:r>
      <w:r w:rsidRPr="005A12B1">
        <w:rPr>
          <w:rFonts w:asciiTheme="majorHAnsi" w:hAnsiTheme="majorHAnsi" w:cstheme="majorHAnsi"/>
        </w:rPr>
        <w:t>Daniel J.R. Grey, ‘</w:t>
      </w:r>
      <w:r w:rsidRPr="00CA3AFA">
        <w:rPr>
          <w:rFonts w:asciiTheme="majorHAnsi" w:hAnsiTheme="majorHAnsi" w:cstheme="majorHAnsi"/>
          <w:lang w:val="en-GB"/>
        </w:rPr>
        <w:t>‘Agonised weeping’: Representing Femininity, Emotion and Infanticide in Edwardian Newspapers’</w:t>
      </w:r>
      <w:r w:rsidRPr="005A12B1">
        <w:rPr>
          <w:rFonts w:asciiTheme="majorHAnsi" w:hAnsiTheme="majorHAnsi" w:cstheme="majorHAnsi"/>
        </w:rPr>
        <w:t xml:space="preserve">, </w:t>
      </w:r>
      <w:r w:rsidRPr="005A12B1">
        <w:rPr>
          <w:rFonts w:asciiTheme="majorHAnsi" w:hAnsiTheme="majorHAnsi" w:cstheme="majorHAnsi"/>
          <w:i/>
          <w:iCs/>
        </w:rPr>
        <w:t>Media History</w:t>
      </w:r>
      <w:r w:rsidRPr="005A12B1">
        <w:rPr>
          <w:rFonts w:asciiTheme="majorHAnsi" w:hAnsiTheme="majorHAnsi" w:cstheme="majorHAnsi"/>
        </w:rPr>
        <w:t xml:space="preserve"> 21 (2015) 468–480; Daniel J.R. Grey, ‘</w:t>
      </w:r>
      <w:r w:rsidRPr="00CA3AFA">
        <w:rPr>
          <w:rFonts w:asciiTheme="majorHAnsi" w:hAnsiTheme="majorHAnsi" w:cstheme="majorHAnsi"/>
          <w:lang w:val="en-GB"/>
        </w:rPr>
        <w:t>‘Monstrous and Indefensible’? Newspaper Accounts of Sexual Assaults on Children in Nineteenth-Century England and Wale</w:t>
      </w:r>
      <w:r w:rsidRPr="005A12B1">
        <w:rPr>
          <w:rFonts w:asciiTheme="majorHAnsi" w:hAnsiTheme="majorHAnsi" w:cstheme="majorHAnsi"/>
        </w:rPr>
        <w:t xml:space="preserve">s’, in: Manon van der Heijden, Marion Pluskota en Sanne Muurling ed., </w:t>
      </w:r>
      <w:r w:rsidRPr="00CA3AFA">
        <w:rPr>
          <w:rFonts w:asciiTheme="majorHAnsi" w:hAnsiTheme="majorHAnsi" w:cstheme="majorHAnsi"/>
          <w:i/>
          <w:iCs/>
          <w:lang w:val="en-GB"/>
        </w:rPr>
        <w:t>Women’s Criminality in Europ</w:t>
      </w:r>
      <w:r w:rsidRPr="005A12B1">
        <w:rPr>
          <w:rFonts w:asciiTheme="majorHAnsi" w:hAnsiTheme="majorHAnsi" w:cstheme="majorHAnsi"/>
          <w:i/>
          <w:iCs/>
        </w:rPr>
        <w:t>e, 1600-1914</w:t>
      </w:r>
      <w:r w:rsidRPr="005A12B1">
        <w:rPr>
          <w:rFonts w:asciiTheme="majorHAnsi" w:hAnsiTheme="majorHAnsi" w:cstheme="majorHAnsi"/>
        </w:rPr>
        <w:t xml:space="preserve"> (Cambridge 2020) 189–205; Clare Wilkinson, ‘</w:t>
      </w:r>
      <w:r w:rsidRPr="00CA3AFA">
        <w:rPr>
          <w:rFonts w:asciiTheme="majorHAnsi" w:hAnsiTheme="majorHAnsi" w:cstheme="majorHAnsi"/>
          <w:lang w:val="en-GB"/>
        </w:rPr>
        <w:t>Gender and Dutch Newspaper Reports of Intimate Violence</w:t>
      </w:r>
      <w:r w:rsidRPr="005A12B1">
        <w:rPr>
          <w:rFonts w:asciiTheme="majorHAnsi" w:hAnsiTheme="majorHAnsi" w:cstheme="majorHAnsi"/>
        </w:rPr>
        <w:t xml:space="preserve">, 1880-1910’, in: Manon van der Heijden, Marion Pluskota en Sanne Muurling ed., </w:t>
      </w:r>
      <w:r w:rsidRPr="00CA3AFA">
        <w:rPr>
          <w:rFonts w:asciiTheme="majorHAnsi" w:hAnsiTheme="majorHAnsi" w:cstheme="majorHAnsi"/>
          <w:i/>
          <w:iCs/>
          <w:lang w:val="en-GB"/>
        </w:rPr>
        <w:t xml:space="preserve">Women’s Criminality in Europe, </w:t>
      </w:r>
      <w:r w:rsidRPr="005A12B1">
        <w:rPr>
          <w:rFonts w:asciiTheme="majorHAnsi" w:hAnsiTheme="majorHAnsi" w:cstheme="majorHAnsi"/>
          <w:i/>
          <w:iCs/>
        </w:rPr>
        <w:t>1600-1914</w:t>
      </w:r>
      <w:r w:rsidRPr="005A12B1">
        <w:rPr>
          <w:rFonts w:asciiTheme="majorHAnsi" w:hAnsiTheme="majorHAnsi" w:cstheme="majorHAnsi"/>
        </w:rPr>
        <w:t xml:space="preserve"> (Cambridge 2020) 206–225; Wilkinson, ‘Drama in the Dialies’; Gabriel Cavaglion, ‘</w:t>
      </w:r>
      <w:r w:rsidRPr="00CA3AFA">
        <w:rPr>
          <w:rFonts w:asciiTheme="majorHAnsi" w:hAnsiTheme="majorHAnsi" w:cstheme="majorHAnsi"/>
          <w:lang w:val="en-GB"/>
        </w:rPr>
        <w:t>Bad, mad or sad? Mothers who kill and press coverage in Israel’</w:t>
      </w:r>
      <w:r w:rsidRPr="005A12B1">
        <w:rPr>
          <w:rFonts w:asciiTheme="majorHAnsi" w:hAnsiTheme="majorHAnsi" w:cstheme="majorHAnsi"/>
        </w:rPr>
        <w:t xml:space="preserve">, </w:t>
      </w:r>
      <w:r w:rsidRPr="005A12B1">
        <w:rPr>
          <w:rFonts w:asciiTheme="majorHAnsi" w:hAnsiTheme="majorHAnsi" w:cstheme="majorHAnsi"/>
          <w:i/>
          <w:iCs/>
        </w:rPr>
        <w:t>Crime Media Culture</w:t>
      </w:r>
      <w:r w:rsidRPr="005A12B1">
        <w:rPr>
          <w:rFonts w:asciiTheme="majorHAnsi" w:hAnsiTheme="majorHAnsi" w:cstheme="majorHAnsi"/>
        </w:rPr>
        <w:t xml:space="preserve"> 4 (2008) 271–278; Cavaglion, ‘</w:t>
      </w:r>
      <w:r w:rsidRPr="00CA3AFA">
        <w:rPr>
          <w:rFonts w:asciiTheme="majorHAnsi" w:hAnsiTheme="majorHAnsi" w:cstheme="majorHAnsi"/>
          <w:lang w:val="en-GB"/>
        </w:rPr>
        <w:t>Fathers Who Kill’.</w:t>
      </w:r>
      <w:r w:rsidRPr="00CA3AFA">
        <w:rPr>
          <w:rFonts w:asciiTheme="majorHAnsi" w:hAnsiTheme="majorHAnsi" w:cstheme="majorHAnsi"/>
        </w:rPr>
        <w:fldChar w:fldCharType="end"/>
      </w:r>
    </w:p>
  </w:footnote>
  <w:footnote w:id="31">
    <w:p w14:paraId="3339547D"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{"citationID":"mG0epu1v","properties":{"formattedCitation":"G. Donker en S. Faber, \\uc0\\u8216{}De ziekelijke zenuwoverspanning van Jannetje J. Een rapport van F.S. Meijers in een Amsterdamse kindermoordzaak uit 1912\\uc0\\u8217{}, in: F. Koenraadt ed., {\\i{}Ziek of schuldig? Twee eeuwen forensische psychiatrie en psychologie} (Arnhem/Amsterdam 1991) 67\\uc0\\u8211{}84, aldaar 67.","plainCitation":"G. Donker en S. Faber, ‘De ziekelijke zenuwoverspanning van Jannetje J. Een rapport van F.S. Meijers in een Amsterdamse kindermoordzaak uit 1912’, in: F. Koenraadt ed., Ziek of schuldig? Twee eeuwen forensische psychiatrie en psychologie (Arnhem/Amsterdam 1991) 67–84, aldaar 67.","noteIndex":28},"citationItems":[{"id":76,"uris":["http://zotero.org/users/6206570/items/JBA9AHCA"],"uri":["http://zotero.org/users/6206570/items/JBA9AHCA"],"itemData":{"id":76,"type":"chapter","container-title":"Ziek of schuldig? Twee eeuwen forensische psychiatrie en psychologie","event-place":"Arnhem/Amsterdam","page":"67-84","publisher-place":"Arnhem/Amsterdam","title":"De ziekelijke zenuwoverspanning van Jannetje J. Een rapport van F.S. Meijers in een Amsterdamse kindermoordzaak uit 1912","title-short":"De ziekelijke zenuwoverspanning van Jannetje J.","author":[{"family":"Donker","given":"G."},{"family":"Faber","given":"S."}],"editor":[{"family":"Koenraadt","given":"F."}],"issued":{"date-parts":[["1991"]]}},"locator":"67"}],"schema":"https://github.com/citation-style-language/schema/raw/master/csl-citation.json"}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G. Donker en S. Faber, ‘De ziekelijke zenuwoverspanning van Jannetje J. Een rapport van F.S. Meijers in een Amsterdamse kindermoordzaak uit 1912’, in: F. Koenraadt ed., </w:t>
      </w:r>
      <w:r w:rsidRPr="00CA3AFA">
        <w:rPr>
          <w:rFonts w:asciiTheme="majorHAnsi" w:hAnsiTheme="majorHAnsi" w:cstheme="majorHAnsi"/>
          <w:i/>
          <w:iCs/>
        </w:rPr>
        <w:t>Ziek of schuldig? Twee eeuwen forensische psychiatrie en psychologie</w:t>
      </w:r>
      <w:r w:rsidRPr="00CA3AFA">
        <w:rPr>
          <w:rFonts w:asciiTheme="majorHAnsi" w:hAnsiTheme="majorHAnsi" w:cstheme="majorHAnsi"/>
        </w:rPr>
        <w:t xml:space="preserve"> (Arnhem/Amsterdam 1991) 67–84, aldaar 67.</w:t>
      </w:r>
      <w:r w:rsidRPr="00CA3AFA">
        <w:rPr>
          <w:rFonts w:asciiTheme="majorHAnsi" w:hAnsiTheme="majorHAnsi" w:cstheme="majorHAnsi"/>
        </w:rPr>
        <w:fldChar w:fldCharType="end"/>
      </w:r>
    </w:p>
  </w:footnote>
  <w:footnote w:id="32">
    <w:p w14:paraId="396B0984"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{"citationID":"OX8UlWiQ","properties":{"formattedCitation":"Arnot en Usborne, \\uc0\\u8216{}Why gender and crime?\\uc0\\u8217{}, 1\\uc0\\u8211{}3; Shani D\\uc0\\u8217{}Cruze en Louise A. Jackson, {\\i{}Women, Crime and Justice in England Since 1660} (Londen 2009) 3 en 15.","plainCitation":"Arnot en Usborne, ‘Why gender and crime?’, 1–3; Shani D’Cruze en Louise A. Jackson, Women, Crime and Justice in England Since 1660 (Londen 2009) 3 en 15.","noteIndex":29},"citationItems":[{"id":33,"uris":["http://zotero.org/users/6206570/items/MEPZPPCR"],"uri":["http://zotero.org/users/6206570/items/MEPZPPCR"],"itemData":{"id":33,"type":"chapter","container-title":"Gender and Crime in Modern Europe","event-place":"Londen","page":"1-43","publisher-place":"Londen","title":"Why gender and crime? Aspects of an international debate","title-short":"Why gender and crime?","author":[{"family":"Arnot","given":"Margaret L."},{"family":"Usborne","given":"Cornelie"}],"editor":[{"family":"Arnot","given":"Margaret L."},{"family":"Usborne","given":"Cornelie"}],"issued":{"date-parts":[["1999"]]}},"locator":"1-3"},{"id":390,"uris":["http://zotero.org/users/6206570/items/9TY2WU6Z"],"uri":["http://zotero.org/users/6206570/items/9TY2WU6Z"],"itemData":{"id":390,"type":"book","event-place":"Londen","ISBN":"978-1-4039-8973-4","publisher":"Palgrave Macmillan","publisher-place":"Londen","title":"Women, Crime and Justice in England Since 1660","title-short":"Women, Crime and Justice","author":[{"family":"D'Cruze","given":"Shani"},{"family":"Jackson","given":"Louise A."}],"issued":{"date-parts":[["2009"]]}},"locator":"3 en 15"}],"schema":"https://github.com/citation-style-language/schema/raw/master/csl-citation.json"}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Arnot en Usborne, </w:t>
      </w:r>
      <w:r w:rsidRPr="005A12B1">
        <w:rPr>
          <w:rFonts w:asciiTheme="majorHAnsi" w:hAnsiTheme="majorHAnsi" w:cstheme="majorHAnsi"/>
          <w:lang w:val="en-GB"/>
        </w:rPr>
        <w:t>‘Why gender and crime?’,</w:t>
      </w:r>
      <w:r w:rsidRPr="00CA3AFA">
        <w:rPr>
          <w:rFonts w:asciiTheme="majorHAnsi" w:hAnsiTheme="majorHAnsi" w:cstheme="majorHAnsi"/>
        </w:rPr>
        <w:t xml:space="preserve"> 1–3; Shani D’Cruze en Louise A. Jackson,</w:t>
      </w:r>
      <w:r w:rsidRPr="005A12B1">
        <w:rPr>
          <w:rFonts w:asciiTheme="majorHAnsi" w:hAnsiTheme="majorHAnsi" w:cstheme="majorHAnsi"/>
          <w:lang w:val="en-GB"/>
        </w:rPr>
        <w:t xml:space="preserve"> </w:t>
      </w:r>
      <w:r w:rsidRPr="005A12B1">
        <w:rPr>
          <w:rFonts w:asciiTheme="majorHAnsi" w:hAnsiTheme="majorHAnsi" w:cstheme="majorHAnsi"/>
          <w:i/>
          <w:iCs/>
          <w:lang w:val="en-GB"/>
        </w:rPr>
        <w:t>Women, Crime and Justice in England Since 1660</w:t>
      </w:r>
      <w:r w:rsidRPr="00CA3AFA">
        <w:rPr>
          <w:rFonts w:asciiTheme="majorHAnsi" w:hAnsiTheme="majorHAnsi" w:cstheme="majorHAnsi"/>
        </w:rPr>
        <w:t xml:space="preserve"> (Londen 2009) 3 en 15.</w:t>
      </w:r>
      <w:r w:rsidRPr="00CA3AFA">
        <w:rPr>
          <w:rFonts w:asciiTheme="majorHAnsi" w:hAnsiTheme="majorHAnsi" w:cstheme="majorHAnsi"/>
        </w:rPr>
        <w:fldChar w:fldCharType="end"/>
      </w:r>
    </w:p>
  </w:footnote>
  <w:footnote w:id="33">
    <w:p w14:paraId="5A58D914" w14:textId="77777777" w:rsidR="007D13E6" w:rsidRPr="00CA3AFA" w:rsidRDefault="007D13E6" w:rsidP="00E659C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{"citationID":"ZL4ummFW","properties":{"formattedCitation":"Muurling, Pluskota en Van der Heijden, \\uc0\\u8216{}Introduction\\uc0\\u8217{}, 14\\uc0\\u8211{}15.","plainCitation":"Muurling, Pluskota en Van der Heijden, ‘Introduction’, 14–15.","noteIndex":30},"citationItems":[{"id":365,"uris":["http://zotero.org/users/6206570/items/K657P7KQ"],"uri":["http://zotero.org/users/6206570/items/K657P7KQ"],"itemData":{"id":365,"type":"chapter","container-title":"Women's Criminality in Europe, 1600-1914","event-place":"Cambridge","page":"1-25","publisher-place":"Cambridge","title":"Introduction: Women and Crime in History","title-short":"Introduction","author":[{"family":"Muurling","given":"Sanne"},{"family":"Pluskota","given":"Marion"},{"family":"Van der Heijden","given":"Manon"}],"editor":[{"family":"Van der Heijden","given":"Manon"},{"family":"Pluskota","given":"Marion"},{"family":"Muurling","given":"Sanne"}],"issued":{"date-parts":[["2020"]]}},"locator":"14-15"}],"schema":"https://github.com/citation-style-language/schema/raw/master/csl-citation.json"}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Muurling, Pluskota en Van der Heijden, ‘Introduction’, 14–15.</w:t>
      </w:r>
      <w:r w:rsidRPr="00CA3AFA">
        <w:rPr>
          <w:rFonts w:asciiTheme="majorHAnsi" w:hAnsiTheme="majorHAnsi" w:cstheme="majorHAnsi"/>
        </w:rPr>
        <w:fldChar w:fldCharType="end"/>
      </w:r>
    </w:p>
  </w:footnote>
  <w:footnote w:id="34">
    <w:p w14:paraId="1D8CC316" w14:textId="77777777" w:rsidR="007D13E6" w:rsidRPr="005A12B1"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5A12B1">
        <w:rPr>
          <w:rFonts w:asciiTheme="majorHAnsi" w:hAnsiTheme="majorHAnsi" w:cstheme="majorHAnsi"/>
        </w:rPr>
        <w:t xml:space="preserve"> </w:t>
      </w:r>
      <w:r w:rsidRPr="00CA3AFA">
        <w:rPr>
          <w:rFonts w:asciiTheme="majorHAnsi" w:hAnsiTheme="majorHAnsi" w:cstheme="majorHAnsi"/>
        </w:rPr>
        <w:fldChar w:fldCharType="begin"/>
      </w:r>
      <w:r w:rsidRPr="005A12B1">
        <w:rPr>
          <w:rFonts w:asciiTheme="majorHAnsi" w:hAnsiTheme="majorHAnsi" w:cstheme="majorHAnsi"/>
        </w:rPr>
        <w:instrText xml:space="preserve"> ADDIN ZOTERO_ITEM CSL_CITATION {"citationID":"du2gQIbg","properties":{"formattedCitation":"Arnot en Usborne, \\uc0\\u8216{}Why gender and crime?\\uc0\\u8217{}, 3; D\\uc0\\u8217{}Cruze en Jackson, {\\i{}Women, Crime and Justice}, 3.","plainCitation":"Arnot en Usborne, ‘Why gender and crime?’, 3; D’Cruze en Jackson, Women, Crime and Justice, 3.","noteIndex":31},"citationItems":[{"id":33,"uris":["http://zotero.org/users/6206570/items/MEPZPPCR"],"uri":["http://zotero.org/users/6206570/items/MEPZPPCR"],"itemData":{"id":33,"type":"chapter","container-title":"Gender and Crime in Modern Europe","event-place":"Londen","page":"1-43","publisher-place":"Londen","title":"Why gender and crime? Aspects of an international debate","title-short":"Why gender and crime?","author":[{"family":"Arnot","given":"Margaret L."},{"family":"Usborne","given":"Cornelie"}],"editor":[{"family":"Arnot","given":"Margaret L."},{"family":"Usborne","given":"Cornelie"}],"issued":{"date-parts":[["1999"]]}},"locator":"3"},{"id":390,"uris":["http://zotero.org/users/6206570/items/9TY2WU6Z"],"uri":["http://zotero.org/users/6206570/items/9TY2WU6Z"],"itemData":{"id":390,"type":"book","event-place":"Londen","ISBN":"978-1-4039-8973-4","publisher":"Palgrave Macmillan","publisher-place":"Londen","title":"Women, Crime and Justice in England Since 1660","title-short":"Women, Crime and Justice","author":[{"family":"D'Cruze","given":"Shani"},{"family":"Jackson","given":"Louise A."}],"issued":{"date-parts":[["2009"]]}},"locator":"3"}],"schema":"https://github.com/citation-style-language/schema/raw/master/csl-citation.json"}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GB"/>
        </w:rPr>
        <w:t xml:space="preserve">Arnot en Usborne, ‘Why gender and crime?’, 3; D’Cruze en Jackson, </w:t>
      </w:r>
      <w:r w:rsidRPr="00CA3AFA">
        <w:rPr>
          <w:rFonts w:asciiTheme="majorHAnsi" w:hAnsiTheme="majorHAnsi" w:cstheme="majorHAnsi"/>
          <w:i/>
          <w:iCs/>
          <w:lang w:val="en-GB"/>
        </w:rPr>
        <w:t>Women, Crime and Justice</w:t>
      </w:r>
      <w:r w:rsidRPr="005A12B1">
        <w:rPr>
          <w:rFonts w:asciiTheme="majorHAnsi" w:hAnsiTheme="majorHAnsi" w:cstheme="majorHAnsi"/>
        </w:rPr>
        <w:t>, 3.</w:t>
      </w:r>
      <w:r w:rsidRPr="00CA3AFA">
        <w:rPr>
          <w:rFonts w:asciiTheme="majorHAnsi" w:hAnsiTheme="majorHAnsi" w:cstheme="majorHAnsi"/>
        </w:rPr>
        <w:fldChar w:fldCharType="end"/>
      </w:r>
    </w:p>
  </w:footnote>
  <w:footnote w:id="35">
    <w:p w14:paraId="3C24EF45" w14:textId="77777777" w:rsidR="007D13E6" w:rsidRPr="005A12B1" w:rsidRDefault="007D13E6" w:rsidP="00860909">
      <w:pPr>
        <w:pStyle w:val="Voetnoottekst"/>
        <w:jc w:val="both"/>
        <w:rPr>
          <w:rFonts w:asciiTheme="majorHAnsi" w:hAnsiTheme="majorHAnsi" w:cstheme="majorHAnsi"/>
        </w:rPr>
      </w:pPr>
      <w:r w:rsidRPr="003520BD">
        <w:rPr>
          <w:rStyle w:val="Voetnootmarkering"/>
          <w:rFonts w:asciiTheme="majorHAnsi" w:hAnsiTheme="majorHAnsi" w:cstheme="majorHAnsi"/>
        </w:rPr>
        <w:footnoteRef/>
      </w:r>
      <w:r w:rsidRPr="005A12B1">
        <w:rPr>
          <w:rFonts w:asciiTheme="majorHAnsi" w:hAnsiTheme="majorHAnsi" w:cstheme="majorHAnsi"/>
        </w:rPr>
        <w:t xml:space="preserve"> </w:t>
      </w:r>
      <w:r w:rsidRPr="003520BD">
        <w:rPr>
          <w:rFonts w:asciiTheme="majorHAnsi" w:hAnsiTheme="majorHAnsi" w:cstheme="majorHAnsi"/>
        </w:rPr>
        <w:fldChar w:fldCharType="begin"/>
      </w:r>
      <w:r w:rsidRPr="005A12B1">
        <w:rPr>
          <w:rFonts w:asciiTheme="majorHAnsi" w:hAnsiTheme="majorHAnsi" w:cstheme="majorHAnsi"/>
        </w:rPr>
        <w:instrText xml:space="preserve"> ADDIN ZOTERO_ITEM CSL_CITATION {"citationID":"9hC0WYB2","properties":{"formattedCitation":"D\\uc0\\u8217{}Cruze en Jackson, {\\i{}Women, Crime and Justice}, 6.","plainCitation":"D’Cruze en Jackson, Women, Crime and Justice, 6.","noteIndex":32},"citationItems":[{"id":390,"uris":["http://zotero.org/users/6206570/items/9TY2WU6Z"],"uri":["http://zotero.org/users/6206570/items/9TY2WU6Z"],"itemData":{"id":390,"type":"book","event-place":"Londen","ISBN":"978-1-4039-8973-4","publisher":"Palgrave Macmillan","publisher-place":"Londen","title":"Women, Crime and Justice in England Since 1660","title-short":"Women, Crime and Justice","author":[{"family":"D'Cruze","given":"Shani"},{"family":"Jackson","given":"Louise A."}],"issued":{"date-parts":[["2009"]]}},"locator":"6"}],"schema":"https://github.com/citation-style-language/schema/raw/master/csl-citation.json"} </w:instrText>
      </w:r>
      <w:r w:rsidRPr="003520BD">
        <w:rPr>
          <w:rFonts w:asciiTheme="majorHAnsi" w:hAnsiTheme="majorHAnsi" w:cstheme="majorHAnsi"/>
        </w:rPr>
        <w:fldChar w:fldCharType="separate"/>
      </w:r>
      <w:r w:rsidRPr="005A12B1">
        <w:rPr>
          <w:rFonts w:asciiTheme="majorHAnsi" w:hAnsiTheme="majorHAnsi" w:cstheme="majorHAnsi"/>
        </w:rPr>
        <w:t xml:space="preserve">D’Cruze en Jackson, </w:t>
      </w:r>
      <w:r w:rsidRPr="00860909">
        <w:rPr>
          <w:rFonts w:asciiTheme="majorHAnsi" w:hAnsiTheme="majorHAnsi" w:cstheme="majorHAnsi"/>
          <w:i/>
          <w:iCs/>
          <w:lang w:val="en-GB"/>
        </w:rPr>
        <w:t>Women, Crime and Justice</w:t>
      </w:r>
      <w:r w:rsidRPr="005A12B1">
        <w:rPr>
          <w:rFonts w:asciiTheme="majorHAnsi" w:hAnsiTheme="majorHAnsi" w:cstheme="majorHAnsi"/>
        </w:rPr>
        <w:t>, 6.</w:t>
      </w:r>
      <w:r w:rsidRPr="003520BD">
        <w:rPr>
          <w:rFonts w:asciiTheme="majorHAnsi" w:hAnsiTheme="majorHAnsi" w:cstheme="majorHAnsi"/>
        </w:rPr>
        <w:fldChar w:fldCharType="end"/>
      </w:r>
    </w:p>
  </w:footnote>
  <w:footnote w:id="36">
    <w:p w14:paraId="6FFC0075"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{"citationID":"RPoFlvvK","properties":{"formattedCitation":"Ibidem, 24 en 29; Muurling, Pluskota en Van der Heijden, \\uc0\\u8216{}Introduction\\uc0\\u8217{}, 16.","plainCitation":"Ibidem, 24 en 29; Muurling, Pluskota en Van der Heijden, ‘Introduction’, 16.","dontUpdate":true,"noteIndex":33},"citationItems":[{"id":390,"uris":["http://zotero.org/users/6206570/items/9TY2WU6Z"],"uri":["http://zotero.org/users/6206570/items/9TY2WU6Z"],"itemData":{"id":390,"type":"book","event-place":"Londen","ISBN":"978-1-4039-8973-4","publisher":"Palgrave Macmillan","publisher-place":"Londen","title":"Women, Crime and Justice in England Since 1660","title-short":"Women, Crime and Justice","author":[{"family":"D'Cruze","given":"Shani"},{"family":"Jackson","given":"Louise A."}],"issued":{"date-parts":[["2009"]]}},"locator":"24 en 29"},{"id":365,"uris":["http://zotero.org/users/6206570/items/K657P7KQ"],"uri":["http://zotero.org/users/6206570/items/K657P7KQ"],"itemData":{"id":365,"type":"chapter","container-title":"Women's Criminality in Europe, 1600-1914","event-place":"Cambridge","page":"1-25","publisher-place":"Cambridge","title":"Introduction: Women and Crime in History","title-short":"Introduction","author":[{"family":"Muurling","given":"Sanne"},{"family":"Pluskota","given":"Marion"},{"family":"Van der Heijden","given":"Manon"}],"editor":[{"family":"Van der Heijden","given":"Manon"},{"family":"Pluskota","given":"Marion"},{"family":"Muurling","given":"Sanne"}],"issued":{"date-parts":[["2020"]]}},"locator":"16"}],"schema":"https://github.com/citation-style-language/schema/raw/master/csl-citation.json"}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 D’Cruze en Jackson, </w:t>
      </w:r>
      <w:r w:rsidRPr="007A64F6">
        <w:rPr>
          <w:rFonts w:asciiTheme="majorHAnsi" w:hAnsiTheme="majorHAnsi" w:cstheme="majorHAnsi"/>
          <w:i/>
          <w:iCs/>
          <w:lang w:val="en-GB"/>
        </w:rPr>
        <w:t>Women, Crime and Justice</w:t>
      </w:r>
      <w:r w:rsidRPr="00CA3AFA">
        <w:rPr>
          <w:rFonts w:asciiTheme="majorHAnsi" w:hAnsiTheme="majorHAnsi" w:cstheme="majorHAnsi"/>
        </w:rPr>
        <w:t>, 24 en 29; Muurling, Pluskota en Van der Heijden, ‘Introduction’, 16.</w:t>
      </w:r>
      <w:r w:rsidRPr="00CA3AFA">
        <w:rPr>
          <w:rFonts w:asciiTheme="majorHAnsi" w:hAnsiTheme="majorHAnsi" w:cstheme="majorHAnsi"/>
        </w:rPr>
        <w:fldChar w:fldCharType="end"/>
      </w:r>
    </w:p>
  </w:footnote>
  <w:footnote w:id="37">
    <w:p w14:paraId="31AA72E7" w14:textId="77777777" w:rsidR="007D13E6" w:rsidRPr="007A64F6"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7A64F6">
        <w:rPr>
          <w:rFonts w:asciiTheme="majorHAnsi" w:hAnsiTheme="majorHAnsi" w:cstheme="majorHAnsi"/>
        </w:rPr>
        <w:t xml:space="preserve"> </w:t>
      </w:r>
      <w:r w:rsidRPr="00CA3AFA">
        <w:rPr>
          <w:rFonts w:asciiTheme="majorHAnsi" w:hAnsiTheme="majorHAnsi" w:cstheme="majorHAnsi"/>
        </w:rPr>
        <w:fldChar w:fldCharType="begin"/>
      </w:r>
      <w:r w:rsidRPr="007A64F6">
        <w:rPr>
          <w:rFonts w:asciiTheme="majorHAnsi" w:hAnsiTheme="majorHAnsi" w:cstheme="majorHAnsi"/>
        </w:rPr>
        <w:instrText xml:space="preserve"> ADDIN ZOTERO_ITEM CSL_CITATION {"citationID":"Lh02uzU4","properties":{"formattedCitation":"D\\uc0\\u8217{}Cruze en Jackson, {\\i{}Women, Crime and Justice}, 65 en 142.","plainCitation":"D’Cruze en Jackson, Women, Crime and Justice, 65 en 142.","noteIndex":34},"citationItems":[{"id":390,"uris":["http://zotero.org/users/6206570/items/9TY2WU6Z"],"uri":["http://zotero.org/users/6206570/items/9TY2WU6Z"],"itemData":{"id":390,"type":"book","event-place":"Londen","ISBN":"978-1-4039-8973-4","publisher":"Palgrave Macmillan","publisher-place":"Londen","title":"Women, Crime and Justice in England Since 1660","title-short":"Women, Crime and Justice","author":[{"family":"D'Cruze","given":"Shani"},{"family":"Jackson","given":"Louise A."}],"issued":{"date-parts":[["2009"]]}},"locator":"65 en 142"}],"schema":"https://github.com/citation-style-language/schema/raw/master/csl-citation.json"} </w:instrText>
      </w:r>
      <w:r w:rsidRPr="00CA3AFA">
        <w:rPr>
          <w:rFonts w:asciiTheme="majorHAnsi" w:hAnsiTheme="majorHAnsi" w:cstheme="majorHAnsi"/>
        </w:rPr>
        <w:fldChar w:fldCharType="separate"/>
      </w:r>
      <w:r w:rsidRPr="007A64F6">
        <w:rPr>
          <w:rFonts w:asciiTheme="majorHAnsi" w:hAnsiTheme="majorHAnsi" w:cstheme="majorHAnsi"/>
        </w:rPr>
        <w:t xml:space="preserve">D’Cruze en Jackson, </w:t>
      </w:r>
      <w:r w:rsidRPr="00CA3AFA">
        <w:rPr>
          <w:rFonts w:asciiTheme="majorHAnsi" w:hAnsiTheme="majorHAnsi" w:cstheme="majorHAnsi"/>
          <w:i/>
          <w:iCs/>
          <w:lang w:val="en-GB"/>
        </w:rPr>
        <w:t>Women, Crime and Justice</w:t>
      </w:r>
      <w:r w:rsidRPr="00CA3AFA">
        <w:rPr>
          <w:rFonts w:asciiTheme="majorHAnsi" w:hAnsiTheme="majorHAnsi" w:cstheme="majorHAnsi"/>
          <w:lang w:val="en-GB"/>
        </w:rPr>
        <w:t xml:space="preserve">, </w:t>
      </w:r>
      <w:r w:rsidRPr="007A64F6">
        <w:rPr>
          <w:rFonts w:asciiTheme="majorHAnsi" w:hAnsiTheme="majorHAnsi" w:cstheme="majorHAnsi"/>
        </w:rPr>
        <w:t>65 en 142.</w:t>
      </w:r>
      <w:r w:rsidRPr="00CA3AFA">
        <w:rPr>
          <w:rFonts w:asciiTheme="majorHAnsi" w:hAnsiTheme="majorHAnsi" w:cstheme="majorHAnsi"/>
        </w:rPr>
        <w:fldChar w:fldCharType="end"/>
      </w:r>
    </w:p>
  </w:footnote>
  <w:footnote w:id="38">
    <w:p w14:paraId="29DFACD5" w14:textId="0E344A12"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Pr>
          <w:rFonts w:asciiTheme="majorHAnsi" w:hAnsiTheme="majorHAnsi" w:cstheme="majorHAnsi"/>
        </w:rPr>
        <w:t xml:space="preserve">A..J.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{"citationID":"ee52vwie","properties":{"formattedCitation":"Verheugt, {\\i{}Moordouders}, 13; Koenraadt en Liem, \\uc0\\u8216{}Kinderen als fataal slachtoffer\\uc0\\u8217{}, 11.","plainCitation":"Verheugt, Moordouders, 13; Koenraadt en Liem, ‘Kinderen als fataal slachtoffer’, 11.","noteIndex":38},"citationItems":[{"id":89,"uris":["http://zotero.org/users/6206570/items/KE5WMXK6"],"uri":["http://zotero.org/users/6206570/items/KE5WMXK6"],"itemData":{"id":89,"type":"book","event-place":"Assen","publisher-place":"Assen","title":"Moordouders. Een klinisch en forensisch psychologische studie naar de persoon van de kinderdoder","title-short":"Moordouders","author":[{"family":"Verheugt","given":"A.J."}],"issued":{"date-parts":[["2007"]]}},"locator":"13"},{"id":25,"uris":["http://zotero.org/users/6206570/items/5J7JBB2V"],"uri":["http://zotero.org/users/6206570/items/5J7JBB2V"],"itemData":{"id":25,"type":"chapter","container-title":"Het kind als slachtoffer. Patronen en preventie van (fataal) geweld in gezinsverband","event-place":"Amsterdam","language":"Nederlands","page":"11-30","publisher-place":"Amsterdam","title":"Kinderen als fataal slachtoffer van eigen ouders","title-short":"Kinderen als fataal slachtoffer","author":[{"family":"Koenraadt","given":"Frans"},{"family":"Liem","given":"Marieke"}],"issued":{"date-parts":[["2008"]]}},"locator":"11"}],"schema":"https://github.com/citation-style-language/schema/raw/master/csl-citation.json"}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Verheugt, </w:t>
      </w:r>
      <w:r w:rsidRPr="00CA3AFA">
        <w:rPr>
          <w:rFonts w:asciiTheme="majorHAnsi" w:hAnsiTheme="majorHAnsi" w:cstheme="majorHAnsi"/>
          <w:i/>
          <w:iCs/>
        </w:rPr>
        <w:t>Moordouders</w:t>
      </w:r>
      <w:r>
        <w:rPr>
          <w:rFonts w:asciiTheme="majorHAnsi" w:hAnsiTheme="majorHAnsi" w:cstheme="majorHAnsi"/>
          <w:i/>
          <w:iCs/>
        </w:rPr>
        <w:t xml:space="preserve">. Een klinisch en forensisch psychologische studie naar de persoon van de kinderdoder </w:t>
      </w:r>
      <w:r>
        <w:rPr>
          <w:rFonts w:asciiTheme="majorHAnsi" w:hAnsiTheme="majorHAnsi" w:cstheme="majorHAnsi"/>
          <w:iCs/>
        </w:rPr>
        <w:t>(Assen 2007)</w:t>
      </w:r>
      <w:r w:rsidRPr="00CA3AFA">
        <w:rPr>
          <w:rFonts w:asciiTheme="majorHAnsi" w:hAnsiTheme="majorHAnsi" w:cstheme="majorHAnsi"/>
        </w:rPr>
        <w:t>, 13; Koenraadt en Liem, ‘Kinderen als fataal slachtoffer’, 11.</w:t>
      </w:r>
      <w:r w:rsidRPr="00CA3AFA">
        <w:rPr>
          <w:rFonts w:asciiTheme="majorHAnsi" w:hAnsiTheme="majorHAnsi" w:cstheme="majorHAnsi"/>
        </w:rPr>
        <w:fldChar w:fldCharType="end"/>
      </w:r>
    </w:p>
  </w:footnote>
  <w:footnote w:id="39">
    <w:p w14:paraId="04F636BB"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Deze alinea is sterk gebaseerd op de informatie verschaft door Van der Heijden over de strafrechtelijke zaak tegen Lijsbeth uit 1720, als vermeld in: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{"citationID":"nXIZzeJt","properties":{"formattedCitation":"Manon Van der Heijden, {\\i{}Misdadige vrouwen. Criminaliteit en rechtspraak in Holland 1600-1800} (Amsterdam 2014) 72\\uc0\\u8211{}74.","plainCitation":"Manon Van der Heijden, Misdadige vrouwen. Criminaliteit en rechtspraak in Holland 1600-1800 (Amsterdam 2014) 72–74.","noteIndex":39},"citationItems":[{"id":77,"uris":["http://zotero.org/users/6206570/items/2RLR355B"],"uri":["http://zotero.org/users/6206570/items/2RLR355B"],"itemData":{"id":77,"type":"book","event-place":"Amsterdam","publisher-place":"Amsterdam","title":"Misdadige vrouwen. Criminaliteit en rechtspraak in Holland 1600-1800","title-short":"Misdadige vrouwen","author":[{"family":"Van der Heijden","given":"Manon"}],"issued":{"date-parts":[["2014"]]}},"locator":"72-74"}],"schema":"https://github.com/citation-style-language/schema/raw/master/csl-citation.json"}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Manon Van der Heijden, </w:t>
      </w:r>
      <w:r w:rsidRPr="00CA3AFA">
        <w:rPr>
          <w:rFonts w:asciiTheme="majorHAnsi" w:hAnsiTheme="majorHAnsi" w:cstheme="majorHAnsi"/>
          <w:i/>
          <w:iCs/>
        </w:rPr>
        <w:t>Misdadige vrouwen. Criminaliteit en rechtspraak in Holland 1600-1800</w:t>
      </w:r>
      <w:r w:rsidRPr="00CA3AFA">
        <w:rPr>
          <w:rFonts w:asciiTheme="majorHAnsi" w:hAnsiTheme="majorHAnsi" w:cstheme="majorHAnsi"/>
        </w:rPr>
        <w:t xml:space="preserve"> (Amsterdam 2014) 72–74.</w:t>
      </w:r>
      <w:r w:rsidRPr="00CA3AFA">
        <w:rPr>
          <w:rFonts w:asciiTheme="majorHAnsi" w:hAnsiTheme="majorHAnsi" w:cstheme="majorHAnsi"/>
        </w:rPr>
        <w:fldChar w:fldCharType="end"/>
      </w:r>
    </w:p>
  </w:footnote>
  <w:footnote w:id="40">
    <w:p w14:paraId="749E651E"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{"citationID":"PmEj3sNC","properties":{"formattedCitation":"Ibidem, 76\\uc0\\u8211{}77 en 137\\uc0\\u8211{}139; Sjoerd Faber, \\uc0\\u8216{}Kindermoord, in het bijzonder in de achttiende eeuw te Amsterdam\\uc0\\u8217{}, {\\i{}BMGN - Low Countries Historical Review} 93 (1978) 224\\uc0\\u8211{}240, aldaar 238.","plainCitation":"Ibidem, 76–77 en 137–139; Sjoerd Faber, ‘Kindermoord, in het bijzonder in de achttiende eeuw te Amsterdam’, BMGN - Low Countries Historical Review 93 (1978) 224–240, aldaar 238.","dontUpdate":true,"noteIndex":40},"citationItems":[{"id":77,"uris":["http://zotero.org/users/6206570/items/2RLR355B"],"uri":["http://zotero.org/users/6206570/items/2RLR355B"],"itemData":{"id":77,"type":"book","event-place":"Amsterdam","publisher-place":"Amsterdam","title":"Misdadige vrouwen. Criminaliteit en rechtspraak in Holland 1600-1800","title-short":"Misdadige vrouwen","author":[{"family":"Van der Heijden","given":"Manon"}],"issued":{"date-parts":[["2014"]]}},"locator":" 76-77 en 137-139"},{"id":75,"uris":["http://zotero.org/users/6206570/items/K5N6V4UU"],"uri":["http://zotero.org/users/6206570/items/K5N6V4UU"],"itemData":{"id":75,"type":"article-journal","container-title":"BMGN - Low Countries Historical Review","issue":"2","journalAbbreviation":"BMGN","page":"224-240","title":"Kindermoord, in het bijzonder in de achttiende eeuw te Amsterdam","title-short":"Kindermoord, in het bijzonder in de achttiende eeuw","volume":"93","author":[{"family":"Faber","given":"Sjoerd"}],"issued":{"date-parts":[["1978"]]}},"locator":"238"}],"schema":"https://github.com/citation-style-language/schema/raw/master/csl-citation.json"}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Van der Heijden, </w:t>
      </w:r>
      <w:r w:rsidRPr="00CA3AFA">
        <w:rPr>
          <w:rFonts w:asciiTheme="majorHAnsi" w:hAnsiTheme="majorHAnsi" w:cstheme="majorHAnsi"/>
          <w:i/>
        </w:rPr>
        <w:t>Misdadige vrouwen</w:t>
      </w:r>
      <w:r w:rsidRPr="00CA3AFA">
        <w:rPr>
          <w:rFonts w:asciiTheme="majorHAnsi" w:hAnsiTheme="majorHAnsi" w:cstheme="majorHAnsi"/>
        </w:rPr>
        <w:t xml:space="preserve">, 76–77 en 137–139; Sjoerd Faber, ‘Kindermoord, in het bijzonder in de achttiende eeuw te Amsterdam’, </w:t>
      </w:r>
      <w:r w:rsidRPr="002765FE">
        <w:rPr>
          <w:rFonts w:asciiTheme="majorHAnsi" w:hAnsiTheme="majorHAnsi" w:cstheme="majorHAnsi"/>
          <w:i/>
          <w:iCs/>
          <w:lang w:val="en-GB"/>
        </w:rPr>
        <w:t>BMGN - Low Countries Historical Review</w:t>
      </w:r>
      <w:r w:rsidRPr="002765FE">
        <w:rPr>
          <w:rFonts w:asciiTheme="majorHAnsi" w:hAnsiTheme="majorHAnsi" w:cstheme="majorHAnsi"/>
          <w:lang w:val="en-GB"/>
        </w:rPr>
        <w:t xml:space="preserve"> </w:t>
      </w:r>
      <w:r w:rsidRPr="00CA3AFA">
        <w:rPr>
          <w:rFonts w:asciiTheme="majorHAnsi" w:hAnsiTheme="majorHAnsi" w:cstheme="majorHAnsi"/>
        </w:rPr>
        <w:t>93 (1978) 224–240, aldaar 238.</w:t>
      </w:r>
      <w:r w:rsidRPr="00CA3AFA">
        <w:rPr>
          <w:rFonts w:asciiTheme="majorHAnsi" w:hAnsiTheme="majorHAnsi" w:cstheme="majorHAnsi"/>
        </w:rPr>
        <w:fldChar w:fldCharType="end"/>
      </w:r>
    </w:p>
  </w:footnote>
  <w:footnote w:id="41">
    <w:p w14:paraId="7B9A3125"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{"citationID":"OyUznGy3","properties":{"formattedCitation":"Hendrik Diederiks, \\uc0\\u8216{}Vrouwencriminaliteit\\uc0\\u8217{}, in: {\\i{}In een land van justitie. Criminaliteit van vrouwen, soldaten en ambtenaren in de achttiende-eeuwse Republiek} (Hilversum 1992) 71\\uc0\\u8211{}80, aldaar 71\\uc0\\u8211{}80; Faber, \\uc0\\u8216{}Kindermoord, in het bijzonder in de achttiende eeuw\\uc0\\u8217{}, 227\\uc0\\u8211{}228 en 238.","plainCitation":"Hendrik Diederiks, ‘Vrouwencriminaliteit’, in: In een land van justitie. Criminaliteit van vrouwen, soldaten en ambtenaren in de achttiende-eeuwse Republiek (Hilversum 1992) 71–80, aldaar 71–80; Faber, ‘Kindermoord, in het bijzonder in de achttiende eeuw’, 227–228 en 238.","noteIndex":41},"citationItems":[{"id":71,"uris":["http://zotero.org/users/6206570/items/GAB3QFFB"],"uri":["http://zotero.org/users/6206570/items/GAB3QFFB"],"itemData":{"id":71,"type":"chapter","container-title":"In een land van justitie. Criminaliteit van vrouwen, soldaten en ambtenaren in de achttiende-eeuwse Republiek","event-place":"Hilversum","ISBN":"90-6550-112-6","page":"71-80","publisher-place":"Hilversum","title":"Vrouwencriminaliteit","title-short":"Vrouwencriminaliteit","author":[{"family":"Diederiks","given":"Hendrik"}],"issued":{"date-parts":[["1992"]]}},"locator":"71-80"},{"id":75,"uris":["http://zotero.org/users/6206570/items/K5N6V4UU"],"uri":["http://zotero.org/users/6206570/items/K5N6V4UU"],"itemData":{"id":75,"type":"article-journal","container-title":"BMGN - Low Countries Historical Review","issue":"2","journalAbbreviation":"BMGN","page":"224-240","title":"Kindermoord, in het bijzonder in de achttiende eeuw te Amsterdam","title-short":"Kindermoord, in het bijzonder in de achttiende eeuw","volume":"93","author":[{"family":"Faber","given":"Sjoerd"}],"issued":{"date-parts":[["1978"]]}},"locator":"227-228 en 238"}],"schema":"https://github.com/citation-style-language/schema/raw/master/csl-citation.json"}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Hendrik Diederiks, ‘Vrouwencriminaliteit’, in: </w:t>
      </w:r>
      <w:r w:rsidRPr="00CA3AFA">
        <w:rPr>
          <w:rFonts w:asciiTheme="majorHAnsi" w:hAnsiTheme="majorHAnsi" w:cstheme="majorHAnsi"/>
          <w:i/>
          <w:iCs/>
        </w:rPr>
        <w:t>In een land van justitie. Criminaliteit van vrouwen, soldaten en ambtenaren in de achttiende-eeuwse Republiek</w:t>
      </w:r>
      <w:r w:rsidRPr="00CA3AFA">
        <w:rPr>
          <w:rFonts w:asciiTheme="majorHAnsi" w:hAnsiTheme="majorHAnsi" w:cstheme="majorHAnsi"/>
        </w:rPr>
        <w:t xml:space="preserve"> (Hilversum 1992) 71–80, aldaar 71–80; Faber, ‘Kindermoord, in het bijzonder in de achttiende eeuw’, 227–228 en 238.</w:t>
      </w:r>
      <w:r w:rsidRPr="00CA3AFA">
        <w:rPr>
          <w:rFonts w:asciiTheme="majorHAnsi" w:hAnsiTheme="majorHAnsi" w:cstheme="majorHAnsi"/>
        </w:rPr>
        <w:fldChar w:fldCharType="end"/>
      </w:r>
    </w:p>
  </w:footnote>
  <w:footnote w:id="42">
    <w:p w14:paraId="655C6561"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{"citationID":"gCwG41KN","properties":{"formattedCitation":"Sjoerd Faber, \\uc0\\u8216{}Vrouwen van de rekening. Kindermoordzaken ten tijde van de Republiek in Amsterdam (in het bijzonder in de zeventiende eeuw) en in Friesland\\uc0\\u8217{}, in: Gert Hekma en Herman Roodenburg ed., {\\i{}Soete minne en helsche boosheit. Seksuele voorstellingen in Nederland, 1300-1850} (Nijmegen 1988) 145\\uc0\\u8211{}167, aldaar 154\\uc0\\u8211{}155.","plainCitation":"Sjoerd Faber, ‘Vrouwen van de rekening. Kindermoordzaken ten tijde van de Republiek in Amsterdam (in het bijzonder in de zeventiende eeuw) en in Friesland’, in: Gert Hekma en Herman Roodenburg ed., Soete minne en helsche boosheit. Seksuele voorstellingen in Nederland, 1300-1850 (Nijmegen 1988) 145–167, aldaar 154–155.","noteIndex":42},"citationItems":[{"id":74,"uris":["http://zotero.org/users/6206570/items/8AUQR8KS"],"uri":["http://zotero.org/users/6206570/items/8AUQR8KS"],"itemData":{"id":74,"type":"chapter","container-title":"Soete minne en helsche boosheit. Seksuele voorstellingen in Nederland, 1300-1850","event-place":"Nijmegen","page":"145-167","publisher-place":"Nijmegen","title":"Vrouwen van de rekening. Kindermoordzaken ten tijde van de Republiek in Amsterdam (in het bijzonder in de zeventiende eeuw) en in Friesland","title-short":"Vrouwen van de rekening","author":[{"family":"Faber","given":"Sjoerd"}],"editor":[{"family":"Hekma","given":"Gert"},{"family":"Roodenburg","given":"Herman"}],"issued":{"date-parts":[["1988"]]}},"locator":"154-155"}],"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Sjoerd Faber, ‘Vrouwen van de rekening. Kindermoordzaken ten tijde van de Republiek in Amsterdam (in het bijzonder in de zeventiende eeuw) en in Friesland’, in: Gert Hekma en Herman Roodenburg ed., </w:t>
      </w:r>
      <w:r w:rsidRPr="00CA3AFA">
        <w:rPr>
          <w:rFonts w:asciiTheme="majorHAnsi" w:hAnsiTheme="majorHAnsi" w:cstheme="majorHAnsi"/>
          <w:i/>
          <w:iCs/>
        </w:rPr>
        <w:t>Soete minne en helsche boosheit. Seksuele voorstellingen in Nederland, 1300-1850</w:t>
      </w:r>
      <w:r w:rsidRPr="00CA3AFA">
        <w:rPr>
          <w:rFonts w:asciiTheme="majorHAnsi" w:hAnsiTheme="majorHAnsi" w:cstheme="majorHAnsi"/>
        </w:rPr>
        <w:t xml:space="preserve"> (Nijmegen 1988) 145–167, aldaar 154–155.</w:t>
      </w:r>
      <w:r w:rsidRPr="00CA3AFA">
        <w:rPr>
          <w:rFonts w:asciiTheme="majorHAnsi" w:hAnsiTheme="majorHAnsi" w:cstheme="majorHAnsi"/>
        </w:rPr>
        <w:fldChar w:fldCharType="end"/>
      </w:r>
    </w:p>
  </w:footnote>
  <w:footnote w:id="43">
    <w:p w14:paraId="24AA2DB4"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{"citationID":"gYDqh4y7","properties":{"formattedCitation":"Ibidem, 155\\uc0\\u8211{}156; Faber, \\uc0\\u8216{}Kindermoord, in het bijzonder in de achttiende eeuw\\uc0\\u8217{}, 238.","plainCitation":"Ibidem, 155–156; Faber, ‘Kindermoord, in het bijzonder in de achttiende eeuw’, 238.","dontUpdate":true,"noteIndex":43},"citationItems":[{"id":74,"uris":["http://zotero.org/users/6206570/items/8AUQR8KS"],"uri":["http://zotero.org/users/6206570/items/8AUQR8KS"],"itemData":{"id":74,"type":"chapter","container-title":"Soete minne en helsche boosheit. Seksuele voorstellingen in Nederland, 1300-1850","event-place":"Nijmegen","page":"145-167","publisher-place":"Nijmegen","title":"Vrouwen van de rekening. Kindermoordzaken ten tijde van de Republiek in Amsterdam (in het bijzonder in de zeventiende eeuw) en in Friesland","title-short":"Vrouwen van de rekening","author":[{"family":"Faber","given":"Sjoerd"}],"editor":[{"family":"Hekma","given":"Gert"},{"family":"Roodenburg","given":"Herman"}],"issued":{"date-parts":[["1988"]]}},"locator":"155-156"},{"id":75,"uris":["http://zotero.org/users/6206570/items/K5N6V4UU"],"uri":["http://zotero.org/users/6206570/items/K5N6V4UU"],"itemData":{"id":75,"type":"article-journal","container-title":"BMGN - Low Countries Historical Review","issue":"2","journalAbbreviation":"BMGN","page":"224-240","title":"Kindermoord, in het bijzonder in de achttiende eeuw te Amsterdam","title-short":"Kindermoord, in het bijzonder in de achttiende eeuw","volume":"93","author":[{"family":"Faber","given":"Sjoerd"}],"issued":{"date-parts":[["1978"]]}},"locator":"238"}],"schema":"https://github.com/citation-style-language/schema/raw/master/csl-citation.json"}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Faber, 'Vrouwen van de rekening', 155–156; Faber, ‘Kindermoord, in het bijzonder in de achttiende eeuw’, 238.</w:t>
      </w:r>
      <w:r w:rsidRPr="00CA3AFA">
        <w:rPr>
          <w:rFonts w:asciiTheme="majorHAnsi" w:hAnsiTheme="majorHAnsi" w:cstheme="majorHAnsi"/>
        </w:rPr>
        <w:fldChar w:fldCharType="end"/>
      </w:r>
    </w:p>
  </w:footnote>
  <w:footnote w:id="44">
    <w:p w14:paraId="2FA828B6"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{"citationID":"bQm2WNxH","properties":{"formattedCitation":"Manon van der Heijden, {\\i{}Misdadige vrouwen: criminaliteit en rechtspraak in Holland 1600-1800} (Amsterdam 2014) 89.","plainCitation":"Manon van der Heijden, Misdadige vrouwen: criminaliteit en rechtspraak in Holland 1600-1800 (Amsterdam 2014) 89.","noteIndex":44},"citationItems":[{"id":50,"uris":["http://zotero.org/users/6206570/items/G42WH3F3"],"uri":["http://zotero.org/users/6206570/items/G42WH3F3"],"itemData":{"id":50,"type":"book","call-number":"HV7007 .H45 2014","event-place":"Amsterdam","ISBN":"978-90-351-4042-4","number-of-pages":"274","publisher":"Prometheus/Bert Bakker","publisher-place":"Amsterdam","source":"Library of Congress ISBN","title":"Misdadige vrouwen: criminaliteit en rechtspraak in Holland 1600-1800","title-short":"Misdadige vrouwen","author":[{"family":"Heijden","given":"Manon","dropping-particle":"van der"}],"issued":{"date-parts":[["2014"]]}},"locator":"89"}],"schema":"https://github.com/citation-style-language/schema/raw/master/csl-citation.json"}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Manon van der Heijden, </w:t>
      </w:r>
      <w:r w:rsidRPr="00CA3AFA">
        <w:rPr>
          <w:rFonts w:asciiTheme="majorHAnsi" w:hAnsiTheme="majorHAnsi" w:cstheme="majorHAnsi"/>
          <w:i/>
          <w:iCs/>
        </w:rPr>
        <w:t>Misdadige vrouwen: criminaliteit en rechtspraak in Holland 1600-1800</w:t>
      </w:r>
      <w:r w:rsidRPr="00CA3AFA">
        <w:rPr>
          <w:rFonts w:asciiTheme="majorHAnsi" w:hAnsiTheme="majorHAnsi" w:cstheme="majorHAnsi"/>
        </w:rPr>
        <w:t xml:space="preserve"> (Amsterdam 2014) 89.</w:t>
      </w:r>
      <w:r w:rsidRPr="00CA3AFA">
        <w:rPr>
          <w:rFonts w:asciiTheme="majorHAnsi" w:hAnsiTheme="majorHAnsi" w:cstheme="majorHAnsi"/>
        </w:rPr>
        <w:fldChar w:fldCharType="end"/>
      </w:r>
    </w:p>
  </w:footnote>
  <w:footnote w:id="45">
    <w:p w14:paraId="612E8B2F"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{"citationID":"tX44F95O","properties":{"formattedCitation":"A.G. Bosch, {\\i{}De ontwikkeling van het strafrecht in Nederland van 1795 tot heden} (5de druk; Nijmegen 2008) 132\\uc0\\u8211{}133.","plainCitation":"A.G. Bosch, De ontwikkeling van het strafrecht in Nederland van 1795 tot heden (5de druk; Nijmegen 2008) 132–133.","dontUpdate":true,"noteIndex":45},"citationItems":[{"id":51,"uris":["http://zotero.org/users/6206570/items/98S5BATL"],"uri":["http://zotero.org/users/6206570/items/98S5BATL"],"itemData":{"id":51,"type":"book","edition":"5","event-place":"Nijmegen","language":"Nederlands","publisher-place":"Nijmegen","title":"De ontwikkeling van het strafrecht in Nederland van 1795 tot heden","title-short":"De ontwikkeling van het strafrecht","author":[{"family":"Bosch","given":"A.G."}],"issued":{"date-parts":[["2008"]]}},"locator":"132-133"}],"schema":"https://github.com/citation-style-language/schema/raw/master/csl-citation.json"}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A.G. Bosch, </w:t>
      </w:r>
      <w:r w:rsidRPr="00CA3AFA">
        <w:rPr>
          <w:rFonts w:asciiTheme="majorHAnsi" w:hAnsiTheme="majorHAnsi" w:cstheme="majorHAnsi"/>
          <w:i/>
          <w:iCs/>
        </w:rPr>
        <w:t>De ontwikkeling van het strafrecht in Nederland van 1795 tot heden</w:t>
      </w:r>
      <w:r w:rsidRPr="00CA3AFA">
        <w:rPr>
          <w:rFonts w:asciiTheme="majorHAnsi" w:hAnsiTheme="majorHAnsi" w:cstheme="majorHAnsi"/>
        </w:rPr>
        <w:t xml:space="preserve"> (Nijmegen 2008) 132–133.</w:t>
      </w:r>
      <w:r w:rsidRPr="00CA3AFA">
        <w:rPr>
          <w:rFonts w:asciiTheme="majorHAnsi" w:hAnsiTheme="majorHAnsi" w:cstheme="majorHAnsi"/>
        </w:rPr>
        <w:fldChar w:fldCharType="end"/>
      </w:r>
    </w:p>
  </w:footnote>
  <w:footnote w:id="46">
    <w:p w14:paraId="519E6556" w14:textId="49B4FD69"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{"citationID":"GEFHbrm8","properties":{"formattedCitation":"Dirk Jaap Noordam, \\uc0\\u8216{}\\uc0\\u8220{}Volgens Goddelijke en menschelijke wetten ten hoogste strafschuldig\\uc0\\u8221{}. Kindermoord voor de rechter in Leiden, 1546-1791\\uc0\\u8217{}, {\\i{}Jaarboek der sociale en economische geschiedenis van Leiden en omstreken} (2014) 21\\uc0\\u8211{}43, aldaar 31; Heijden, {\\i{}Misdadige vrouwen}, 63.","plainCitation":"Dirk Jaap Noordam, ‘“Volgens Goddelijke en menschelijke wetten ten hoogste strafschuldig”. Kindermoord voor de rechter in Leiden, 1546-1791’, Jaarboek der sociale en economische geschiedenis van Leiden en omstreken (2014) 21–43, aldaar 31; Heijden, Misdadige vrouwen, 63.","dontUpdate":true,"noteIndex":46},"citationItems":[{"id":86,"uris":["http://zotero.org/users/6206570/items/A93MR2GE"],"uri":["http://zotero.org/users/6206570/items/A93MR2GE"],"itemData":{"id":86,"type":"article-journal","container-title":"Jaarboek der sociale en economische geschiedenis van Leiden en omstreken","page":"21-43","title":"'Volgens Goddelijke en menschelijke wetten ten hoogste strafschuldig'. Kindermoord voor de rechter in Leiden, 1546-1791","title-short":"Volgens Goddelijke en menschelijke wetten","author":[{"family":"Noordam","given":"Dirk Jaap"}],"issued":{"date-parts":[["2014"]]}},"locator":"31"},{"id":50,"uris":["http://zotero.org/users/6206570/items/G42WH3F3"],"uri":["http://zotero.org/users/6206570/items/G42WH3F3"],"itemData":{"id":50,"type":"book","call-number":"HV7007 .H45 2014","event-place":"Amsterdam","ISBN":"978-90-351-4042-4","number-of-pages":"274","publisher":"Prometheus/Bert Bakker","publisher-place":"Amsterdam","source":"Library of Congress ISBN","title":"Misdadige vrouwen: criminaliteit en rechtspraak in Holland 1600-1800","title-short":"Misdadige vrouwen","author":[{"family":"Heijden","given":"Manon","dropping-particle":"van der"}],"issued":{"date-parts":[["2014"]]}},"locator":"63"}],"schema":"https://github.com/citation-style-language/schema/raw/master/csl-citation.json"}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Dirk Jaap Noordam, ‘“Volgens Goddelijke en menschelijke wetten ten hoogste strafschuldig”. Kindermoord voor de rechter in Leiden, 1546-1791’, </w:t>
      </w:r>
      <w:r w:rsidRPr="00CA3AFA">
        <w:rPr>
          <w:rFonts w:asciiTheme="majorHAnsi" w:hAnsiTheme="majorHAnsi" w:cstheme="majorHAnsi"/>
          <w:i/>
          <w:iCs/>
        </w:rPr>
        <w:t>Jaarboek der sociale en economische geschiedenis van Leiden en omstreken</w:t>
      </w:r>
      <w:r w:rsidRPr="00CA3AFA">
        <w:rPr>
          <w:rFonts w:asciiTheme="majorHAnsi" w:hAnsiTheme="majorHAnsi" w:cstheme="majorHAnsi"/>
        </w:rPr>
        <w:t xml:space="preserve"> (2014) 21–43, aldaar 31; Huisman en Van der Woude, ‘Vrouwmensch Vrouwmensch, hoe bistu hier toe gekoomen? Kindermoord in Friesland in de periode 1700-1811’, 38; Heijden, </w:t>
      </w:r>
      <w:r w:rsidRPr="00CA3AFA">
        <w:rPr>
          <w:rFonts w:asciiTheme="majorHAnsi" w:hAnsiTheme="majorHAnsi" w:cstheme="majorHAnsi"/>
          <w:i/>
          <w:iCs/>
        </w:rPr>
        <w:t>Misdadige vrouwen</w:t>
      </w:r>
      <w:r w:rsidRPr="00CA3AFA">
        <w:rPr>
          <w:rFonts w:asciiTheme="majorHAnsi" w:hAnsiTheme="majorHAnsi" w:cstheme="majorHAnsi"/>
        </w:rPr>
        <w:t>, 63.</w:t>
      </w:r>
      <w:r w:rsidRPr="00CA3AFA">
        <w:rPr>
          <w:rFonts w:asciiTheme="majorHAnsi" w:hAnsiTheme="majorHAnsi" w:cstheme="majorHAnsi"/>
        </w:rPr>
        <w:fldChar w:fldCharType="end"/>
      </w:r>
    </w:p>
  </w:footnote>
  <w:footnote w:id="47">
    <w:p w14:paraId="44A27739"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{"citationID":"sbA2lLYH","properties":{"formattedCitation":"Faber, \\uc0\\u8216{}Vrouwen van de rekening\\uc0\\u8217{}, 154\\uc0\\u8211{}155.","plainCitation":"Faber, ‘Vrouwen van de rekening’, 154–155.","noteIndex":47},"citationItems":[{"id":74,"uris":["http://zotero.org/users/6206570/items/8AUQR8KS"],"uri":["http://zotero.org/users/6206570/items/8AUQR8KS"],"itemData":{"id":74,"type":"chapter","container-title":"Soete minne en helsche boosheit. Seksuele voorstellingen in Nederland, 1300-1850","event-place":"Nijmegen","page":"145-167","publisher-place":"Nijmegen","title":"Vrouwen van de rekening. Kindermoordzaken ten tijde van de Republiek in Amsterdam (in het bijzonder in de zeventiende eeuw) en in Friesland","title-short":"Vrouwen van de rekening","author":[{"family":"Faber","given":"Sjoerd"}],"editor":[{"family":"Hekma","given":"Gert"},{"family":"Roodenburg","given":"Herman"}],"issued":{"date-parts":[["1988"]]}},"locator":"154-155"}],"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Faber, ‘Vrouwen van de rekening’, 154–155.</w:t>
      </w:r>
      <w:r w:rsidRPr="00CA3AFA">
        <w:rPr>
          <w:rFonts w:asciiTheme="majorHAnsi" w:hAnsiTheme="majorHAnsi" w:cstheme="majorHAnsi"/>
        </w:rPr>
        <w:fldChar w:fldCharType="end"/>
      </w:r>
    </w:p>
  </w:footnote>
  <w:footnote w:id="48">
    <w:p w14:paraId="35DA4C41" w14:textId="77777777" w:rsidR="007D13E6" w:rsidRPr="00CA3AFA" w:rsidRDefault="007D13E6" w:rsidP="004013B1">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nro8wXxP","properties":{"formattedCitation":"Ibidem.","plainCitation":"Ibidem.","noteIndex":48},"citationItems":[{"id":74,"uris":["http://zotero.org/users/6206570/items/8AUQR8KS"],"uri":["http://zotero.org/users/6206570/items/8AUQR8KS"],"itemData":{"id":74,"type":"chapter","container-title":"Soete minne en helsche boosheit. Seksuele voorstellingen in Nederland, 1300-1850","event-place":"Nijmegen","page":"145-167","publisher-place":"Nijmegen","title":"Vrouwen van de rekening. Kindermoordzaken ten tijde van de Republiek in Amsterdam (in het bijzonder in de zeventiende eeuw) en in Friesland","title-short":"Vrouwen van de rekening","author":[{"family":"Faber","given":"Sjoerd"}],"editor":[{"family":"Hekma","given":"Gert"},{"family":"Roodenburg","given":"Herman"}],"issued":{"date-parts":[["1988"]]}},"locator":"154-155"}],"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Ibidem.</w:t>
      </w:r>
      <w:r w:rsidRPr="00CA3AFA">
        <w:rPr>
          <w:rFonts w:asciiTheme="majorHAnsi" w:hAnsiTheme="majorHAnsi" w:cstheme="majorHAnsi"/>
        </w:rPr>
        <w:fldChar w:fldCharType="end"/>
      </w:r>
    </w:p>
  </w:footnote>
  <w:footnote w:id="49">
    <w:p w14:paraId="5D0702BF"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{"citationID":"dkhT91N1","properties":{"formattedCitation":"Noordam, \\uc0\\u8216{}Volgens Goddelijke en menschelijke wetten\\uc0\\u8217{}, 31.","plainCitation":"Noordam, ‘Volgens Goddelijke en menschelijke wetten’, 31.","noteIndex":50},"citationItems":[{"id":86,"uris":["http://zotero.org/users/6206570/items/A93MR2GE"],"uri":["http://zotero.org/users/6206570/items/A93MR2GE"],"itemData":{"id":86,"type":"article-journal","container-title":"Jaarboek der sociale en economische geschiedenis van Leiden en omstreken","page":"21-43","title":"'Volgens Goddelijke en menschelijke wetten ten hoogste strafschuldig'. Kindermoord voor de rechter in Leiden, 1546-1791","title-short":"Volgens Goddelijke en menschelijke wetten","author":[{"family":"Noordam","given":"Dirk Jaap"}],"issued":{"date-parts":[["2014"]]}},"locator":"31"}],"schema":"https://github.com/citation-style-language/schema/raw/master/csl-citation.json"}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Noordam, ‘Volgens Goddelijke en menschelijke wetten’, 31.</w:t>
      </w:r>
      <w:r w:rsidRPr="00CA3AFA">
        <w:rPr>
          <w:rFonts w:asciiTheme="majorHAnsi" w:hAnsiTheme="majorHAnsi" w:cstheme="majorHAnsi"/>
        </w:rPr>
        <w:fldChar w:fldCharType="end"/>
      </w:r>
    </w:p>
  </w:footnote>
  <w:footnote w:id="50">
    <w:p w14:paraId="710143DB"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Het gedeelte van de keur uit 1613 is geciteerd uit: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{"citationID":"8lgpv7cv","properties":{"formattedCitation":"Leonie Van Nierop, \\uc0\\u8216{}De keuren tegen \\uc0\\u8216{}het ombrengen van jong-gebore kinderen\\uc0\\u8217{} in de 17de en de 18de eeuw\\uc0\\u8217{}, {\\i{}Amstelodamum} 46 (1959) 154\\uc0\\u8211{}155, aldaar 154\\uc0\\u8211{}155.","plainCitation":"Leonie Van Nierop, ‘De keuren tegen ‘het ombrengen van jong-gebore kinderen’ in de 17de en de 18de eeuw’, Amstelodamum 46 (1959) 154–155, aldaar 154–155.","noteIndex":51},"citationItems":[{"id":88,"uris":["http://zotero.org/users/6206570/items/RQ5KME4Q"],"uri":["http://zotero.org/users/6206570/items/RQ5KME4Q"],"itemData":{"id":88,"type":"article-journal","container-title":"Amstelodamum","page":"154-155","title":"De keuren tegen 'het ombrengen van jong-gebore kinderen' in de 17de en de 18de eeuw","title-short":"De keuren tegen 'het ombrengen van jong-gebore kinderen'","volume":"46","author":[{"family":"Van Nierop","given":"Leonie"}],"issued":{"date-parts":[["1959"]]}},"locator":"154-155"}],"schema":"https://github.com/citation-style-language/schema/raw/master/csl-citation.json"}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Leonie Van Nierop, ‘De keuren tegen ‘het ombrengen van jong-gebore kinderen’ in de 17de en de 18de eeuw’, </w:t>
      </w:r>
      <w:r w:rsidRPr="00CA3AFA">
        <w:rPr>
          <w:rFonts w:asciiTheme="majorHAnsi" w:hAnsiTheme="majorHAnsi" w:cstheme="majorHAnsi"/>
          <w:i/>
          <w:iCs/>
        </w:rPr>
        <w:t>Amstelodamum</w:t>
      </w:r>
      <w:r w:rsidRPr="00CA3AFA">
        <w:rPr>
          <w:rFonts w:asciiTheme="majorHAnsi" w:hAnsiTheme="majorHAnsi" w:cstheme="majorHAnsi"/>
        </w:rPr>
        <w:t xml:space="preserve"> 46 (1959) 154–155, aldaar 154–155.</w:t>
      </w:r>
      <w:r w:rsidRPr="00CA3AFA">
        <w:rPr>
          <w:rFonts w:asciiTheme="majorHAnsi" w:hAnsiTheme="majorHAnsi" w:cstheme="majorHAnsi"/>
        </w:rPr>
        <w:fldChar w:fldCharType="end"/>
      </w:r>
    </w:p>
  </w:footnote>
  <w:footnote w:id="51">
    <w:p w14:paraId="25F9C9FC" w14:textId="77777777" w:rsidR="007D13E6" w:rsidRPr="00CA3AFA" w:rsidRDefault="007D13E6" w:rsidP="004D7F0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{"citationID":"oVkry4TZ","properties":{"formattedCitation":"Faber, \\uc0\\u8216{}Vrouwen van de rekening\\uc0\\u8217{}, 158.","plainCitation":"Faber, ‘Vrouwen van de rekening’, 158.","noteIndex":53},"citationItems":[{"id":74,"uris":["http://zotero.org/users/6206570/items/8AUQR8KS"],"uri":["http://zotero.org/users/6206570/items/8AUQR8KS"],"itemData":{"id":74,"type":"chapter","container-title":"Soete minne en helsche boosheit. Seksuele voorstellingen in Nederland, 1300-1850","event-place":"Nijmegen","page":"145-167","publisher-place":"Nijmegen","title":"Vrouwen van de rekening. Kindermoordzaken ten tijde van de Republiek in Amsterdam (in het bijzonder in de zeventiende eeuw) en in Friesland","title-short":"Vrouwen van de rekening","author":[{"family":"Faber","given":"Sjoerd"}],"editor":[{"family":"Hekma","given":"Gert"},{"family":"Roodenburg","given":"Herman"}],"issued":{"date-parts":[["1988"]]}},"locator":"158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Faber, ‘Vrouwen van de rekening’, 158.</w:t>
      </w:r>
      <w:r w:rsidRPr="00CA3AFA">
        <w:rPr>
          <w:rFonts w:asciiTheme="majorHAnsi" w:hAnsiTheme="majorHAnsi" w:cstheme="majorHAnsi"/>
        </w:rPr>
        <w:fldChar w:fldCharType="end"/>
      </w:r>
    </w:p>
  </w:footnote>
  <w:footnote w:id="52">
    <w:p w14:paraId="483418BF"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In Leiden werd na 1763 geen vrouw meer ter dood gebracht wegens kindermoord. Friesland voerde reeds in 1734 het laatste doodsvonnis van een moeder uit en Den Haag volgde hierop in 1740. In Amsterdam werd in 1788 de laatste vrouw in kindermoordzaak tegen de wurgpaal gezet: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{"citationID":"aXjdXFfk","properties":{"formattedCitation":"Noordam, \\uc0\\u8216{}Volgens Goddelijke en menschelijke wetten\\uc0\\u8217{}, 31\\uc0\\u8211{}32.","plainCitation":"Noordam, ‘Volgens Goddelijke en menschelijke wetten’, 31–32.","noteIndex":54},"citationItems":[{"id":86,"uris":["http://zotero.org/users/6206570/items/A93MR2GE"],"uri":["http://zotero.org/users/6206570/items/A93MR2GE"],"itemData":{"id":86,"type":"article-journal","container-title":"Jaarboek der sociale en economische geschiedenis van Leiden en omstreken","page":"21-43","title":"'Volgens Goddelijke en menschelijke wetten ten hoogste strafschuldig'. Kindermoord voor de rechter in Leiden, 1546-1791","title-short":"Volgens Goddelijke en menschelijke wetten","author":[{"family":"Noordam","given":"Dirk Jaap"}],"issued":{"date-parts":[["2014"]]}},"locator":"31-32"}],"schema":"https://github.com/citation-style-language/schema/raw/master/csl-citation.json"}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Noordam, ‘Volgens Goddelijke en menschelijke wetten’, 31–32.</w:t>
      </w:r>
      <w:r w:rsidRPr="00CA3AFA">
        <w:rPr>
          <w:rFonts w:asciiTheme="majorHAnsi" w:hAnsiTheme="majorHAnsi" w:cstheme="majorHAnsi"/>
        </w:rPr>
        <w:fldChar w:fldCharType="end"/>
      </w:r>
    </w:p>
  </w:footnote>
  <w:footnote w:id="53">
    <w:p w14:paraId="11A63B1F"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{"citationID":"6qmUXE8P","properties":{"formattedCitation":"Huisman en Van der Woude, \\uc0\\u8216{}Vrouwmensch Vrouwmensch, hoe bistu hier to gekoomen? Kindermoord in Friesland in de periode 1700-1811\\uc0\\u8217{}, 49; Maria Grever, \\uc0\\u8216{}Niet in haar kraam te pas. Kindermoord in het departement Brabant, speciaal in het arrondissement \\uc0\\u8217{}s-Hertogenbosch, 1811-1838\\uc0\\u8217{}, in: {\\i{}Maria Grever en Annemiek van der Veen (red.), Bij ons moeder en ons Jet. Brabantse vrouwen in de 19de en 20ste eeuw} (Zutphen 1989) 13\\uc0\\u8211{}34, aldaar 13\\uc0\\u8211{}34; Heijden, {\\i{}Misdadige vrouwen}, 77\\uc0\\u8211{}81; Faber, \\uc0\\u8216{}Kindermoord, in het bijzonder in de achttiende eeuw\\uc0\\u8217{}, 232\\uc0\\u8211{}233; Noordam, \\uc0\\u8216{}Volgens Goddelijke en menschelijke wetten\\uc0\\u8217{}, 37.","plainCitation":"Huisman en Van der Woude, ‘Vrouwmensch Vrouwmensch, hoe bistu hier to gekoomen? Kindermoord in Friesland in de periode 1700-1811’, 49; Maria Grever, ‘Niet in haar kraam te pas. Kindermoord in het departement Brabant, speciaal in het arrondissement ’s-Hertogenbosch, 1811-1838’, in: Maria Grever en Annemiek van der Veen (red.), Bij ons moeder en ons Jet. Brabantse vrouwen in de 19de en 20ste eeuw (Zutphen 1989) 13–34, aldaar 13–34; Heijden, Misdadige vrouwen, 77–81; Faber, ‘Kindermoord, in het bijzonder in de achttiende eeuw’, 232–233; Noordam, ‘Volgens Goddelijke en menschelijke wetten’, 37.","dontUpdate":true,"noteIndex":55},"citationItems":[{"id":79,"uris":["http://zotero.org/users/6206570/items/NGKMPETK"],"uri":["http://zotero.org/users/6206570/items/NGKMPETK"],"itemData":{"id":79,"type":"article-journal","container-title":"De Vrije Fries","page":"37-62","title":"Vrouwmensch Vrouwmensch, hoe bistu hier toe gekoomen? Kindermoord in Friesland in de periode 1700-1811","title-short":"Vrouwmensch Vrouwmensch","volume":"68","author":[{"family":"Huisman","given":"Greddy"},{"family":"Van der Woude","given":"Siem"}],"issued":{"date-parts":[["1988"]]}},"locator":"49"},{"id":85,"uris":["http://zotero.org/users/6206570/items/3RIFV646"],"uri":["http://zotero.org/users/6206570/items/3RIFV646"],"itemData":{"id":85,"type":"chapter","container-title":"Bij ons moeder en ons Jet. Brabantse vrouwen in de 19de en 20ste eeuw","event-place":"Zutphen","page":"13-34","publisher-place":"Zutphen","title":"Niet in haar kraam te pas. Kindermoord in het departement Brabant, speciaal in het arrondissement 's-Hertogenbosch, 1811-1838","title-short":"Niet in haar kraam te pas","author":[{"family":"Grever","given":"Maria"}],"editor":[{"family":"Grever","given":"Maria"},{"family":"Veen","given":"Annemiek","non-dropping-particle":"van der"}],"issued":{"date-parts":[["1989"]]}},"locator":"13-34"},{"id":50,"uris":["http://zotero.org/users/6206570/items/G42WH3F3"],"uri":["http://zotero.org/users/6206570/items/G42WH3F3"],"itemData":{"id":50,"type":"book","call-number":"HV7007 .H45 2014","event-place":"Amsterdam","ISBN":"978-90-351-4042-4","number-of-pages":"274","publisher":"Prometheus/Bert Bakker","publisher-place":"Amsterdam","source":"Library of Congress ISBN","title":"Misdadige vrouwen: criminaliteit en rechtspraak in Holland 1600-1800","title-short":"Misdadige vrouwen","author":[{"family":"Heijden","given":"Manon","dropping-particle":"van der"}],"issued":{"date-parts":[["2014"]]}},"locator":"77-81"},{"id":75,"uris":["http://zotero.org/users/6206570/items/K5N6V4UU"],"uri":["http://zotero.org/users/6206570/items/K5N6V4UU"],"itemData":{"id":75,"type":"article-journal","container-title":"BMGN - Low Countries Historical Review","issue":"2","journalAbbreviation":"BMGN","page":"224-240","title":"Kindermoord, in het bijzonder in de achttiende eeuw te Amsterdam","title-short":"Kindermoord, in het bijzonder in de achttiende eeuw","volume":"93","author":[{"family":"Faber","given":"Sjoerd"}],"issued":{"date-parts":[["1978"]]}},"locator":"232-233"},{"id":86,"uris":["http://zotero.org/users/6206570/items/A93MR2GE"],"uri":["http://zotero.org/users/6206570/items/A93MR2GE"],"itemData":{"id":86,"type":"article-journal","container-title":"Jaarboek der sociale en economische geschiedenis van Leiden en omstreken","page":"21-43","title":"'Volgens Goddelijke en menschelijke wetten ten hoogste strafschuldig'. Kindermoord voor de rechter in Leiden, 1546-1791","title-short":"Volgens Goddelijke en menschelijke wetten","author":[{"family":"Noordam","given":"Dirk Jaap"}],"issued":{"date-parts":[["2014"]]}},"locator":"37"}],"schema":"https://github.com/citation-style-language/schema/raw/master/csl-citation.json"}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Huisman en Van der Woude, ‘Vrouwmensch Vrouwmensch, hoe bistu hier toe gekoomen?’, 49; Maria Grever, ‘Niet in haar kraam te pas. Kindermoord in het departement Brabant, speciaal in het arrondissement ’s-Hertogenbosch, 1811-1838’, in: </w:t>
      </w:r>
      <w:r w:rsidRPr="00CA3AFA">
        <w:rPr>
          <w:rFonts w:asciiTheme="majorHAnsi" w:hAnsiTheme="majorHAnsi" w:cstheme="majorHAnsi"/>
          <w:i/>
          <w:iCs/>
        </w:rPr>
        <w:t>Maria Grever en Annemiek van der Veen (red.), Bij ons moeder en ons Jet. Brabantse vrouwen in de 19de en 20ste eeuw</w:t>
      </w:r>
      <w:r w:rsidRPr="00CA3AFA">
        <w:rPr>
          <w:rFonts w:asciiTheme="majorHAnsi" w:hAnsiTheme="majorHAnsi" w:cstheme="majorHAnsi"/>
        </w:rPr>
        <w:t xml:space="preserve"> (Zutphen 1989) 13–34, aldaar 13–34; Heijden, </w:t>
      </w:r>
      <w:r w:rsidRPr="00CA3AFA">
        <w:rPr>
          <w:rFonts w:asciiTheme="majorHAnsi" w:hAnsiTheme="majorHAnsi" w:cstheme="majorHAnsi"/>
          <w:i/>
          <w:iCs/>
        </w:rPr>
        <w:t>Misdadige vrouwen</w:t>
      </w:r>
      <w:r w:rsidRPr="00CA3AFA">
        <w:rPr>
          <w:rFonts w:asciiTheme="majorHAnsi" w:hAnsiTheme="majorHAnsi" w:cstheme="majorHAnsi"/>
        </w:rPr>
        <w:t>, 77–81; Faber, ‘Kindermoord, in het bijzonder in de achttiende eeuw’, 232–233; Noordam, ‘Volgens Goddelijke en menschelijke wetten’, 31-32.</w:t>
      </w:r>
      <w:r w:rsidRPr="00CA3AFA">
        <w:rPr>
          <w:rFonts w:asciiTheme="majorHAnsi" w:hAnsiTheme="majorHAnsi" w:cstheme="majorHAnsi"/>
        </w:rPr>
        <w:fldChar w:fldCharType="end"/>
      </w:r>
      <w:r w:rsidRPr="00CA3AFA">
        <w:rPr>
          <w:rFonts w:asciiTheme="majorHAnsi" w:hAnsiTheme="majorHAnsi" w:cstheme="majorHAnsi"/>
        </w:rPr>
        <w:t xml:space="preserve"> </w:t>
      </w:r>
    </w:p>
  </w:footnote>
  <w:footnote w:id="54">
    <w:p w14:paraId="3136BEAC"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{"citationID":"4LwqrhTw","properties":{"formattedCitation":"Jolie Ermers, \\uc0\\u8216{}En om de vrouw verging het kind. Kindermoord in de negentiende eeuw\\uc0\\u8217{}, {\\i{}Nemesis} 3 (1990) 114\\uc0\\u8211{}122, aldaar 118.","plainCitation":"Jolie Ermers, ‘En om de vrouw verging het kind. Kindermoord in de negentiende eeuw’, Nemesis 3 (1990) 114–122, aldaar 118.","noteIndex":56},"citationItems":[{"id":72,"uris":["http://zotero.org/users/6206570/items/PXSASRLS"],"uri":["http://zotero.org/users/6206570/items/PXSASRLS"],"itemData":{"id":72,"type":"article-journal","container-title":"Nemesis","journalAbbreviation":"Nemesis","page":"114-122","title":"En om de vrouw verging het kind. Kindermoord in de negentiende eeuw","title-short":"En om de vrouw verging het kind","volume":"3","author":[{"family":"Ermers","given":"Jolie"}],"issued":{"date-parts":[["1990"]]}},"locator":"118"}],"schema":"https://github.com/citation-style-language/schema/raw/master/csl-citation.json"}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Jolie Ermers, ‘En om de vrouw verging het kind. Kindermoord in de negentiende eeuw’, </w:t>
      </w:r>
      <w:r w:rsidRPr="00CA3AFA">
        <w:rPr>
          <w:rFonts w:asciiTheme="majorHAnsi" w:hAnsiTheme="majorHAnsi" w:cstheme="majorHAnsi"/>
          <w:i/>
          <w:iCs/>
        </w:rPr>
        <w:t>Nemesis</w:t>
      </w:r>
      <w:r w:rsidRPr="00CA3AFA">
        <w:rPr>
          <w:rFonts w:asciiTheme="majorHAnsi" w:hAnsiTheme="majorHAnsi" w:cstheme="majorHAnsi"/>
        </w:rPr>
        <w:t xml:space="preserve"> 3 (1990) 114–122, aldaar 118.</w:t>
      </w:r>
      <w:r w:rsidRPr="00CA3AFA">
        <w:rPr>
          <w:rFonts w:asciiTheme="majorHAnsi" w:hAnsiTheme="majorHAnsi" w:cstheme="majorHAnsi"/>
        </w:rPr>
        <w:fldChar w:fldCharType="end"/>
      </w:r>
    </w:p>
  </w:footnote>
  <w:footnote w:id="55">
    <w:p w14:paraId="1C3D9EFC"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{"citationID":"LiPmlMNl","properties":{"formattedCitation":"Ibidem, 118\\uc0\\u8211{}119; Willemijn Ruberg, \\uc0\\u8216{}Travelling Knowledge and Forensic Medicine: Infanticide, Body and Mind in the Netherlands, 1811-1911\\uc0\\u8217{}, {\\i{}Medical History} 57 (2013) 359\\uc0\\u8211{}376, aldaar 363\\uc0\\u8211{}364.","plainCitation":"Ibidem, 118–119; Willemijn Ruberg, ‘Travelling Knowledge and Forensic Medicine: Infanticide, Body and Mind in the Netherlands, 1811-1911’, Medical History 57 (2013) 359–376, aldaar 363–364.","dontUpdate":true,"noteIndex":57},"citationItems":[{"id":72,"uris":["http://zotero.org/users/6206570/items/PXSASRLS"],"uri":["http://zotero.org/users/6206570/items/PXSASRLS"],"itemData":{"id":72,"type":"article-journal","container-title":"Nemesis","journalAbbreviation":"Nemesis","page":"114-122","title":"En om de vrouw verging het kind. Kindermoord in de negentiende eeuw","title-short":"En om de vrouw verging het kind","volume":"3","author":[{"family":"Ermers","given":"Jolie"}],"issued":{"date-parts":[["1990"]]}},"locator":"118-119"},{"id":44,"uris":["http://zotero.org/users/6206570/items/NQ9QX3JH"],"uri":["http://zotero.org/users/6206570/items/NQ9QX3JH"],"itemData":{"id":44,"type":"article-journal","container-title":"Medical History","issue":"3","page":"359-376","title":"Travelling Knowledge and Forensic Medicine: Infanticide, Body and Mind in the Netherlands, 1811-1911","title-short":"Travelling Knowledge and Forensic Medicine","volume":"57","author":[{"family":"Ruberg","given":"Willemijn"}],"issued":{"date-parts":[["2013"]]}},"locator":"363-364"}],"schema":"https://github.com/citation-style-language/schema/raw/master/csl-citation.json"}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Ermers, 'En om de vrouw verging het kind', 118–119; Willemijn Ruberg, ‘</w:t>
      </w:r>
      <w:r w:rsidRPr="008855F0">
        <w:rPr>
          <w:rFonts w:asciiTheme="majorHAnsi" w:hAnsiTheme="majorHAnsi" w:cstheme="majorHAnsi"/>
          <w:lang w:val="en-GB"/>
        </w:rPr>
        <w:t xml:space="preserve">Travelling Knowledge and Forensic Medicine: Infanticide, Body and Mind in the Netherlands, 1811-1911’, </w:t>
      </w:r>
      <w:r w:rsidRPr="008855F0">
        <w:rPr>
          <w:rFonts w:asciiTheme="majorHAnsi" w:hAnsiTheme="majorHAnsi" w:cstheme="majorHAnsi"/>
          <w:i/>
          <w:iCs/>
          <w:lang w:val="en-GB"/>
        </w:rPr>
        <w:t>Medical History</w:t>
      </w:r>
      <w:r w:rsidRPr="00CA3AFA">
        <w:rPr>
          <w:rFonts w:asciiTheme="majorHAnsi" w:hAnsiTheme="majorHAnsi" w:cstheme="majorHAnsi"/>
        </w:rPr>
        <w:t xml:space="preserve"> 57 (2013) 359–376, aldaar 363–364.</w:t>
      </w:r>
      <w:r w:rsidRPr="00CA3AFA">
        <w:rPr>
          <w:rFonts w:asciiTheme="majorHAnsi" w:hAnsiTheme="majorHAnsi" w:cstheme="majorHAnsi"/>
        </w:rPr>
        <w:fldChar w:fldCharType="end"/>
      </w:r>
    </w:p>
  </w:footnote>
  <w:footnote w:id="56">
    <w:p w14:paraId="0308DC81"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Dit was niet alleen het geval in kindermoordzaken; in de loop van de achttiende eeuw begonnen in Nederland lijfstraffen te verdwijnen en werden in toenemende mate vrijheidsstraffen opgelegd, zoals opsluiting in een </w:t>
      </w:r>
      <w:r>
        <w:rPr>
          <w:rFonts w:asciiTheme="majorHAnsi" w:hAnsiTheme="majorHAnsi" w:cstheme="majorHAnsi"/>
        </w:rPr>
        <w:t>werk/tuchthuis</w:t>
      </w:r>
      <w:r w:rsidRPr="00CA3AFA">
        <w:rPr>
          <w:rFonts w:asciiTheme="majorHAnsi" w:hAnsiTheme="majorHAnsi" w:cstheme="majorHAnsi"/>
        </w:rPr>
        <w:t xml:space="preserve">. In de negentiende eeuw </w:t>
      </w:r>
      <w:r>
        <w:rPr>
          <w:rFonts w:asciiTheme="majorHAnsi" w:hAnsiTheme="majorHAnsi" w:cstheme="majorHAnsi"/>
        </w:rPr>
        <w:t>ontwikkelde zich</w:t>
      </w:r>
      <w:r w:rsidRPr="00CA3AFA">
        <w:rPr>
          <w:rFonts w:asciiTheme="majorHAnsi" w:hAnsiTheme="majorHAnsi" w:cstheme="majorHAnsi"/>
        </w:rPr>
        <w:t xml:space="preserve"> daarbij een </w:t>
      </w:r>
      <w:r>
        <w:rPr>
          <w:rFonts w:asciiTheme="majorHAnsi" w:hAnsiTheme="majorHAnsi" w:cstheme="majorHAnsi"/>
        </w:rPr>
        <w:t>algehele</w:t>
      </w:r>
      <w:r w:rsidRPr="00CA3AFA">
        <w:rPr>
          <w:rFonts w:asciiTheme="majorHAnsi" w:hAnsiTheme="majorHAnsi" w:cstheme="majorHAnsi"/>
        </w:rPr>
        <w:t xml:space="preserve"> afkeer van openbare executies in de samen</w:t>
      </w:r>
      <w:r w:rsidRPr="00CA3AFA">
        <w:rPr>
          <w:rFonts w:asciiTheme="majorHAnsi" w:hAnsiTheme="majorHAnsi" w:cstheme="majorHAnsi"/>
        </w:rPr>
        <w:softHyphen/>
        <w:t xml:space="preserve">leving. Zie: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{"citationID":"SH4nVVNz","properties":{"formattedCitation":"Herman Franke, {\\i{}Van schavot naar krantekolom: over de ontwikkeling van de misdaadverslaggeving in het Algemeen Handelsblad vanaf 1828 tot 1900} (Amsterdam 1981).","plainCitation":"Herman Franke, Van schavot naar krantekolom: over de ontwikkeling van de misdaadverslaggeving in het Algemeen Handelsblad vanaf 1828 tot 1900 (Amsterdam 1981).","dontUpdate":true,"noteIndex":58},"citationItems":[{"id":391,"uris":["http://zotero.org/users/6206570/items/8LFW8WIM"],"uri":["http://zotero.org/users/6206570/items/8LFW8WIM"],"itemData":{"id":391,"type":"book","event-place":"Amsterdam","publisher-place":"Amsterdam","title":"Van schavot naar krantekolom: over de ontwikkeling van de misdaadverslaggeving in het Algemeen Handelsblad vanaf 1828 tot 1900","title-short":"Van schavot naar krantekolom","author":[{"family":"Franke","given":"Herman"}],"issued":{"date-parts":[["1981"]]}}}],"schema":"https://github.com/citation-style-language/schema/raw/master/csl-citation.json"}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Herman Franke, </w:t>
      </w:r>
      <w:r w:rsidRPr="00CA3AFA">
        <w:rPr>
          <w:rFonts w:asciiTheme="majorHAnsi" w:hAnsiTheme="majorHAnsi" w:cstheme="majorHAnsi"/>
          <w:i/>
          <w:iCs/>
        </w:rPr>
        <w:t>Van schavot naar krantekolom: over de ontwikkeling van de misdaadverslaggeving in het Algemeen Handelsblad vanaf 1828 tot 1900</w:t>
      </w:r>
      <w:r w:rsidRPr="00CA3AFA">
        <w:rPr>
          <w:rFonts w:asciiTheme="majorHAnsi" w:hAnsiTheme="majorHAnsi" w:cstheme="majorHAnsi"/>
        </w:rPr>
        <w:t xml:space="preserve"> (Amsterdam 1981) 46 en 118-119.</w:t>
      </w:r>
      <w:r w:rsidRPr="00CA3AFA">
        <w:rPr>
          <w:rFonts w:asciiTheme="majorHAnsi" w:hAnsiTheme="majorHAnsi" w:cstheme="majorHAnsi"/>
        </w:rPr>
        <w:fldChar w:fldCharType="end"/>
      </w:r>
    </w:p>
  </w:footnote>
  <w:footnote w:id="57">
    <w:p w14:paraId="05FFE1C3"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Franse citaat uit: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{"citationID":"gay4b0yX","properties":{"formattedCitation":"Verheugt, {\\i{}Moordouders}, 48; Donker en Faber, \\uc0\\u8216{}De ziekelijke zenuwoverspanning van Jannetje J.\\uc0\\u8217{}, 67; Grever, \\uc0\\u8216{}Niet in haar kraam te pas\\uc0\\u8217{}, 17\\uc0\\u8211{}18.","plainCitation":"Verheugt, Moordouders, 48; Donker en Faber, ‘De ziekelijke zenuwoverspanning van Jannetje J.’, 67; Grever, ‘Niet in haar kraam te pas’, 17–18.","noteIndex":59},"citationItems":[{"id":23,"uris":["http://zotero.org/users/6206570/items/Y8ETSZHQ"],"uri":["http://zotero.org/users/6206570/items/Y8ETSZHQ"],"itemData":{"id":23,"type":"book","event-place":"Assen","publisher":"Van Gorcum","publisher-place":"Assen","title":"Moordouders. Een klinisch en forensisch psychologische studie naar de persoon van de kinderdoder","title-short":"Moordouders","author":[{"family":"Verheugt","given":"A.J."}],"issued":{"date-parts":[["2007"]]}},"locator":"48"},{"id":76,"uris":["http://zotero.org/users/6206570/items/JBA9AHCA"],"uri":["http://zotero.org/users/6206570/items/JBA9AHCA"],"itemData":{"id":76,"type":"chapter","container-title":"Ziek of schuldig? Twee eeuwen forensische psychiatrie en psychologie","event-place":"Arnhem/Amsterdam","page":"67-84","publisher-place":"Arnhem/Amsterdam","title":"De ziekelijke zenuwoverspanning van Jannetje J. Een rapport van F.S. Meijers in een Amsterdamse kindermoordzaak uit 1912","title-short":"De ziekelijke zenuwoverspanning van Jannetje J.","author":[{"family":"Donker","given":"G."},{"family":"Faber","given":"S."}],"editor":[{"family":"Koenraadt","given":"F."}],"issued":{"date-parts":[["1991"]]}},"locator":"67"},{"id":85,"uris":["http://zotero.org/users/6206570/items/3RIFV646"],"uri":["http://zotero.org/users/6206570/items/3RIFV646"],"itemData":{"id":85,"type":"chapter","container-title":"Bij ons moeder en ons Jet. Brabantse vrouwen in de 19de en 20ste eeuw","event-place":"Zutphen","page":"13-34","publisher-place":"Zutphen","title":"Niet in haar kraam te pas. Kindermoord in het departement Brabant, speciaal in het arrondissement 's-Hertogenbosch, 1811-1838","title-short":"Niet in haar kraam te pas","author":[{"family":"Grever","given":"Maria"}],"editor":[{"family":"Grever","given":"Maria"},{"family":"Veen","given":"Annemiek","non-dropping-particle":"van der"}],"issued":{"date-parts":[["1989"]]}},"locator":"17-18"}],"schema":"https://github.com/citation-style-language/schema/raw/master/csl-citation.json"}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Verheugt, </w:t>
      </w:r>
      <w:r w:rsidRPr="00CA3AFA">
        <w:rPr>
          <w:rFonts w:asciiTheme="majorHAnsi" w:hAnsiTheme="majorHAnsi" w:cstheme="majorHAnsi"/>
          <w:i/>
          <w:iCs/>
        </w:rPr>
        <w:t>Moordouders</w:t>
      </w:r>
      <w:r w:rsidRPr="00CA3AFA">
        <w:rPr>
          <w:rFonts w:asciiTheme="majorHAnsi" w:hAnsiTheme="majorHAnsi" w:cstheme="majorHAnsi"/>
        </w:rPr>
        <w:t>, 48; Donker en Faber, ‘De ziekelijke zenuwoverspanning van Jannetje J.’, 67; Grever, ‘Niet in haar kraam te pas’, 17–18.</w:t>
      </w:r>
      <w:r w:rsidRPr="00CA3AFA">
        <w:rPr>
          <w:rFonts w:asciiTheme="majorHAnsi" w:hAnsiTheme="majorHAnsi" w:cstheme="majorHAnsi"/>
        </w:rPr>
        <w:fldChar w:fldCharType="end"/>
      </w:r>
    </w:p>
  </w:footnote>
  <w:footnote w:id="58">
    <w:p w14:paraId="44849F5A"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{"citationID":"r6AMtnWo","properties":{"formattedCitation":"Ermers, \\uc0\\u8216{}En om de vrouw verging het kind\\uc0\\u8217{}, 117\\uc0\\u8211{}119; Ruberg, \\uc0\\u8216{}Travelling Knowledge and Forensic Medicine\\uc0\\u8217{}, 364.","plainCitation":"Ermers, ‘En om de vrouw verging het kind’, 117–119; Ruberg, ‘Travelling Knowledge and Forensic Medicine’, 364.","noteIndex":60},"citationItems":[{"id":72,"uris":["http://zotero.org/users/6206570/items/PXSASRLS"],"uri":["http://zotero.org/users/6206570/items/PXSASRLS"],"itemData":{"id":72,"type":"article-journal","container-title":"Nemesis","journalAbbreviation":"Nemesis","page":"114-122","title":"En om de vrouw verging het kind. Kindermoord in de negentiende eeuw","title-short":"En om de vrouw verging het kind","volume":"3","author":[{"family":"Ermers","given":"Jolie"}],"issued":{"date-parts":[["1990"]]}},"locator":"117-119"},{"id":44,"uris":["http://zotero.org/users/6206570/items/NQ9QX3JH"],"uri":["http://zotero.org/users/6206570/items/NQ9QX3JH"],"itemData":{"id":44,"type":"article-journal","container-title":"Medical History","issue":"3","page":"359-376","title":"Travelling Knowledge and Forensic Medicine: Infanticide, Body and Mind in the Netherlands, 1811-1911","title-short":"Travelling Knowledge and Forensic Medicine","volume":"57","author":[{"family":"Ruberg","given":"Willemijn"}],"issued":{"date-parts":[["2013"]]}},"locator":"364"}],"schema":"https://github.com/citation-style-language/schema/raw/master/csl-citation.json"}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Ermers, ‘En om de vrouw verging het kind’, 117–119; Ruberg,</w:t>
      </w:r>
      <w:r w:rsidRPr="008855F0">
        <w:rPr>
          <w:rFonts w:asciiTheme="majorHAnsi" w:hAnsiTheme="majorHAnsi" w:cstheme="majorHAnsi"/>
          <w:lang w:val="en-GB"/>
        </w:rPr>
        <w:t xml:space="preserve"> ‘Travelling Knowledge and Forensic Medicine’</w:t>
      </w:r>
      <w:r w:rsidRPr="00CA3AFA">
        <w:rPr>
          <w:rFonts w:asciiTheme="majorHAnsi" w:hAnsiTheme="majorHAnsi" w:cstheme="majorHAnsi"/>
        </w:rPr>
        <w:t>, 364.</w:t>
      </w:r>
      <w:r w:rsidRPr="00CA3AFA">
        <w:rPr>
          <w:rFonts w:asciiTheme="majorHAnsi" w:hAnsiTheme="majorHAnsi" w:cstheme="majorHAnsi"/>
        </w:rPr>
        <w:fldChar w:fldCharType="end"/>
      </w:r>
    </w:p>
  </w:footnote>
  <w:footnote w:id="59">
    <w:p w14:paraId="2EE2224B"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{"citationID":"4URPbLBo","properties":{"formattedCitation":"Ermers, \\uc0\\u8216{}En om de vrouw verging het kind\\uc0\\u8217{}, 117\\uc0\\u8211{}119; Grever, \\uc0\\u8216{}Niet in haar kraam te pas\\uc0\\u8217{}, 17\\uc0\\u8211{}18.","plainCitation":"Ermers, ‘En om de vrouw verging het kind’, 117–119; Grever, ‘Niet in haar kraam te pas’, 17–18.","noteIndex":61},"citationItems":[{"id":72,"uris":["http://zotero.org/users/6206570/items/PXSASRLS"],"uri":["http://zotero.org/users/6206570/items/PXSASRLS"],"itemData":{"id":72,"type":"article-journal","container-title":"Nemesis","journalAbbreviation":"Nemesis","page":"114-122","title":"En om de vrouw verging het kind. Kindermoord in de negentiende eeuw","title-short":"En om de vrouw verging het kind","volume":"3","author":[{"family":"Ermers","given":"Jolie"}],"issued":{"date-parts":[["1990"]]}},"locator":"117-119"},{"id":85,"uris":["http://zotero.org/users/6206570/items/3RIFV646"],"uri":["http://zotero.org/users/6206570/items/3RIFV646"],"itemData":{"id":85,"type":"chapter","container-title":"Bij ons moeder en ons Jet. Brabantse vrouwen in de 19de en 20ste eeuw","event-place":"Zutphen","page":"13-34","publisher-place":"Zutphen","title":"Niet in haar kraam te pas. Kindermoord in het departement Brabant, speciaal in het arrondissement 's-Hertogenbosch, 1811-1838","title-short":"Niet in haar kraam te pas","author":[{"family":"Grever","given":"Maria"}],"editor":[{"family":"Grever","given":"Maria"},{"family":"Veen","given":"Annemiek","non-dropping-particle":"van der"}],"issued":{"date-parts":[["1989"]]}},"locator":"17-18"}],"schema":"https://github.com/citation-style-language/schema/raw/master/csl-citation.json"}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Ermers, ‘En om de vrouw verging het kind’, 117–119; Grever, ‘Niet in haar kraam te pas’, 17–18.</w:t>
      </w:r>
      <w:r w:rsidRPr="00CA3AFA">
        <w:rPr>
          <w:rFonts w:asciiTheme="majorHAnsi" w:hAnsiTheme="majorHAnsi" w:cstheme="majorHAnsi"/>
        </w:rPr>
        <w:fldChar w:fldCharType="end"/>
      </w:r>
    </w:p>
  </w:footnote>
  <w:footnote w:id="60">
    <w:p w14:paraId="344A634D"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{"citationID":"8Q6qegs9","properties":{"formattedCitation":"Ruberg, \\uc0\\u8216{}Travelling Knowledge and Forensic Medicine\\uc0\\u8217{}, 364\\uc0\\u8211{}365; Donker en Faber, \\uc0\\u8216{}De ziekelijke zenuwoverspanning van Jannetje J.\\uc0\\u8217{}, 67\\uc0\\u8211{}68; Verheugt, {\\i{}Moordouders}, 48.","plainCitation":"Ruberg, ‘Travelling Knowledge and Forensic Medicine’, 364–365; Donker en Faber, ‘De ziekelijke zenuwoverspanning van Jannetje J.’, 67–68; Verheugt, Moordouders, 48.","dontUpdate":true,"noteIndex":62},"citationItems":[{"id":44,"uris":["http://zotero.org/users/6206570/items/NQ9QX3JH"],"uri":["http://zotero.org/users/6206570/items/NQ9QX3JH"],"itemData":{"id":44,"type":"article-journal","container-title":"Medical History","issue":"3","page":"359-376","title":"Travelling Knowledge and Forensic Medicine: Infanticide, Body and Mind in the Netherlands, 1811-1911","title-short":"Travelling Knowledge and Forensic Medicine","volume":"57","author":[{"family":"Ruberg","given":"Willemijn"}],"issued":{"date-parts":[["2013"]]}},"locator":"364-365"},{"id":76,"uris":["http://zotero.org/users/6206570/items/JBA9AHCA"],"uri":["http://zotero.org/users/6206570/items/JBA9AHCA"],"itemData":{"id":76,"type":"chapter","container-title":"Ziek of schuldig? Twee eeuwen forensische psychiatrie en psychologie","event-place":"Arnhem/Amsterdam","page":"67-84","publisher-place":"Arnhem/Amsterdam","title":"De ziekelijke zenuwoverspanning van Jannetje J. Een rapport van F.S. Meijers in een Amsterdamse kindermoordzaak uit 1912","title-short":"De ziekelijke zenuwoverspanning van Jannetje J.","author":[{"family":"Donker","given":"G."},{"family":"Faber","given":"S."}],"editor":[{"family":"Koenraadt","given":"F."}],"issued":{"date-parts":[["1991"]]}},"locator":"67-68"},{"id":23,"uris":["http://zotero.org/users/6206570/items/Y8ETSZHQ"],"uri":["http://zotero.org/users/6206570/items/Y8ETSZHQ"],"itemData":{"id":23,"type":"book","event-place":"Assen","publisher":"Van Gorcum","publisher-place":"Assen","title":"Moordouders. Een klinisch en forensisch psychologische studie naar de persoon van de kinderdoder","title-short":"Moordouders","author":[{"family":"Verheugt","given":"A.J."}],"issued":{"date-parts":[["2007"]]}},"locator":"48"}],"schema":"https://github.com/citation-style-language/schema/raw/master/csl-citation.json"}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Ruberg, ‘</w:t>
      </w:r>
      <w:r w:rsidRPr="008855F0">
        <w:rPr>
          <w:rFonts w:asciiTheme="majorHAnsi" w:hAnsiTheme="majorHAnsi" w:cstheme="majorHAnsi"/>
          <w:lang w:val="en-GB"/>
        </w:rPr>
        <w:t>Travelling Knowledge and Forensic Medicine’,</w:t>
      </w:r>
      <w:r w:rsidRPr="00CA3AFA">
        <w:rPr>
          <w:rFonts w:asciiTheme="majorHAnsi" w:hAnsiTheme="majorHAnsi" w:cstheme="majorHAnsi"/>
        </w:rPr>
        <w:t xml:space="preserve"> 364–365; Donker en Faber, ‘De ziekelijke zenuwover</w:t>
      </w:r>
      <w:r w:rsidRPr="00CA3AFA">
        <w:rPr>
          <w:rFonts w:asciiTheme="majorHAnsi" w:hAnsiTheme="majorHAnsi" w:cstheme="majorHAnsi"/>
        </w:rPr>
        <w:softHyphen/>
        <w:t xml:space="preserve">spanning van Jannetje J.’, 67–68; Verheugt, </w:t>
      </w:r>
      <w:r w:rsidRPr="00CA3AFA">
        <w:rPr>
          <w:rFonts w:asciiTheme="majorHAnsi" w:hAnsiTheme="majorHAnsi" w:cstheme="majorHAnsi"/>
          <w:i/>
          <w:iCs/>
        </w:rPr>
        <w:t>Moordouders</w:t>
      </w:r>
      <w:r w:rsidRPr="00CA3AFA">
        <w:rPr>
          <w:rFonts w:asciiTheme="majorHAnsi" w:hAnsiTheme="majorHAnsi" w:cstheme="majorHAnsi"/>
        </w:rPr>
        <w:t>, 48.</w:t>
      </w:r>
      <w:r w:rsidRPr="00CA3AFA">
        <w:rPr>
          <w:rFonts w:asciiTheme="majorHAnsi" w:hAnsiTheme="majorHAnsi" w:cstheme="majorHAnsi"/>
        </w:rPr>
        <w:fldChar w:fldCharType="end"/>
      </w:r>
    </w:p>
  </w:footnote>
  <w:footnote w:id="61">
    <w:p w14:paraId="24D04276"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{"citationID":"c2Qlp5a8","properties":{"formattedCitation":"Ermers, \\uc0\\u8216{}En om de vrouw verging het kind\\uc0\\u8217{}, 120; Ruberg, \\uc0\\u8216{}Travelling Knowledge and Forensic Medicine\\uc0\\u8217{}, 364\\uc0\\u8211{}365.","plainCitation":"Ermers, ‘En om de vrouw verging het kind’, 120; Ruberg, ‘Travelling Knowledge and Forensic Medicine’, 364–365.","dontUpdate":true,"noteIndex":63},"citationItems":[{"id":72,"uris":["http://zotero.org/users/6206570/items/PXSASRLS"],"uri":["http://zotero.org/users/6206570/items/PXSASRLS"],"itemData":{"id":72,"type":"article-journal","container-title":"Nemesis","journalAbbreviation":"Nemesis","page":"114-122","title":"En om de vrouw verging het kind. Kindermoord in de negentiende eeuw","title-short":"En om de vrouw verging het kind","volume":"3","author":[{"family":"Ermers","given":"Jolie"}],"issued":{"date-parts":[["1990"]]}},"locator":"120"},{"id":44,"uris":["http://zotero.org/users/6206570/items/NQ9QX3JH"],"uri":["http://zotero.org/users/6206570/items/NQ9QX3JH"],"itemData":{"id":44,"type":"article-journal","container-title":"Medical History","issue":"3","page":"359-376","title":"Travelling Knowledge and Forensic Medicine: Infanticide, Body and Mind in the Netherlands, 1811-1911","title-short":"Travelling Knowledge and Forensic Medicine","volume":"57","author":[{"family":"Ruberg","given":"Willemijn"}],"issued":{"date-parts":[["2013"]]}},"locator":"364-365"}],"schema":"https://github.com/citation-style-language/schema/raw/master/csl-citation.json"}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Ermers, ‘En om de vrouw verging het kind’, 120; Ruberg, </w:t>
      </w:r>
      <w:r w:rsidRPr="008855F0">
        <w:rPr>
          <w:rFonts w:asciiTheme="majorHAnsi" w:hAnsiTheme="majorHAnsi" w:cstheme="majorHAnsi"/>
          <w:lang w:val="en-GB"/>
        </w:rPr>
        <w:t>‘Travelling Knowledge and Forensic Medicine</w:t>
      </w:r>
      <w:r w:rsidRPr="00CA3AFA">
        <w:rPr>
          <w:rFonts w:asciiTheme="majorHAnsi" w:hAnsiTheme="majorHAnsi" w:cstheme="majorHAnsi"/>
        </w:rPr>
        <w:t>’, 364–36.</w:t>
      </w:r>
      <w:r w:rsidRPr="00CA3AFA">
        <w:rPr>
          <w:rFonts w:asciiTheme="majorHAnsi" w:hAnsiTheme="majorHAnsi" w:cstheme="majorHAnsi"/>
        </w:rPr>
        <w:fldChar w:fldCharType="end"/>
      </w:r>
    </w:p>
  </w:footnote>
  <w:footnote w:id="62">
    <w:p w14:paraId="64927943" w14:textId="77777777" w:rsidR="007D13E6" w:rsidRPr="008855F0"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{"citationID":"TDO0oiDO","properties":{"formattedCitation":"Hilary Marland, \\uc0\\u8216{}Getting away with murder? Puerperal insanity, infanticide and the defence plea\\uc0\\u8217{}, in: Mark Jackson ed., {\\i{}Infanticide. Historical Perspectives on Child Murder and Concealment, 1550-200} (Aldershot 2002) 168\\uc0\\u8211{}192, aldaar 172; Cathy Quinn, \\uc0\\u8216{}Images and impulses: representations of puerperal insanity and infanticide in late Victorian England\\uc0\\u8217{}, in: Mark Jackson ed., {\\i{}Infanticide. Historical Perspectives on Child Murder and Concealment, 1550-2000} (Aldershot 2002) 193\\uc0\\u8211{}215, aldaar 195\\uc0\\u8211{}197; Ruberg, \\uc0\\u8216{}Travelling Knowledge and Forensic Medicine\\uc0\\u8217{}, 368.","plainCitation":"Hilary Marland, ‘Getting away with murder? Puerperal insanity, infanticide and the defence plea’, in: Mark Jackson ed., Infanticide. Historical Perspectives on Child Murder and Concealment, 1550-200 (Aldershot 2002) 168–192, aldaar 172; Cathy Quinn, ‘Images and impulses: representations of puerperal insanity and infanticide in late Victorian England’, in: Mark Jackson ed., Infanticide. Historical Perspectives on Child Murder and Concealment, 1550-2000 (Aldershot 2002) 193–215, aldaar 195–197; Ruberg, ‘Travelling Knowledge and Forensic Medicine’, 368.","dontUpdate":true,"noteIndex":64},"citationItems":[{"id":93,"uris":["http://zotero.org/users/6206570/items/RR3CM6XZ"],"uri":["http://zotero.org/users/6206570/items/RR3CM6XZ"],"itemData":{"id":93,"type":"chapter","container-title":"Infanticide. Historical Perspectives on Child Murder and Concealment, 1550-200","event-place":"Aldershot","page":"168-192","publisher-place":"Aldershot","title":"Getting away with murder? Puerperal insanity, infanticide and the defence plea","title-short":"Getting away with murder?","author":[{"family":"Marland","given":"Hilary"}],"editor":[{"family":"Jackson","given":"Mark"}],"issued":{"date-parts":[["2002"]]}},"locator":"172"},{"id":94,"uris":["http://zotero.org/users/6206570/items/P29SFYXB"],"uri":["http://zotero.org/users/6206570/items/P29SFYXB"],"itemData":{"id":94,"type":"chapter","container-title":"Infanticide. Historical Perspectives on Child Murder and Concealment, 1550-2000","event-place":"Aldershot","page":"193-215","publisher-place":"Aldershot","title":"Images and impulses: representations of puerperal insanity and infanticide in late Victorian England","title-short":"Images and impulses","author":[{"family":"Quinn","given":"Cathy"}],"editor":[{"family":"Jackson","given":"Mark"}],"issued":{"date-parts":[["2002"]]}},"locator":"195-197"},{"id":44,"uris":["http://zotero.org/users/6206570/items/NQ9QX3JH"],"uri":["http://zotero.org/users/6206570/items/NQ9QX3JH"],"itemData":{"id":44,"type":"article-journal","container-title":"Medical History","issue":"3","page":"359-376","title":"Travelling Knowledge and Forensic Medicine: Infanticide, Body and Mind in the Netherlands, 1811-1911","title-short":"Travelling Knowledge and Forensic Medicine","volume":"57","author":[{"family":"Ruberg","given":"Willemijn"}],"issued":{"date-parts":[["2013"]]}},"locator":"368"}],"schema":"https://github.com/citation-style-language/schema/raw/master/csl-citation.json"}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Hilary Marland, </w:t>
      </w:r>
      <w:r w:rsidRPr="008855F0">
        <w:rPr>
          <w:rFonts w:asciiTheme="majorHAnsi" w:hAnsiTheme="majorHAnsi" w:cstheme="majorHAnsi"/>
          <w:lang w:val="en-GB"/>
        </w:rPr>
        <w:t xml:space="preserve">‘Getting away with murder? </w:t>
      </w:r>
      <w:r w:rsidRPr="00CA3AFA">
        <w:rPr>
          <w:rFonts w:asciiTheme="majorHAnsi" w:hAnsiTheme="majorHAnsi" w:cstheme="majorHAnsi"/>
          <w:lang w:val="en-GB"/>
        </w:rPr>
        <w:t>Puerperal insanity, infanticide and the defence plea’</w:t>
      </w:r>
      <w:r w:rsidRPr="008855F0">
        <w:rPr>
          <w:rFonts w:asciiTheme="majorHAnsi" w:hAnsiTheme="majorHAnsi" w:cstheme="majorHAnsi"/>
        </w:rPr>
        <w:t xml:space="preserve">, in: Mark Jackson ed., </w:t>
      </w:r>
      <w:r w:rsidRPr="00CA3AFA">
        <w:rPr>
          <w:rFonts w:asciiTheme="majorHAnsi" w:hAnsiTheme="majorHAnsi" w:cstheme="majorHAnsi"/>
          <w:i/>
          <w:iCs/>
          <w:lang w:val="en-GB"/>
        </w:rPr>
        <w:t>Infanticide. Historical Perspectives on Child Murder and Concealment, 1550-2000</w:t>
      </w:r>
      <w:r w:rsidRPr="00CA3AFA">
        <w:rPr>
          <w:rFonts w:asciiTheme="majorHAnsi" w:hAnsiTheme="majorHAnsi" w:cstheme="majorHAnsi"/>
          <w:lang w:val="en-GB"/>
        </w:rPr>
        <w:t xml:space="preserve"> </w:t>
      </w:r>
      <w:r w:rsidRPr="008855F0">
        <w:rPr>
          <w:rFonts w:asciiTheme="majorHAnsi" w:hAnsiTheme="majorHAnsi" w:cstheme="majorHAnsi"/>
        </w:rPr>
        <w:t>(Aldershot 2002) 168–192, aldaar 172; Cathy Quinn, ‘</w:t>
      </w:r>
      <w:r w:rsidRPr="00CA3AFA">
        <w:rPr>
          <w:rFonts w:asciiTheme="majorHAnsi" w:hAnsiTheme="majorHAnsi" w:cstheme="majorHAnsi"/>
          <w:lang w:val="en-GB"/>
        </w:rPr>
        <w:t>Images and impulses: representations of puerperal insanity and infanticide in late Victorian England’,</w:t>
      </w:r>
      <w:r w:rsidRPr="008855F0">
        <w:rPr>
          <w:rFonts w:asciiTheme="majorHAnsi" w:hAnsiTheme="majorHAnsi" w:cstheme="majorHAnsi"/>
        </w:rPr>
        <w:t xml:space="preserve"> in: Mark Jackson ed., </w:t>
      </w:r>
      <w:r w:rsidRPr="00CA3AFA">
        <w:rPr>
          <w:rFonts w:asciiTheme="majorHAnsi" w:hAnsiTheme="majorHAnsi" w:cstheme="majorHAnsi"/>
          <w:i/>
          <w:iCs/>
          <w:lang w:val="en-GB"/>
        </w:rPr>
        <w:t>Infanticide. Historical Perspectives on Child Murder and Concealment</w:t>
      </w:r>
      <w:r w:rsidRPr="008855F0">
        <w:rPr>
          <w:rFonts w:asciiTheme="majorHAnsi" w:hAnsiTheme="majorHAnsi" w:cstheme="majorHAnsi"/>
          <w:i/>
          <w:iCs/>
        </w:rPr>
        <w:t>, 1550-2000</w:t>
      </w:r>
      <w:r w:rsidRPr="008855F0">
        <w:rPr>
          <w:rFonts w:asciiTheme="majorHAnsi" w:hAnsiTheme="majorHAnsi" w:cstheme="majorHAnsi"/>
        </w:rPr>
        <w:t xml:space="preserve"> (Aldershot 2002) 193–215, aldaar 195–197; Ruberg, </w:t>
      </w:r>
      <w:r w:rsidRPr="00CA3AFA">
        <w:rPr>
          <w:rFonts w:asciiTheme="majorHAnsi" w:hAnsiTheme="majorHAnsi" w:cstheme="majorHAnsi"/>
          <w:lang w:val="en-GB"/>
        </w:rPr>
        <w:t xml:space="preserve">‘Travelling Knowledge and Forensic Medicine’, </w:t>
      </w:r>
      <w:r w:rsidRPr="008855F0">
        <w:rPr>
          <w:rFonts w:asciiTheme="majorHAnsi" w:hAnsiTheme="majorHAnsi" w:cstheme="majorHAnsi"/>
        </w:rPr>
        <w:t>368.</w:t>
      </w:r>
      <w:r w:rsidRPr="00CA3AFA">
        <w:rPr>
          <w:rFonts w:asciiTheme="majorHAnsi" w:hAnsiTheme="majorHAnsi" w:cstheme="majorHAnsi"/>
        </w:rPr>
        <w:fldChar w:fldCharType="end"/>
      </w:r>
    </w:p>
  </w:footnote>
  <w:footnote w:id="63">
    <w:p w14:paraId="6242FBB8" w14:textId="77777777" w:rsidR="007D13E6" w:rsidRPr="00CA3AFA" w:rsidRDefault="007D13E6" w:rsidP="007562E5">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Pr>
          <w:rFonts w:asciiTheme="majorHAnsi" w:hAnsiTheme="majorHAnsi" w:cstheme="majorHAnsi"/>
        </w:rPr>
        <w:t xml:space="preserve">Jannetje zou haar baby in een ‘toestand van ziekelijke zenuwoverspanning’ hebben gedood, waardoor zij volgens haar raadsman niet toerekenbaar was voor haar daad: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{"citationID":"jG8DlawF","properties":{"formattedCitation":"Donker en Faber, \\uc0\\u8216{}De ziekelijke zenuwoverspanning van Jannetje J.\\uc0\\u8217{}, 68\\uc0\\u8211{}78.","plainCitation":"Donker en Faber, ‘De ziekelijke zenuwoverspanning van Jannetje J.’, 68–78.","noteIndex":65},"citationItems":[{"id":76,"uris":["http://zotero.org/users/6206570/items/JBA9AHCA"],"uri":["http://zotero.org/users/6206570/items/JBA9AHCA"],"itemData":{"id":76,"type":"chapter","container-title":"Ziek of schuldig? Twee eeuwen forensische psychiatrie en psychologie","event-place":"Arnhem/Amsterdam","page":"67-84","publisher-place":"Arnhem/Amsterdam","title":"De ziekelijke zenuwoverspanning van Jannetje J. Een rapport van F.S. Meijers in een Amsterdamse kindermoordzaak uit 1912","title-short":"De ziekelijke zenuwoverspanning van Jannetje J.","author":[{"family":"Donker","given":"G."},{"family":"Faber","given":"S."}],"editor":[{"family":"Koenraadt","given":"F."}],"issued":{"date-parts":[["1991"]]}},"locator":"68-78"}],"schema":"https://github.com/citation-style-language/schema/raw/master/csl-citation.json"}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Donker en Faber, ‘De ziekelijke zenuwoverspanning van Jannetje J.’, 68–78.</w:t>
      </w:r>
      <w:r w:rsidRPr="00CA3AFA">
        <w:rPr>
          <w:rFonts w:asciiTheme="majorHAnsi" w:hAnsiTheme="majorHAnsi" w:cstheme="majorHAnsi"/>
        </w:rPr>
        <w:fldChar w:fldCharType="end"/>
      </w:r>
    </w:p>
  </w:footnote>
  <w:footnote w:id="64">
    <w:p w14:paraId="3EBFAFC4" w14:textId="77777777" w:rsidR="007D13E6" w:rsidRPr="008855F0"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8855F0">
        <w:rPr>
          <w:rFonts w:asciiTheme="majorHAnsi" w:hAnsiTheme="majorHAnsi" w:cstheme="majorHAnsi"/>
        </w:rPr>
        <w:t xml:space="preserve"> </w:t>
      </w:r>
      <w:r w:rsidRPr="00CA3AFA">
        <w:rPr>
          <w:rFonts w:asciiTheme="majorHAnsi" w:hAnsiTheme="majorHAnsi" w:cstheme="majorHAnsi"/>
        </w:rPr>
        <w:fldChar w:fldCharType="begin"/>
      </w:r>
      <w:r w:rsidRPr="008855F0">
        <w:rPr>
          <w:rFonts w:asciiTheme="majorHAnsi" w:hAnsiTheme="majorHAnsi" w:cstheme="majorHAnsi"/>
        </w:rPr>
        <w:instrText xml:space="preserve"> ADDIN ZOTERO_ITEM CSL_CITATION {"citationID":"IRPO8AVV","properties":{"formattedCitation":"Ruberg, \\uc0\\u8216{}Travelling Knowledge and Forensic Medicine\\uc0\\u8217{}, 367 en 374\\uc0\\u8211{}376.","plainCitation":"Ruberg, ‘Travelling Knowledge and Forensic Medicine’, 367 en 374–376.","noteIndex":66},"citationItems":[{"id":44,"uris":["http://zotero.org/users/6206570/items/NQ9QX3JH"],"uri":["http://zotero.org/users/6206570/items/NQ9QX3JH"],"itemData":{"id":44,"type":"article-journal","container-title":"Medical History","issue":"3","page":"359-376","title":"Travelling Knowledge and Forensic Medicine: Infanticide, Body and Mind in the Netherlands, 1811-1911","title-short":"Travelling Knowledge and Forensic Medicine","volume":"57","author":[{"family":"Ruberg","given":"Willemijn"}],"issued":{"date-parts":[["2013"]]}},"locator":"367 en 374-376"}],"schema":"https://github.com/citation-style-language/schema/raw/master/csl-citation.json"} </w:instrText>
      </w:r>
      <w:r w:rsidRPr="00CA3AFA">
        <w:rPr>
          <w:rFonts w:asciiTheme="majorHAnsi" w:hAnsiTheme="majorHAnsi" w:cstheme="majorHAnsi"/>
        </w:rPr>
        <w:fldChar w:fldCharType="separate"/>
      </w:r>
      <w:r w:rsidRPr="008855F0">
        <w:rPr>
          <w:rFonts w:asciiTheme="majorHAnsi" w:hAnsiTheme="majorHAnsi" w:cstheme="majorHAnsi"/>
        </w:rPr>
        <w:t>Ruberg, ‘</w:t>
      </w:r>
      <w:r w:rsidRPr="00CA3AFA">
        <w:rPr>
          <w:rFonts w:asciiTheme="majorHAnsi" w:hAnsiTheme="majorHAnsi" w:cstheme="majorHAnsi"/>
          <w:lang w:val="en-GB"/>
        </w:rPr>
        <w:t>Travelling Knowledge and Forensic Medicine’</w:t>
      </w:r>
      <w:r w:rsidRPr="008855F0">
        <w:rPr>
          <w:rFonts w:asciiTheme="majorHAnsi" w:hAnsiTheme="majorHAnsi" w:cstheme="majorHAnsi"/>
        </w:rPr>
        <w:t>, 367 en 374–376.</w:t>
      </w:r>
      <w:r w:rsidRPr="00CA3AFA">
        <w:rPr>
          <w:rFonts w:asciiTheme="majorHAnsi" w:hAnsiTheme="majorHAnsi" w:cstheme="majorHAnsi"/>
        </w:rPr>
        <w:fldChar w:fldCharType="end"/>
      </w:r>
    </w:p>
  </w:footnote>
  <w:footnote w:id="65">
    <w:p w14:paraId="5AC6B796"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{"citationID":"MJvuUANe","properties":{"formattedCitation":"Donker en Faber, \\uc0\\u8216{}De ziekelijke zenuwoverspanning van Jannetje J.\\uc0\\u8217{}, 55.","plainCitation":"Donker en Faber, ‘De ziekelijke zenuwoverspanning van Jannetje J.’, 55.","noteIndex":67},"citationItems":[{"id":76,"uris":["http://zotero.org/users/6206570/items/JBA9AHCA"],"uri":["http://zotero.org/users/6206570/items/JBA9AHCA"],"itemData":{"id":76,"type":"chapter","container-title":"Ziek of schuldig? Twee eeuwen forensische psychiatrie en psychologie","event-place":"Arnhem/Amsterdam","page":"67-84","publisher-place":"Arnhem/Amsterdam","title":"De ziekelijke zenuwoverspanning van Jannetje J. Een rapport van F.S. Meijers in een Amsterdamse kindermoordzaak uit 1912","title-short":"De ziekelijke zenuwoverspanning van Jannetje J.","author":[{"family":"Donker","given":"G."},{"family":"Faber","given":"S."}],"editor":[{"family":"Koenraadt","given":"F."}],"issued":{"date-parts":[["1991"]]}},"locator":"55"}],"schema":"https://github.com/citation-style-language/schema/raw/master/csl-citation.json"}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Donker en Faber, ‘De ziekelijke zenuwoverspanning van Jannetje J.’, 55.</w:t>
      </w:r>
      <w:r w:rsidRPr="00CA3AFA">
        <w:rPr>
          <w:rFonts w:asciiTheme="majorHAnsi" w:hAnsiTheme="majorHAnsi" w:cstheme="majorHAnsi"/>
        </w:rPr>
        <w:fldChar w:fldCharType="end"/>
      </w:r>
    </w:p>
  </w:footnote>
  <w:footnote w:id="66">
    <w:p w14:paraId="147DD6FA"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{"citationID":"D8lP6gsR","properties":{"formattedCitation":"Marieke Liem en Stephanie Haarhuis, \\uc0\\u8216{}De epidemiologie van kinderdoding in Nederland, 2009-2014\\uc0\\u8217{}, {\\i{}Tijdschrift voor Veligheid} 14 (2015) 56\\uc0\\u8211{}77, aldaar 56\\uc0\\u8211{}77; Ruberg, \\uc0\\u8216{}Travelling Knowledge and Forensic Medicine\\uc0\\u8217{}, 364\\uc0\\u8211{}365.","plainCitation":"Marieke Liem en Stephanie Haarhuis, ‘De epidemiologie van kinderdoding in Nederland, 2009-2014’, Tijdschrift voor Veligheid 14 (2015) 56–77, aldaar 56–77; Ruberg, ‘Travelling Knowledge and Forensic Medicine’, 364–365.","dontUpdate":true,"noteIndex":68},"citationItems":[{"id":82,"uris":["http://zotero.org/users/6206570/items/IXZA23Y7"],"uri":["http://zotero.org/users/6206570/items/IXZA23Y7"],"itemData":{"id":82,"type":"article-journal","container-title":"Tijdschrift voor Veligheid","page":"56-77","title":"De epidemiologie van kinderdoding in Nederland, 2009-2014","title-short":"De epidemiologie van kinderdoding","volume":"14","author":[{"family":"Liem","given":"Marieke"},{"family":"Haarhuis","given":"Stephanie"}],"issued":{"date-parts":[["2015"]]}},"locator":"56-77"},{"id":44,"uris":["http://zotero.org/users/6206570/items/NQ9QX3JH"],"uri":["http://zotero.org/users/6206570/items/NQ9QX3JH"],"itemData":{"id":44,"type":"article-journal","container-title":"Medical History","issue":"3","page":"359-376","title":"Travelling Knowledge and Forensic Medicine: Infanticide, Body and Mind in the Netherlands, 1811-1911","title-short":"Travelling Knowledge and Forensic Medicine","volume":"57","author":[{"family":"Ruberg","given":"Willemijn"}],"issued":{"date-parts":[["2013"]]}},"locator":"364-365"}],"schema":"https://github.com/citation-style-language/schema/raw/master/csl-citation.json"}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Marieke Liem en Stephanie Haarhuis, ‘De epidemiologie van kinderdoding in Nederland, 2009-2014’, </w:t>
      </w:r>
      <w:r w:rsidRPr="00CA3AFA">
        <w:rPr>
          <w:rFonts w:asciiTheme="majorHAnsi" w:hAnsiTheme="majorHAnsi" w:cstheme="majorHAnsi"/>
          <w:i/>
          <w:iCs/>
        </w:rPr>
        <w:t>Tijdschrift voor Veiligheid</w:t>
      </w:r>
      <w:r w:rsidRPr="00CA3AFA">
        <w:rPr>
          <w:rFonts w:asciiTheme="majorHAnsi" w:hAnsiTheme="majorHAnsi" w:cstheme="majorHAnsi"/>
        </w:rPr>
        <w:t xml:space="preserve"> 14 (2015) 56–77, aldaar 56–77; Ruberg, </w:t>
      </w:r>
      <w:r w:rsidRPr="001E1AF0">
        <w:rPr>
          <w:rFonts w:asciiTheme="majorHAnsi" w:hAnsiTheme="majorHAnsi" w:cstheme="majorHAnsi"/>
          <w:lang w:val="en-GB"/>
        </w:rPr>
        <w:t>‘Travelling Knowledge and Forensic Medicine’</w:t>
      </w:r>
      <w:r w:rsidRPr="00CA3AFA">
        <w:rPr>
          <w:rFonts w:asciiTheme="majorHAnsi" w:hAnsiTheme="majorHAnsi" w:cstheme="majorHAnsi"/>
        </w:rPr>
        <w:t>, 364–365.</w:t>
      </w:r>
      <w:r w:rsidRPr="00CA3AFA">
        <w:rPr>
          <w:rFonts w:asciiTheme="majorHAnsi" w:hAnsiTheme="majorHAnsi" w:cstheme="majorHAnsi"/>
        </w:rPr>
        <w:fldChar w:fldCharType="end"/>
      </w:r>
    </w:p>
  </w:footnote>
  <w:footnote w:id="67">
    <w:p w14:paraId="18A714EC" w14:textId="7978B260" w:rsidR="007D13E6" w:rsidRDefault="007D13E6">
      <w:pPr>
        <w:pStyle w:val="Voetnoottekst"/>
      </w:pPr>
      <w:r>
        <w:rPr>
          <w:rStyle w:val="Voetnootmarkering"/>
        </w:rPr>
        <w:footnoteRef/>
      </w:r>
      <w:r>
        <w:t xml:space="preserve"> ‘</w:t>
      </w:r>
      <w:r w:rsidRPr="00CA3AFA">
        <w:rPr>
          <w:rFonts w:asciiTheme="majorHAnsi" w:hAnsiTheme="majorHAnsi" w:cstheme="majorHAnsi"/>
        </w:rPr>
        <w:t xml:space="preserve">De moeder die, ter uitvoering van een onder werking van vrees voor de ontdekking van haar bevalling, haar kind bij of kort na de geboorte opzettelijk van het leven berooft, wordt, als schuldig aan kinderdoodslag, gestraft met gevangenisstraf van ten hoogste zes jaren of geldboete van de vierde categorie’, zie: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{"citationID":"cmRyPljd","properties":{"formattedCitation":"\\uc0\\u8216{}Art. 290 Sr\\uc0\\u8217{}, , {\\i{}Wetboek van Strafrecht} (zp 1881); \\uc0\\u8216{}Art. 291 Sr\\uc0\\u8217{}, , {\\i{}Wetboek van Strafrecht} (zp 1881).","plainCitation":"‘Art. 290 Sr’, , Wetboek van Strafrecht (zp 1881); ‘Art. 291 Sr’, , Wetboek van Strafrecht (zp 1881).","dontUpdate":true,"noteIndex":186},"citationItems":[{"id":346,"uris":["http://zotero.org/users/6206570/items/MCSSKCHT"],"uri":["http://zotero.org/users/6206570/items/MCSSKCHT"],"itemData":{"id":346,"type":"legislation","container-title":"Wetboek van Strafrecht","number":"290","title":"Art. 290 Sr","issued":{"date-parts":[["1881",3,3]]}}},{"id":345,"uris":["http://zotero.org/users/6206570/items/J8XUI337"],"uri":["http://zotero.org/users/6206570/items/J8XUI337"],"itemData":{"id":345,"type":"legislation","container-title":"Wetboek van Strafrecht","number":"291","title":"Art. 291 Sr","issued":{"date-parts":[["1881",3,3]]}}}],"schema":"https://github.com/citation-style-language/schema/raw/master/csl-citation.json"}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‘Art. 290 Sr’, </w:t>
      </w:r>
      <w:r w:rsidRPr="00CA3AFA">
        <w:rPr>
          <w:rFonts w:asciiTheme="majorHAnsi" w:hAnsiTheme="majorHAnsi" w:cstheme="majorHAnsi"/>
          <w:i/>
          <w:iCs/>
        </w:rPr>
        <w:t>Wetboek van Strafrecht</w:t>
      </w:r>
      <w:r w:rsidRPr="00CA3AFA">
        <w:rPr>
          <w:rFonts w:asciiTheme="majorHAnsi" w:hAnsiTheme="majorHAnsi" w:cstheme="majorHAnsi"/>
        </w:rPr>
        <w:t xml:space="preserve">; ‘De moeder die, ter uitvoering van een onder werking van vrees voor de ontdekking van haar aanstaande bevalling genomen besluit, haar kind bij of kort na de geboorte opzettelijk van het leven berooft, wordt, als schuldig aan kindermoord, gestraft met gevangenisstraf van ten hoogste negen jaren of geldboete van de vijfde categorie’, zie: ‘Art. 291 Sr’, </w:t>
      </w:r>
      <w:r w:rsidRPr="00CA3AFA">
        <w:rPr>
          <w:rFonts w:asciiTheme="majorHAnsi" w:hAnsiTheme="majorHAnsi" w:cstheme="majorHAnsi"/>
          <w:i/>
          <w:iCs/>
        </w:rPr>
        <w:t>Wetboek van Strafrecht</w:t>
      </w:r>
      <w:r w:rsidRPr="00CA3AFA">
        <w:rPr>
          <w:rFonts w:asciiTheme="majorHAnsi" w:hAnsiTheme="majorHAnsi" w:cstheme="majorHAnsi"/>
        </w:rPr>
        <w:t>.</w:t>
      </w:r>
      <w:r w:rsidRPr="00CA3AFA">
        <w:rPr>
          <w:rFonts w:asciiTheme="majorHAnsi" w:hAnsiTheme="majorHAnsi" w:cstheme="majorHAnsi"/>
        </w:rPr>
        <w:fldChar w:fldCharType="end"/>
      </w:r>
    </w:p>
  </w:footnote>
  <w:footnote w:id="68">
    <w:p w14:paraId="3AACF45C"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{"citationID":"TCxcRbe9","properties":{"formattedCitation":"Grever, \\uc0\\u8216{}Niet in haar kraam te pas\\uc0\\u8217{}, 26; Sjoerd Faber, \\uc0\\u8216{}Dienstboden: dieveggen en kinder-moordenaressen?\\uc0\\u8217{}, in: J.W. ter Avest en H. Roozenbeek ed., {\\i{}Stigmatisering en strafrecht. De juridische positie van minderheden in historisch perspectief} (Leiden 1990) 53\\uc0\\u8211{}62, aldaar 53\\uc0\\u8211{}54; Huisman en Van der Woude, \\uc0\\u8216{}Vrouwmensch Vrouwmensch\\uc0\\u8217{}, 50\\uc0\\u8211{}52 en 56.","plainCitation":"Grever, ‘Niet in haar kraam te pas’, 26; Sjoerd Faber, ‘Dienstboden: dieveggen en kinder-moordenaressen?’, in: J.W. ter Avest en H. Roozenbeek ed., Stigmatisering en strafrecht. De juridische positie van minderheden in historisch perspectief (Leiden 1990) 53–62, aldaar 53–54; Huisman en Van der Woude, ‘Vrouwmensch Vrouwmensch’, 50–52 en 56.","noteIndex":69},"citationItems":[{"id":85,"uris":["http://zotero.org/users/6206570/items/3RIFV646"],"uri":["http://zotero.org/users/6206570/items/3RIFV646"],"itemData":{"id":85,"type":"chapter","container-title":"Bij ons moeder en ons Jet. Brabantse vrouwen in de 19de en 20ste eeuw","event-place":"Zutphen","page":"13-34","publisher-place":"Zutphen","title":"Niet in haar kraam te pas. Kindermoord in het departement Brabant, speciaal in het arrondissement 's-Hertogenbosch, 1811-1838","title-short":"Niet in haar kraam te pas","author":[{"family":"Grever","given":"Maria"}],"editor":[{"family":"Grever","given":"Maria"},{"family":"Veen","given":"Annemiek","non-dropping-particle":"van der"}],"issued":{"date-parts":[["1989"]]}},"locator":"26"},{"id":73,"uris":["http://zotero.org/users/6206570/items/5KQUVPPS"],"uri":["http://zotero.org/users/6206570/items/5KQUVPPS"],"itemData":{"id":73,"type":"chapter","container-title":"Stigmatisering en strafrecht. De juridische positie van minderheden in historisch perspectief","event-place":"Leiden","page":"53-62","publisher-place":"Leiden","title":"Dienstboden: dieveggen en kinder-moordenaressen?","title-short":"Dienstboden","author":[{"family":"Faber","given":"Sjoerd"}],"editor":[{"family":"Avest","given":"J.W.","non-dropping-particle":"ter"},{"family":"Roozenbeek","given":"H."}],"issued":{"date-parts":[["1990"]]}},"locator":"53-54"},{"id":79,"uris":["http://zotero.org/users/6206570/items/NGKMPETK"],"uri":["http://zotero.org/users/6206570/items/NGKMPETK"],"itemData":{"id":79,"type":"article-journal","container-title":"De Vrije Fries","page":"37-62","title":"Vrouwmensch Vrouwmensch, hoe bistu hier toe gekoomen? Kindermoord in Friesland in de periode 1700-1811","title-short":"Vrouwmensch Vrouwmensch","volume":"68","author":[{"family":"Huisman","given":"Greddy"},{"family":"Van der Woude","given":"Siem"}],"issued":{"date-parts":[["1988"]]}},"locator":"50-52 en 56"}],"schema":"https://github.com/citation-style-language/schema/raw/master/csl-citation.json"}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Grever, ‘Niet in haar kraam te pas’, 26; Sjoerd Faber, ‘Dienstboden: dieveggen en kinder-moordenaressen?’, in: J.W. ter Avest en H. Roozenbeek ed., </w:t>
      </w:r>
      <w:r w:rsidRPr="00CA3AFA">
        <w:rPr>
          <w:rFonts w:asciiTheme="majorHAnsi" w:hAnsiTheme="majorHAnsi" w:cstheme="majorHAnsi"/>
          <w:i/>
          <w:iCs/>
        </w:rPr>
        <w:t>Stigmatisering en strafrecht. De juridische positie van minderheden in historisch perspectief</w:t>
      </w:r>
      <w:r w:rsidRPr="00CA3AFA">
        <w:rPr>
          <w:rFonts w:asciiTheme="majorHAnsi" w:hAnsiTheme="majorHAnsi" w:cstheme="majorHAnsi"/>
        </w:rPr>
        <w:t xml:space="preserve"> (Leiden 1990) 53–62, aldaar 53–54; Huisman en Van der Woude, ‘Vrouwmensch Vrouwmensch’, 50–52 en 56.</w:t>
      </w:r>
      <w:r w:rsidRPr="00CA3AFA">
        <w:rPr>
          <w:rFonts w:asciiTheme="majorHAnsi" w:hAnsiTheme="majorHAnsi" w:cstheme="majorHAnsi"/>
        </w:rPr>
        <w:fldChar w:fldCharType="end"/>
      </w:r>
      <w:r w:rsidRPr="00CA3AFA">
        <w:rPr>
          <w:rFonts w:asciiTheme="majorHAnsi" w:hAnsiTheme="majorHAnsi" w:cstheme="majorHAnsi"/>
        </w:rPr>
        <w:t xml:space="preserve"> Zo haalde Faber een zaak uit 1705 aan waarin een jonge dienstmeid terechtstond wegens kindermoord. De verwekker was haar werkgever en na ondervraging bleek hij medeplichtig te zijn aan de doding en aan een abortus die de vrouw eerder had ondergaan. De vrouw werd veroordeeld tot geseling, brandmerking en de doodstraf. En de man? Hij werd twee jaar verbannen wegens ontucht met zijn meid. Zie: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{"citationID":"WRZgfu7d","properties":{"formattedCitation":"Faber, \\uc0\\u8216{}Vrouwen van de rekening\\uc0\\u8217{}, 160.","plainCitation":"Faber, ‘Vrouwen van de rekening’, 160.","dontUpdate":true,"noteIndex":69},"citationItems":[{"id":74,"uris":["http://zotero.org/users/6206570/items/8AUQR8KS"],"uri":["http://zotero.org/users/6206570/items/8AUQR8KS"],"itemData":{"id":74,"type":"chapter","container-title":"Soete minne en helsche boosheit. Seksuele voorstellingen in Nederland, 1300-1850","event-place":"Nijmegen","page":"145-167","publisher-place":"Nijmegen","title":"Vrouwen van de rekening. Kindermoordzaken ten tijde van de Republiek in Amsterdam (in het bijzonder in de zeventiende eeuw) en in Friesland","title-short":"Vrouwen van de rekening","author":[{"family":"Faber","given":"Sjoerd"}],"editor":[{"family":"Hekma","given":"Gert"},{"family":"Roodenburg","given":"Herman"}],"issued":{"date-parts":[["1988"]]}},"locator":"160"}],"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Faber, ‘Vrouwen van de rekening’, 160-161.</w:t>
      </w:r>
      <w:r w:rsidRPr="00CA3AFA">
        <w:rPr>
          <w:rFonts w:asciiTheme="majorHAnsi" w:hAnsiTheme="majorHAnsi" w:cstheme="majorHAnsi"/>
        </w:rPr>
        <w:fldChar w:fldCharType="end"/>
      </w:r>
    </w:p>
  </w:footnote>
  <w:footnote w:id="69">
    <w:p w14:paraId="52938BFB" w14:textId="77777777" w:rsidR="007D13E6" w:rsidRPr="00CA3AFA" w:rsidRDefault="007D13E6" w:rsidP="00106325">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De </w:t>
      </w:r>
      <w:r>
        <w:rPr>
          <w:rFonts w:asciiTheme="majorHAnsi" w:hAnsiTheme="majorHAnsi" w:cstheme="majorHAnsi"/>
        </w:rPr>
        <w:t>drie geleerden die hem observeerden - een chirurgijn, een botanicus en een apotheker -</w:t>
      </w:r>
      <w:r w:rsidRPr="00CA3AFA">
        <w:rPr>
          <w:rFonts w:asciiTheme="majorHAnsi" w:hAnsiTheme="majorHAnsi" w:cstheme="majorHAnsi"/>
        </w:rPr>
        <w:t xml:space="preserve"> stelden </w:t>
      </w:r>
      <w:r>
        <w:rPr>
          <w:rFonts w:asciiTheme="majorHAnsi" w:hAnsiTheme="majorHAnsi" w:cstheme="majorHAnsi"/>
        </w:rPr>
        <w:t>dat</w:t>
      </w:r>
      <w:r w:rsidRPr="00CA3AFA">
        <w:rPr>
          <w:rFonts w:asciiTheme="majorHAnsi" w:hAnsiTheme="majorHAnsi" w:cstheme="majorHAnsi"/>
        </w:rPr>
        <w:t xml:space="preserve"> Alfkens vanaf zijn jeugd zwaarmoedig was en ‘door ongesteldheid van ligchaam vatbaar geworden is, om, door verrassende omstandigheden, buiten zich zelven gevoerd te worden’.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{"citationID":"XCNXDgNL","properties":{"formattedCitation":"A. Querido, \\uc0\\u8216{}De eerste psychiatrische expertise in foro\\uc0\\u8217{}, {\\i{}Tijdschrift van gezondheidsrecht} 1 (1977) 134\\uc0\\u8211{}141, aldaar 134\\uc0\\u8211{}137; A.J. Verheugt, {\\i{}Moordouders. Een klinisch en forensisch psychologische studie naar de persoon van de kinderdoder} (Assen 2007) 37\\uc0\\u8211{}38.","plainCitation":"A. Querido, ‘De eerste psychiatrische expertise in foro’, Tijdschrift van gezondheidsrecht 1 (1977) 134–141, aldaar 134–137; A.J. Verheugt, Moordouders. Een klinisch en forensisch psychologische studie naar de persoon van de kinderdoder (Assen 2007) 37–38.","dontUpdate":true,"noteIndex":70},"citationItems":[{"id":389,"uris":["http://zotero.org/users/6206570/items/R2BTDUC9"],"uri":["http://zotero.org/users/6206570/items/R2BTDUC9"],"itemData":{"id":389,"type":"article-journal","container-title":"Tijdschrift van gezondheidsrecht","page":"134-141","title":"De eerste psychiatrische expertise in foro","volume":"1:3","author":[{"family":"Querido","given":"A."}],"issued":{"date-parts":[["1977"]]}},"locator":"134-137 "},{"id":89,"uris":["http://zotero.org/users/6206570/items/KE5WMXK6"],"uri":["http://zotero.org/users/6206570/items/KE5WMXK6"],"itemData":{"id":89,"type":"book","event-place":"Assen","publisher-place":"Assen","title":"Moordouders. Een klinisch en forensisch psychologische studie naar de persoon van de kinderdoder","title-short":"Moordouders","author":[{"family":"Verheugt","given":"A.J."}],"issued":{"date-parts":[["2007"]]}},"locator":"37-38"}],"schema":"https://github.com/citation-style-language/schema/raw/master/csl-citation.json"}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A. Querido, ‘De eerste psychiatrische expertise in foro’, </w:t>
      </w:r>
      <w:r w:rsidRPr="00CA3AFA">
        <w:rPr>
          <w:rFonts w:asciiTheme="majorHAnsi" w:hAnsiTheme="majorHAnsi" w:cstheme="majorHAnsi"/>
          <w:i/>
          <w:iCs/>
        </w:rPr>
        <w:t>Tijdschrift van gezondheidsrecht</w:t>
      </w:r>
      <w:r w:rsidRPr="00CA3AFA">
        <w:rPr>
          <w:rFonts w:asciiTheme="majorHAnsi" w:hAnsiTheme="majorHAnsi" w:cstheme="majorHAnsi"/>
        </w:rPr>
        <w:t xml:space="preserve"> 1:3 (1977) 134–141, aldaar 134–137. A.J. Verheugt, </w:t>
      </w:r>
      <w:r w:rsidRPr="00CA3AFA">
        <w:rPr>
          <w:rFonts w:asciiTheme="majorHAnsi" w:hAnsiTheme="majorHAnsi" w:cstheme="majorHAnsi"/>
          <w:i/>
          <w:iCs/>
        </w:rPr>
        <w:t>Moordouders. Een klinisch en forensisch psychologische studie naar de persoon van de kinderdoder</w:t>
      </w:r>
      <w:r w:rsidRPr="00CA3AFA">
        <w:rPr>
          <w:rFonts w:asciiTheme="majorHAnsi" w:hAnsiTheme="majorHAnsi" w:cstheme="majorHAnsi"/>
        </w:rPr>
        <w:t xml:space="preserve"> (Assen 2007) 37–38.</w:t>
      </w:r>
      <w:r w:rsidRPr="00CA3AFA">
        <w:rPr>
          <w:rFonts w:asciiTheme="majorHAnsi" w:hAnsiTheme="majorHAnsi" w:cstheme="majorHAnsi"/>
        </w:rPr>
        <w:fldChar w:fldCharType="end"/>
      </w:r>
    </w:p>
  </w:footnote>
  <w:footnote w:id="70">
    <w:p w14:paraId="016E01CA" w14:textId="77777777" w:rsidR="007D13E6" w:rsidRPr="00CA3AFA" w:rsidRDefault="007D13E6" w:rsidP="00106325">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{"citationID":"uBDxEgvr","properties":{"formattedCitation":"Verheugt, {\\i{}Moordouders}, 38\\uc0\\u8211{}42.","plainCitation":"Verheugt, Moordouders, 38–42.","noteIndex":71},"citationItems":[{"id":89,"uris":["http://zotero.org/users/6206570/items/KE5WMXK6"],"uri":["http://zotero.org/users/6206570/items/KE5WMXK6"],"itemData":{"id":89,"type":"book","event-place":"Assen","publisher-place":"Assen","title":"Moordouders. Een klinisch en forensisch psychologische studie naar de persoon van de kinderdoder","title-short":"Moordouders","author":[{"family":"Verheugt","given":"A.J."}],"issued":{"date-parts":[["2007"]]}},"locator":"38-42"}],"schema":"https://github.com/citation-style-language/schema/raw/master/csl-citation.json"}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Verheugt, </w:t>
      </w:r>
      <w:r w:rsidRPr="00CA3AFA">
        <w:rPr>
          <w:rFonts w:asciiTheme="majorHAnsi" w:hAnsiTheme="majorHAnsi" w:cstheme="majorHAnsi"/>
          <w:i/>
          <w:iCs/>
        </w:rPr>
        <w:t>Moordouders</w:t>
      </w:r>
      <w:r w:rsidRPr="00CA3AFA">
        <w:rPr>
          <w:rFonts w:asciiTheme="majorHAnsi" w:hAnsiTheme="majorHAnsi" w:cstheme="majorHAnsi"/>
        </w:rPr>
        <w:t>, 38–42.</w:t>
      </w:r>
      <w:r w:rsidRPr="00CA3AFA">
        <w:rPr>
          <w:rFonts w:asciiTheme="majorHAnsi" w:hAnsiTheme="majorHAnsi" w:cstheme="majorHAnsi"/>
        </w:rPr>
        <w:fldChar w:fldCharType="end"/>
      </w:r>
    </w:p>
  </w:footnote>
  <w:footnote w:id="71">
    <w:p w14:paraId="2AAB95BB"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{"citationID":"0QGD4s5r","properties":{"formattedCitation":"Scott, \\uc0\\u8216{}Gender\\uc0\\u8217{}, 42\\uc0\\u8211{}44.","plainCitation":"Scott, ‘Gender’, 42–44.","noteIndex":72},"citationItems":[{"id":48,"uris":["http://zotero.org/users/6206570/items/GT96HV75"],"uri":["http://zotero.org/users/6206570/items/GT96HV75"],"itemData":{"id":48,"type":"chapter","container-title":"Gender and the Politics of History","event-place":"New York","page":"28-50","publisher-place":"New York","title":"Gender: A Useful Category of Historical Analysis'","title-short":"Gender","author":[{"family":"Scott","given":"Joan W."}],"container-author":[{"family":"Scott","given":"Joan W."}],"issued":{"date-parts":[["1988"]]}},"locator":"42-44"}],"schema":"https://github.com/citation-style-language/schema/raw/master/csl-citation.json"}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Scott, ‘Gender’, 42–44.</w:t>
      </w:r>
      <w:r w:rsidRPr="00CA3AFA">
        <w:rPr>
          <w:rFonts w:asciiTheme="majorHAnsi" w:hAnsiTheme="majorHAnsi" w:cstheme="majorHAnsi"/>
        </w:rPr>
        <w:fldChar w:fldCharType="end"/>
      </w:r>
    </w:p>
  </w:footnote>
  <w:footnote w:id="72">
    <w:p w14:paraId="139BFB28"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{"citationID":"fdmd3y1X","properties":{"formattedCitation":"Marieke Liem en Stephanie Haarhuis, \\uc0\\u8216{}De epidemiologie van kinderdoding in Nederland, 2009-2014\\uc0\\u8217{}, {\\i{}Tijdschrift voor Veligheid} 14 (2015) 56\\uc0\\u8211{}77, aldaar 56\\uc0\\u8211{}57; Julie Wheelwright, \\uc0\\u8216{}\\uc0\\u8216{}Nothing in Between\\uc0\\u8217{}: modern cases of infanticide\\uc0\\u8217{}, in: Mark Jackson ed., {\\i{}Infanticide: Historical Perspectives on Child Murder and Concealment 1550-2000} (Aldershot 2002) 270\\uc0\\u8211{}286, aldaar 271.","plainCitation":"Marieke Liem en Stephanie Haarhuis, ‘De epidemiologie van kinderdoding in Nederland, 2009-2014’, Tijdschrift voor Veligheid 14 (2015) 56–77, aldaar 56–57; Julie Wheelwright, ‘‘Nothing in Between’: modern cases of infanticide’, in: Mark Jackson ed., Infanticide: Historical Perspectives on Child Murder and Concealment 1550-2000 (Aldershot 2002) 270–286, aldaar 271.","dontUpdate":true,"noteIndex":73},"citationItems":[{"id":82,"uris":["http://zotero.org/users/6206570/items/IXZA23Y7"],"uri":["http://zotero.org/users/6206570/items/IXZA23Y7"],"itemData":{"id":82,"type":"article-journal","container-title":"Tijdschrift voor Veligheid","page":"56-77","title":"De epidemiologie van kinderdoding in Nederland, 2009-2014","title-short":"De epidemiologie van kinderdoding","volume":"14","author":[{"family":"Liem","given":"Marieke"},{"family":"Haarhuis","given":"Stephanie"}],"issued":{"date-parts":[["2015"]]}},"locator":"56-57"},{"id":43,"uris":["http://zotero.org/users/6206570/items/T8FDFU7Y"],"uri":["http://zotero.org/users/6206570/items/T8FDFU7Y"],"itemData":{"id":43,"type":"chapter","container-title":"Infanticide: Historical Perspectives on Child Murder and Concealment 1550-2000","event-place":"Aldershot","page":"270-286","publisher-place":"Aldershot","title":"'Nothing in Between': modern cases of infanticide","title-short":"'Nothing in Between'","author":[{"family":"Wheelwright","given":"Julie"}],"editor":[{"family":"Jackson","given":"Mark"}],"issued":{"date-parts":[["2002"]]}},"locator":"271"}],"schema":"https://github.com/citation-style-language/schema/raw/master/csl-citation.json"}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Marieke Liem en Stephanie Haarhuis, ‘De epidemiologie van kinderdoding in Nederland, 2009-2014’, </w:t>
      </w:r>
      <w:r w:rsidRPr="00CA3AFA">
        <w:rPr>
          <w:rFonts w:asciiTheme="majorHAnsi" w:hAnsiTheme="majorHAnsi" w:cstheme="majorHAnsi"/>
          <w:i/>
          <w:iCs/>
        </w:rPr>
        <w:t>Tijdschrift voor Veiligheid</w:t>
      </w:r>
      <w:r w:rsidRPr="00CA3AFA">
        <w:rPr>
          <w:rFonts w:asciiTheme="majorHAnsi" w:hAnsiTheme="majorHAnsi" w:cstheme="majorHAnsi"/>
        </w:rPr>
        <w:t xml:space="preserve"> 14 (2015) 56–77, aldaar 56–57; Julie Wheelwright, </w:t>
      </w:r>
      <w:r w:rsidRPr="001E1AF0">
        <w:rPr>
          <w:rFonts w:asciiTheme="majorHAnsi" w:hAnsiTheme="majorHAnsi" w:cstheme="majorHAnsi"/>
          <w:lang w:val="en-GB"/>
        </w:rPr>
        <w:t>‘‘Nothing in Between’</w:t>
      </w:r>
      <w:r w:rsidRPr="00CA3AFA">
        <w:rPr>
          <w:rFonts w:asciiTheme="majorHAnsi" w:hAnsiTheme="majorHAnsi" w:cstheme="majorHAnsi"/>
        </w:rPr>
        <w:t xml:space="preserve">: modern cases of infanticide’, in: Mark Jackson ed., </w:t>
      </w:r>
      <w:r w:rsidRPr="001E1AF0">
        <w:rPr>
          <w:rFonts w:asciiTheme="majorHAnsi" w:hAnsiTheme="majorHAnsi" w:cstheme="majorHAnsi"/>
          <w:i/>
          <w:iCs/>
          <w:lang w:val="en-GB"/>
        </w:rPr>
        <w:t xml:space="preserve">Infanticide: Historical Perspectives on Child Murder and Concealment </w:t>
      </w:r>
      <w:r w:rsidRPr="00CA3AFA">
        <w:rPr>
          <w:rFonts w:asciiTheme="majorHAnsi" w:hAnsiTheme="majorHAnsi" w:cstheme="majorHAnsi"/>
          <w:i/>
          <w:iCs/>
        </w:rPr>
        <w:t>1550-2000</w:t>
      </w:r>
      <w:r w:rsidRPr="00CA3AFA">
        <w:rPr>
          <w:rFonts w:asciiTheme="majorHAnsi" w:hAnsiTheme="majorHAnsi" w:cstheme="majorHAnsi"/>
        </w:rPr>
        <w:t xml:space="preserve"> (Aldershot 2002) 270–286, aldaar 271.</w:t>
      </w:r>
      <w:r w:rsidRPr="00CA3AFA">
        <w:rPr>
          <w:rFonts w:asciiTheme="majorHAnsi" w:hAnsiTheme="majorHAnsi" w:cstheme="majorHAnsi"/>
        </w:rPr>
        <w:fldChar w:fldCharType="end"/>
      </w:r>
    </w:p>
  </w:footnote>
  <w:footnote w:id="73">
    <w:p w14:paraId="61FEE74D" w14:textId="77777777" w:rsidR="007D13E6" w:rsidRPr="001E1AF0"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1E1AF0">
        <w:rPr>
          <w:rFonts w:asciiTheme="majorHAnsi" w:hAnsiTheme="majorHAnsi" w:cstheme="majorHAnsi"/>
        </w:rPr>
        <w:t xml:space="preserve"> </w:t>
      </w:r>
      <w:r w:rsidRPr="00CA3AFA">
        <w:rPr>
          <w:rFonts w:asciiTheme="majorHAnsi" w:hAnsiTheme="majorHAnsi" w:cstheme="majorHAnsi"/>
        </w:rPr>
        <w:fldChar w:fldCharType="begin"/>
      </w:r>
      <w:r w:rsidRPr="001E1AF0">
        <w:rPr>
          <w:rFonts w:asciiTheme="majorHAnsi" w:hAnsiTheme="majorHAnsi" w:cstheme="majorHAnsi"/>
        </w:rPr>
        <w:instrText xml:space="preserve"> ADDIN ZOTERO_ITEM CSL_CITATION {"citationID":"ZpT3cbqA","properties":{"formattedCitation":"Patricia Eastreal e.a., \\uc0\\u8216{}How are women who kill portrayed in newspaper media? Connections with social values and the legal system\\uc0\\u8217{}, {\\i{}Women\\uc0\\u8217{}s Studies International Forum} 51 (2015) 31\\uc0\\u8211{}41, aldaar 37; Franke, {\\i{}Van schavot naar krantekolom}, 10; Muurling, Pluskota en Van der Heijden, \\uc0\\u8216{}Introduction\\uc0\\u8217{}, 21\\uc0\\u8211{}22.","plainCitation":"Patricia Eastreal e.a., ‘How are women who kill portrayed in newspaper media? Connections with social values and the legal system’, Women’s Studies International Forum 51 (2015) 31–41, aldaar 37; Franke, Van schavot naar krantekolom, 10; Muurling, Pluskota en Van der Heijden, ‘Introduction’, 21–22.","noteIndex":74},"citationItems":[{"id":103,"uris":["http://zotero.org/users/6206570/items/XHGBX2YP"],"uri":["http://zotero.org/users/6206570/items/XHGBX2YP"],"itemData":{"id":103,"type":"article-journal","container-title":"Women's Studies International Forum","page":"31-41","title":"How are women who kill portrayed in newspaper media? Connections with social values and the legal system","title-short":"Women who kill","volume":"51","author":[{"family":"Eastreal","given":"Patricia"},{"family":"Bartels","given":"Lorana"},{"family":"Nelson","given":"Noni"},{"family":"Holland","given":"Kate"}],"issued":{"date-parts":[["2015"]]}},"locator":"37"},{"id":391,"uris":["http://zotero.org/users/6206570/items/8LFW8WIM"],"uri":["http://zotero.org/users/6206570/items/8LFW8WIM"],"itemData":{"id":391,"type":"book","event-place":"Amsterdam","publisher-place":"Amsterdam","title":"Van schavot naar krantekolom: over de ontwikkeling van de misdaadverslaggeving in het Algemeen Handelsblad vanaf 1828 tot 1900","title-short":"Van schavot naar krantekolom","author":[{"family":"Franke","given":"Herman"}],"issued":{"date-parts":[["1981"]]}},"locator":"10"},{"id":365,"uris":["http://zotero.org/users/6206570/items/K657P7KQ"],"uri":["http://zotero.org/users/6206570/items/K657P7KQ"],"itemData":{"id":365,"type":"chapter","container-title":"Women's Criminality in Europe, 1600-1914","event-place":"Cambridge","page":"1-25","publisher-place":"Cambridge","title":"Introduction: Women and Crime in History","title-short":"Introduction","author":[{"family":"Muurling","given":"Sanne"},{"family":"Pluskota","given":"Marion"},{"family":"Van der Heijden","given":"Manon"}],"editor":[{"family":"Van der Heijden","given":"Manon"},{"family":"Pluskota","given":"Marion"},{"family":"Muurling","given":"Sanne"}],"issued":{"date-parts":[["2020"]]}},"locator":"21-22"}],"schema":"https://github.com/citation-style-language/schema/raw/master/csl-citation.json"} </w:instrText>
      </w:r>
      <w:r w:rsidRPr="00CA3AFA">
        <w:rPr>
          <w:rFonts w:asciiTheme="majorHAnsi" w:hAnsiTheme="majorHAnsi" w:cstheme="majorHAnsi"/>
        </w:rPr>
        <w:fldChar w:fldCharType="separate"/>
      </w:r>
      <w:r w:rsidRPr="001E1AF0">
        <w:rPr>
          <w:rFonts w:asciiTheme="majorHAnsi" w:hAnsiTheme="majorHAnsi" w:cstheme="majorHAnsi"/>
        </w:rPr>
        <w:t>Patricia Eastreal e.a.,</w:t>
      </w:r>
      <w:r w:rsidRPr="00CA3AFA">
        <w:rPr>
          <w:rFonts w:asciiTheme="majorHAnsi" w:hAnsiTheme="majorHAnsi" w:cstheme="majorHAnsi"/>
          <w:lang w:val="en-GB"/>
        </w:rPr>
        <w:t xml:space="preserve"> ‘How are women who kill portrayed in newspaper media? Connections with social values and the legal system’</w:t>
      </w:r>
      <w:r w:rsidRPr="001E1AF0">
        <w:rPr>
          <w:rFonts w:asciiTheme="majorHAnsi" w:hAnsiTheme="majorHAnsi" w:cstheme="majorHAnsi"/>
        </w:rPr>
        <w:t xml:space="preserve">, </w:t>
      </w:r>
      <w:r w:rsidRPr="001E1AF0">
        <w:rPr>
          <w:rFonts w:asciiTheme="majorHAnsi" w:hAnsiTheme="majorHAnsi" w:cstheme="majorHAnsi"/>
          <w:i/>
          <w:iCs/>
        </w:rPr>
        <w:t>Women’s Studies International Forum</w:t>
      </w:r>
      <w:r w:rsidRPr="001E1AF0">
        <w:rPr>
          <w:rFonts w:asciiTheme="majorHAnsi" w:hAnsiTheme="majorHAnsi" w:cstheme="majorHAnsi"/>
        </w:rPr>
        <w:t xml:space="preserve"> 51 (2015) 31–41, aldaar 37; Franke, </w:t>
      </w:r>
      <w:r w:rsidRPr="001E1AF0">
        <w:rPr>
          <w:rFonts w:asciiTheme="majorHAnsi" w:hAnsiTheme="majorHAnsi" w:cstheme="majorHAnsi"/>
          <w:i/>
          <w:iCs/>
        </w:rPr>
        <w:t>Van schavot naar krantekolom</w:t>
      </w:r>
      <w:r w:rsidRPr="001E1AF0">
        <w:rPr>
          <w:rFonts w:asciiTheme="majorHAnsi" w:hAnsiTheme="majorHAnsi" w:cstheme="majorHAnsi"/>
        </w:rPr>
        <w:t>, 10; Muurling, Pluskota en Van der Heijden, ‘Introduction’, 21–22.</w:t>
      </w:r>
      <w:r w:rsidRPr="00CA3AFA">
        <w:rPr>
          <w:rFonts w:asciiTheme="majorHAnsi" w:hAnsiTheme="majorHAnsi" w:cstheme="majorHAnsi"/>
        </w:rPr>
        <w:fldChar w:fldCharType="end"/>
      </w:r>
    </w:p>
  </w:footnote>
  <w:footnote w:id="74">
    <w:p w14:paraId="0AFC508A"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{"citationID":"HSJf31mM","properties":{"formattedCitation":"Franke, {\\i{}Van schavot naar krantekolom}, 9.","plainCitation":"Franke, Van schavot naar krantekolom, 9.","noteIndex":75},"citationItems":[{"id":391,"uris":["http://zotero.org/users/6206570/items/8LFW8WIM"],"uri":["http://zotero.org/users/6206570/items/8LFW8WIM"],"itemData":{"id":391,"type":"book","event-place":"Amsterdam","publisher-place":"Amsterdam","title":"Van schavot naar krantekolom: over de ontwikkeling van de misdaadverslaggeving in het Algemeen Handelsblad vanaf 1828 tot 1900","title-short":"Van schavot naar krantekolom","author":[{"family":"Franke","given":"Herman"}],"issued":{"date-parts":[["1981"]]}},"locator":"9"}],"schema":"https://github.com/citation-style-language/schema/raw/master/csl-citation.json"}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Franke, </w:t>
      </w:r>
      <w:r w:rsidRPr="00CA3AFA">
        <w:rPr>
          <w:rFonts w:asciiTheme="majorHAnsi" w:hAnsiTheme="majorHAnsi" w:cstheme="majorHAnsi"/>
          <w:i/>
          <w:iCs/>
        </w:rPr>
        <w:t>Van schavot naar krantekolom</w:t>
      </w:r>
      <w:r w:rsidRPr="00CA3AFA">
        <w:rPr>
          <w:rFonts w:asciiTheme="majorHAnsi" w:hAnsiTheme="majorHAnsi" w:cstheme="majorHAnsi"/>
        </w:rPr>
        <w:t>, 9.</w:t>
      </w:r>
      <w:r w:rsidRPr="00CA3AFA">
        <w:rPr>
          <w:rFonts w:asciiTheme="majorHAnsi" w:hAnsiTheme="majorHAnsi" w:cstheme="majorHAnsi"/>
        </w:rPr>
        <w:fldChar w:fldCharType="end"/>
      </w:r>
    </w:p>
  </w:footnote>
  <w:footnote w:id="75">
    <w:p w14:paraId="0CAA7043"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Met de geleidelijke afschaffing van schandstraffen ontstond bijvoorbeeld bij verslaggevers initieel weerstand om gedetailleerd en sensatiebelust over verdachten te schrijven, omdat zij bewuster omgingen met het stigmatiserende effect van publieke terechtstellingen; ook in de krantenkolom. Dit resulteerde tussen 1830 en 1870 in een zakelijke en ingetogen toon waarmee over misdaad werd geschreven. Zie: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{"citationID":"xThwf8Ut","properties":{"formattedCitation":"Ibidem, 10 en 116\\uc0\\u8211{}121.","plainCitation":"Ibidem, 10 en 116–121.","noteIndex":76},"citationItems":[{"id":391,"uris":["http://zotero.org/users/6206570/items/8LFW8WIM"],"uri":["http://zotero.org/users/6206570/items/8LFW8WIM"],"itemData":{"id":391,"type":"book","event-place":"Amsterdam","publisher-place":"Amsterdam","title":"Van schavot naar krantekolom: over de ontwikkeling van de misdaadverslaggeving in het Algemeen Handelsblad vanaf 1828 tot 1900","title-short":"Van schavot naar krantekolom","author":[{"family":"Franke","given":"Herman"}],"issued":{"date-parts":[["1981"]]}},"locator":"10 en 116-121"}],"schema":"https://github.com/citation-style-language/schema/raw/master/csl-citation.json"}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Ibidem, 10 en 116–121.</w:t>
      </w:r>
      <w:r w:rsidRPr="00CA3AFA">
        <w:rPr>
          <w:rFonts w:asciiTheme="majorHAnsi" w:hAnsiTheme="majorHAnsi" w:cstheme="majorHAnsi"/>
        </w:rPr>
        <w:fldChar w:fldCharType="end"/>
      </w:r>
    </w:p>
  </w:footnote>
  <w:footnote w:id="76">
    <w:p w14:paraId="01A181AD"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{"citationID":"n1fzh23F","properties":{"formattedCitation":"Timo Bolt, \\uc0\\u8216{}Een instituut in een veranderend politiek-maatschappelijk krachtenveld\\uc0\\u8217{}, in: Timo Bolt, Jacomien Gijzeman en Joost Vijselaar ed., {\\i{}Ter observatie genomen. Piet Baan Centrum 1949-2019} (Amsterdam 2019) 202\\uc0\\u8211{}256, aldaar 204\\uc0\\u8211{}206 en 253.","plainCitation":"Timo Bolt, ‘Een instituut in een veranderend politiek-maatschappelijk krachtenveld’, in: Timo Bolt, Jacomien Gijzeman en Joost Vijselaar ed., Ter observatie genomen. Piet Baan Centrum 1949-2019 (Amsterdam 2019) 202–256, aldaar 204–206 en 253.","noteIndex":77},"citationItems":[{"id":377,"uris":["http://zotero.org/users/6206570/items/GVHYSLMX"],"uri":["http://zotero.org/users/6206570/items/GVHYSLMX"],"itemData":{"id":377,"type":"chapter","container-title":"Ter observatie genomen. Piet Baan Centrum 1949-2019","event-place":"Amsterdam","page":"202-256","publisher":"Boom uitgevers","publisher-place":"Amsterdam","title":"Een instituut in een veranderend politiek-maatschappelijk krachtenveld","title-short":"Een instituut","author":[{"family":"Bolt","given":"Timo"}],"editor":[{"family":"Bolt","given":"Timo"},{"family":"Gijzeman","given":"Jacomien"},{"family":"Vijselaar","given":"Joost"}],"issued":{"date-parts":[["2019"]]}},"locator":"204-206 en 253"}],"schema":"https://github.com/citation-style-language/schema/raw/master/csl-citation.json"}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Timo Bolt, ‘Een instituut in een veranderend politiek-maatschappelijk krachtenveld’, in: Timo Bolt, Jacomien Gijzeman en Joost Vijselaar ed., </w:t>
      </w:r>
      <w:r w:rsidRPr="00CA3AFA">
        <w:rPr>
          <w:rFonts w:asciiTheme="majorHAnsi" w:hAnsiTheme="majorHAnsi" w:cstheme="majorHAnsi"/>
          <w:i/>
          <w:iCs/>
        </w:rPr>
        <w:t>Ter observatie genomen. Piet Baan Centrum 1949-2019</w:t>
      </w:r>
      <w:r w:rsidRPr="00CA3AFA">
        <w:rPr>
          <w:rFonts w:asciiTheme="majorHAnsi" w:hAnsiTheme="majorHAnsi" w:cstheme="majorHAnsi"/>
        </w:rPr>
        <w:t xml:space="preserve"> (Amsterdam 2019) 202–256, aldaar 204–206 en 253.</w:t>
      </w:r>
      <w:r w:rsidRPr="00CA3AFA">
        <w:rPr>
          <w:rFonts w:asciiTheme="majorHAnsi" w:hAnsiTheme="majorHAnsi" w:cstheme="majorHAnsi"/>
        </w:rPr>
        <w:fldChar w:fldCharType="end"/>
      </w:r>
    </w:p>
  </w:footnote>
  <w:footnote w:id="77">
    <w:p w14:paraId="2BF87A54"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{"citationID":"biM038mB","properties":{"formattedCitation":"Ibidem, 220.","plainCitation":"Ibidem, 220.","dontUpdate":true,"noteIndex":78},"citationItems":[{"id":377,"uris":["http://zotero.org/users/6206570/items/GVHYSLMX"],"uri":["http://zotero.org/users/6206570/items/GVHYSLMX"],"itemData":{"id":377,"type":"chapter","container-title":"Ter observatie genomen. Piet Baan Centrum 1949-2019","event-place":"Amsterdam","page":"202-256","publisher":"Boom uitgevers","publisher-place":"Amsterdam","title":"Een instituut in een veranderend politiek-maatschappelijk krachtenveld","title-short":"Een instituut","author":[{"family":"Bolt","given":"Timo"}],"editor":[{"family":"Bolt","given":"Timo"},{"family":"Gijzeman","given":"Jacomien"},{"family":"Vijselaar","given":"Joost"}],"issued":{"date-parts":[["2019"]]}},"locator":"220"}],"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noProof/>
        </w:rPr>
        <w:t>Bolt, 'Een instituut in een verandered politiek-maatschappelijk krachtenveld', 220.</w:t>
      </w:r>
      <w:r w:rsidRPr="00CA3AFA">
        <w:rPr>
          <w:rFonts w:asciiTheme="majorHAnsi" w:hAnsiTheme="majorHAnsi" w:cstheme="majorHAnsi"/>
        </w:rPr>
        <w:fldChar w:fldCharType="end"/>
      </w:r>
    </w:p>
  </w:footnote>
  <w:footnote w:id="78">
    <w:p w14:paraId="7679AFFF"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{"citationID":"tSJuLLL2","properties":{"formattedCitation":"Ibidem, 220 en 224\\uc0\\u8211{}226.","plainCitation":"Ibidem, 220 en 224–226.","noteIndex":79},"citationItems":[{"id":377,"uris":["http://zotero.org/users/6206570/items/GVHYSLMX"],"uri":["http://zotero.org/users/6206570/items/GVHYSLMX"],"itemData":{"id":377,"type":"chapter","container-title":"Ter observatie genomen. Piet Baan Centrum 1949-2019","event-place":"Amsterdam","page":"202-256","publisher":"Boom uitgevers","publisher-place":"Amsterdam","title":"Een instituut in een veranderend politiek-maatschappelijk krachtenveld","title-short":"Een instituut","author":[{"family":"Bolt","given":"Timo"}],"editor":[{"family":"Bolt","given":"Timo"},{"family":"Gijzeman","given":"Jacomien"},{"family":"Vijselaar","given":"Joost"}],"issued":{"date-parts":[["2019"]]}},"locator":"220 en 224-226"}],"schema":"https://github.com/citation-style-language/schema/raw/master/csl-citation.json"}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Ibidem, 220 en 224–226.</w:t>
      </w:r>
      <w:r w:rsidRPr="00CA3AFA">
        <w:rPr>
          <w:rFonts w:asciiTheme="majorHAnsi" w:hAnsiTheme="majorHAnsi" w:cstheme="majorHAnsi"/>
        </w:rPr>
        <w:fldChar w:fldCharType="end"/>
      </w:r>
    </w:p>
  </w:footnote>
  <w:footnote w:id="79">
    <w:p w14:paraId="3561B9EB"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{"citationID":"xKc25IhR","properties":{"formattedCitation":"Ibidem, 227\\uc0\\u8211{}229 en 253.","plainCitation":"Ibidem, 227–229 en 253.","dontUpdate":true,"noteIndex":80},"citationItems":[{"id":377,"uris":["http://zotero.org/users/6206570/items/GVHYSLMX"],"uri":["http://zotero.org/users/6206570/items/GVHYSLMX"],"itemData":{"id":377,"type":"chapter","container-title":"Ter observatie genomen. Piet Baan Centrum 1949-2019","event-place":"Amsterdam","page":"202-256","publisher":"Boom uitgevers","publisher-place":"Amsterdam","title":"Een instituut in een veranderend politiek-maatschappelijk krachtenveld","title-short":"Een instituut","author":[{"family":"Bolt","given":"Timo"}],"editor":[{"family":"Bolt","given":"Timo"},{"family":"Gijzeman","given":"Jacomien"},{"family":"Vijselaar","given":"Joost"}],"issued":{"date-parts":[["2019"]]}},"locator":"227-229 en 253"}],"schema":"https://github.com/citation-style-language/schema/raw/master/csl-citation.json"}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Ibidem, 227–229 en 253.</w:t>
      </w:r>
      <w:r w:rsidRPr="00CA3AFA">
        <w:rPr>
          <w:rFonts w:asciiTheme="majorHAnsi" w:hAnsiTheme="majorHAnsi" w:cstheme="majorHAnsi"/>
        </w:rPr>
        <w:fldChar w:fldCharType="end"/>
      </w:r>
    </w:p>
  </w:footnote>
  <w:footnote w:id="80">
    <w:p w14:paraId="329A2BB9" w14:textId="77777777" w:rsidR="007D13E6" w:rsidRPr="00D0553B"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Voor enkele onderzoeken over de rol van gender in misdaadverslaggeving, zie: </w:t>
      </w:r>
      <w:r w:rsidRPr="00CA3AFA">
        <w:rPr>
          <w:rFonts w:asciiTheme="majorHAnsi" w:hAnsiTheme="majorHAnsi" w:cstheme="majorHAnsi"/>
        </w:rPr>
        <w:fldChar w:fldCharType="begin"/>
      </w:r>
      <w:r w:rsidRPr="00CA3AFA">
        <w:rPr>
          <w:rFonts w:asciiTheme="majorHAnsi" w:hAnsiTheme="majorHAnsi" w:cstheme="majorHAnsi"/>
        </w:rPr>
        <w:instrText xml:space="preserve"> ADDIN ZOTERO_ITEM CSL_CITATION {"citationID":"ln5bMYLX","properties":{"formattedCitation":"Eastreal e.a., \\uc0\\u8216{}Women who kill\\uc0\\u8217{}; Meghan Chase, \\uc0\\u8216{}The Chivalry Hypothesis &amp; Filicide: Are There Categorical Differences between Mothers and Fathers who kill their Children?\\uc0\\u8217{}, {\\i{}Undergraduate Review} 4 (2008) 41\\uc0\\u8211{}50; Grabe e.a., \\uc0\\u8216{}Gender in Crime News\\uc0\\u8217{}; Gabriel Weimann en Gideon Fishman, \\uc0\\u8216{}Attribution of Responsibility: Sex-based Bias in Press Reports on Crime\\uc0\\u8217{}, {\\i{}European Journal of Communication} 3 (1988) 415\\uc0\\u8211{}430; Wilkinson, \\uc0\\u8216{}Gender and Dutch Newspaper Reports of Intimate Violence, 1880-1910\\uc0\\u8217{}.","plainCitation":"Eastreal e.a., ‘Women who kill’; Meghan Chase, ‘The Chivalry Hypothesis &amp; Filicide: Are There Categorical Differences between Mothers and Fathers who kill their Children?’, Undergraduate Review 4 (2008) 41–50; Grabe e.a., ‘Gender in Crime News’; Gabriel Weimann en Gideon Fishman, ‘Attribution of Responsibility: Sex-based Bias in Press Reports on Crime’, European Journal of Communication 3 (1988) 415–430; Wilkinson, ‘Gender and Dutch Newspaper Reports of Intimate Violence, 1880-1910’.","noteIndex":82},"citationItems":[{"id":103,"uris":["http://zotero.org/users/6206570/items/XHGBX2YP"],"uri":["http://zotero.org/users/6206570/items/XHGBX2YP"],"itemData":{"id":103,"type":"article-journal","container-title":"Women's Studies International Forum","page":"31-41","title":"How are women who kill portrayed in newspaper media? Connections with social values and the legal system","title-short":"Women who kill","volume":"51","author":[{"family":"Eastreal","given":"Patricia"},{"family":"Bartels","given":"Lorana"},{"family":"Nelson","given":"Noni"},{"family":"Holland","given":"Kate"}],"issued":{"date-parts":[["2015"]]}}},{"id":395,"uris":["http://zotero.org/users/6206570/items/Z74WM9M9"],"uri":["http://zotero.org/users/6206570/items/Z74WM9M9"],"itemData":{"id":395,"type":"article-journal","container-title":"Undergraduate Review","page":"41-50","title":"The Chivalry Hypothesis &amp; Filicide: Are There Categorical Differences between Mothers and Fathers who kill their Children?","title-short":"The Chivalry Hypothesis","volume":"4","author":[{"family":"Chase","given":"Meghan"}],"issued":{"date-parts":[["2008"]]}}},{"id":115,"uris":["http://zotero.org/users/6206570/items/Y8XR57B7"],"uri":["http://zotero.org/users/6206570/items/Y8XR57B7"],"itemData":{"id":115,"type":"article-journal","container-title":"Mass Communication and Society","issue":"2","page":"137-163","title":"Gender in Crime News: A Case Study Te</w:instrText>
      </w:r>
      <w:r w:rsidRPr="00D0553B">
        <w:rPr>
          <w:rFonts w:asciiTheme="majorHAnsi" w:hAnsiTheme="majorHAnsi" w:cstheme="majorHAnsi"/>
        </w:rPr>
        <w:instrText xml:space="preserve">st of the Chivalry Hypothesis","title-short":"Gender in Crime News","volume":"9","author":[{"family":"Grabe","given":"Maria Elizabeth"},{"family":"Trager","given":"K.D."},{"family":"Lear","given":"Melissa"},{"family":"Rauch","given":"Jennifer"}],"issued":{"date-parts":[["2006"]]}}},{"id":397,"uris":["http://zotero.org/users/6206570/items/GNMTDBL8"],"uri":["http://zotero.org/users/6206570/items/GNMTDBL8"],"itemData":{"id":397,"type":"article-journal","container-title":"European Journal of Communication","page":"415-430","title":"Attribution of Responsibility: Sex-based Bias in Press Reports on Crime","title-short":"Attribution of Responsibility","volume":"3","author":[{"family":"Weimann","given":"Gabriel"},{"family":"Fishman","given":"Gideon"}],"issued":{"date-parts":[["1988"]]}}},{"id":367,"uris":["http://zotero.org/users/6206570/items/YKL3PKND"],"uri":["http://zotero.org/users/6206570/items/YKL3PKND"],"itemData":{"id":367,"type":"chapter","container-title":"Women's Criminality in Europe, 1600-1914","event-place":"Cambridge","page":"206-225","publisher-place":"Cambridge","title":"Gender and Dutch Newspaper Reports of Intimate Violence, 1880-1910","author":[{"family":"Wilkinson","given":"Clare"}],"editor":[{"family":"Heijden","given":"Manon","dropping-particle":"van der"},{"family":"Pluskota","given":"Marion"},{"family":"Muurling","given":"Sanne"}],"issued":{"date-parts":[["2020"]]}}}],"schema":"https://github.com/citation-style-language/schema/raw/master/csl-citation.json"} </w:instrText>
      </w:r>
      <w:r w:rsidRPr="00CA3AFA">
        <w:rPr>
          <w:rFonts w:asciiTheme="majorHAnsi" w:hAnsiTheme="majorHAnsi" w:cstheme="majorHAnsi"/>
        </w:rPr>
        <w:fldChar w:fldCharType="separate"/>
      </w:r>
      <w:r w:rsidRPr="00D0553B">
        <w:rPr>
          <w:rFonts w:asciiTheme="majorHAnsi" w:hAnsiTheme="majorHAnsi" w:cstheme="majorHAnsi"/>
        </w:rPr>
        <w:t xml:space="preserve">Eastreal e.a., </w:t>
      </w:r>
      <w:r w:rsidRPr="00CA3AFA">
        <w:rPr>
          <w:rFonts w:asciiTheme="majorHAnsi" w:hAnsiTheme="majorHAnsi" w:cstheme="majorHAnsi"/>
          <w:lang w:val="en-GB"/>
        </w:rPr>
        <w:t xml:space="preserve">‘Women who kill’; Meghan Chase, ‘The Chivalry Hypothesis &amp; Filicide: Are There Categorical Differences between Mothers and Fathers who kill their Children?’, </w:t>
      </w:r>
      <w:r w:rsidRPr="00CA3AFA">
        <w:rPr>
          <w:rFonts w:asciiTheme="majorHAnsi" w:hAnsiTheme="majorHAnsi" w:cstheme="majorHAnsi"/>
          <w:i/>
          <w:iCs/>
          <w:lang w:val="en-GB"/>
        </w:rPr>
        <w:t>Undergraduate Review</w:t>
      </w:r>
      <w:r w:rsidRPr="00D0553B">
        <w:rPr>
          <w:rFonts w:asciiTheme="majorHAnsi" w:hAnsiTheme="majorHAnsi" w:cstheme="majorHAnsi"/>
        </w:rPr>
        <w:t xml:space="preserve"> 4 (2008) 41–50; Grabe e.a., ‘Gender in Crime News’; Gabriel Weimann en Gideon </w:t>
      </w:r>
      <w:r w:rsidRPr="00CA3AFA">
        <w:rPr>
          <w:rFonts w:asciiTheme="majorHAnsi" w:hAnsiTheme="majorHAnsi" w:cstheme="majorHAnsi"/>
          <w:lang w:val="en-GB"/>
        </w:rPr>
        <w:t>Fishman, ‘Attribution of Responsibility: Sex-based Bias in Press Reports on Crim</w:t>
      </w:r>
      <w:r w:rsidRPr="00D0553B">
        <w:rPr>
          <w:rFonts w:asciiTheme="majorHAnsi" w:hAnsiTheme="majorHAnsi" w:cstheme="majorHAnsi"/>
        </w:rPr>
        <w:t xml:space="preserve">e’, </w:t>
      </w:r>
      <w:r w:rsidRPr="00D0553B">
        <w:rPr>
          <w:rFonts w:asciiTheme="majorHAnsi" w:hAnsiTheme="majorHAnsi" w:cstheme="majorHAnsi"/>
          <w:i/>
          <w:iCs/>
        </w:rPr>
        <w:t>European Journal of Communication</w:t>
      </w:r>
      <w:r w:rsidRPr="00D0553B">
        <w:rPr>
          <w:rFonts w:asciiTheme="majorHAnsi" w:hAnsiTheme="majorHAnsi" w:cstheme="majorHAnsi"/>
        </w:rPr>
        <w:t xml:space="preserve"> 3 (1988) 415–430; Wilkinson, ‘</w:t>
      </w:r>
      <w:r w:rsidRPr="00CA3AFA">
        <w:rPr>
          <w:rFonts w:asciiTheme="majorHAnsi" w:hAnsiTheme="majorHAnsi" w:cstheme="majorHAnsi"/>
          <w:lang w:val="en-GB"/>
        </w:rPr>
        <w:t>Gender and Dutch Newspaper Reports of Intimate Violence</w:t>
      </w:r>
      <w:r w:rsidRPr="00D0553B">
        <w:rPr>
          <w:rFonts w:asciiTheme="majorHAnsi" w:hAnsiTheme="majorHAnsi" w:cstheme="majorHAnsi"/>
        </w:rPr>
        <w:t>, 1880-1910’.</w:t>
      </w:r>
      <w:r w:rsidRPr="00CA3AFA">
        <w:rPr>
          <w:rFonts w:asciiTheme="majorHAnsi" w:hAnsiTheme="majorHAnsi" w:cstheme="majorHAnsi"/>
        </w:rPr>
        <w:fldChar w:fldCharType="end"/>
      </w:r>
    </w:p>
  </w:footnote>
  <w:footnote w:id="81">
    <w:p w14:paraId="5F8C308C" w14:textId="77777777" w:rsidR="007D13E6" w:rsidRPr="00D0553B"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D0553B">
        <w:rPr>
          <w:rFonts w:asciiTheme="majorHAnsi" w:hAnsiTheme="majorHAnsi" w:cstheme="majorHAnsi"/>
        </w:rPr>
        <w:t xml:space="preserve"> </w:t>
      </w:r>
      <w:r w:rsidRPr="00CA3AFA">
        <w:rPr>
          <w:rFonts w:asciiTheme="majorHAnsi" w:hAnsiTheme="majorHAnsi" w:cstheme="majorHAnsi"/>
        </w:rPr>
        <w:fldChar w:fldCharType="begin"/>
      </w:r>
      <w:r w:rsidRPr="00D0553B">
        <w:rPr>
          <w:rFonts w:asciiTheme="majorHAnsi" w:hAnsiTheme="majorHAnsi" w:cstheme="majorHAnsi"/>
        </w:rPr>
        <w:instrText xml:space="preserve"> ADDIN ZOTERO_ITEM CSL_CITATION {"citationID":"b7uk9IQm","properties":{"formattedCitation":"Grabe e.a., \\uc0\\u8216{}Gender in Crime News\\uc0\\u8217{}, 139; Weare, \\uc0\\u8216{}Bad, Mad or Sad?\\uc0\\u8217{}, 215.","plainCitation":"Grabe e.a., ‘Gender in Crime News’, 139; Weare, ‘Bad, Mad or Sad?’, 215.","noteIndex":83},"citationItems":[{"id":115,"uris":["http://zotero.org/users/6206570/items/Y8XR57B7"],"uri":["http://zotero.org/users/6206570/items/Y8XR57B7"],"itemData":{"id":115,"type":"article-journal","container-title":"Mass Communication and Society","issue":"2","page":"137-163","title":"Gender in Crime News: A Case Study Test of the Chivalry Hypothesis","title-short":"Gender in Crime News","volume":"9","author":[{"family":"Grabe","given":"Maria Elizabeth"},{"family":"Trager","given":"K.D."},{"family":"Lear","given":"Melissa"},{"family":"Rauch","given":"Jennifer"}],"issued":{"date-parts":[["2006"]]}},"locator":"139"},{"id":97,"uris":["http://zotero.org/users/6206570/items/6DYCXP4C"],"uri":["http://zotero.org/users/6206570/items/6DYCXP4C"],"itemData":{"id":97,"type":"article-journal","container-title":"International Journal for the Semiotics of Law","page":"201-222","title":"Bad, Mad or Sad? Legal Language, Narratives, and Identity Constructions of Women Who Kill their Children in England and Wales","title-short":"Bad, Mad or Sad?","volume":"30","author":[{"family":"Weare","given":"Siobhan"}],"issued":{"date-parts":[["2017"]]}},"locator":"215"}],"schema":"https://github.com/citation-style-language/schema/raw/master/csl-citation.json"} </w:instrText>
      </w:r>
      <w:r w:rsidRPr="00CA3AFA">
        <w:rPr>
          <w:rFonts w:asciiTheme="majorHAnsi" w:hAnsiTheme="majorHAnsi" w:cstheme="majorHAnsi"/>
        </w:rPr>
        <w:fldChar w:fldCharType="separate"/>
      </w:r>
      <w:r w:rsidRPr="00D0553B">
        <w:rPr>
          <w:rFonts w:asciiTheme="majorHAnsi" w:hAnsiTheme="majorHAnsi" w:cstheme="majorHAnsi"/>
        </w:rPr>
        <w:t>Grabe e.a., ‘Gender in Crime News’, 139; Weare, ‘Bad, Mad or Sad?’, 215.</w:t>
      </w:r>
      <w:r w:rsidRPr="00CA3AFA">
        <w:rPr>
          <w:rFonts w:asciiTheme="majorHAnsi" w:hAnsiTheme="majorHAnsi" w:cstheme="majorHAnsi"/>
        </w:rPr>
        <w:fldChar w:fldCharType="end"/>
      </w:r>
      <w:r w:rsidRPr="00D0553B">
        <w:rPr>
          <w:rFonts w:asciiTheme="majorHAnsi" w:hAnsiTheme="majorHAnsi" w:cstheme="majorHAnsi"/>
        </w:rPr>
        <w:t xml:space="preserve"> Zie voor een uitgebreide uitleg over hoe de </w:t>
      </w:r>
      <w:r w:rsidRPr="00CA3AFA">
        <w:rPr>
          <w:rFonts w:asciiTheme="majorHAnsi" w:hAnsiTheme="majorHAnsi" w:cstheme="majorHAnsi"/>
          <w:i/>
          <w:lang w:val="en-GB"/>
        </w:rPr>
        <w:t>chivalry hypothesis</w:t>
      </w:r>
      <w:r w:rsidRPr="00D0553B">
        <w:rPr>
          <w:rFonts w:asciiTheme="majorHAnsi" w:hAnsiTheme="majorHAnsi" w:cstheme="majorHAnsi"/>
        </w:rPr>
        <w:t xml:space="preserve"> werkt: Elizabeth F</w:t>
      </w:r>
      <w:r w:rsidRPr="00CA3AFA">
        <w:rPr>
          <w:rFonts w:asciiTheme="majorHAnsi" w:hAnsiTheme="majorHAnsi" w:cstheme="majorHAnsi"/>
          <w:lang w:val="en-GB"/>
        </w:rPr>
        <w:t>. Moulds, ‘Chivalry and Paternalism: Disparities of Treatment in the Criminal Justice System’</w:t>
      </w:r>
      <w:r w:rsidRPr="00D0553B">
        <w:rPr>
          <w:rFonts w:asciiTheme="majorHAnsi" w:hAnsiTheme="majorHAnsi" w:cstheme="majorHAnsi"/>
        </w:rPr>
        <w:t xml:space="preserve">, in: Susan K. Datesman en Frank R. Scarpitti ed., </w:t>
      </w:r>
      <w:r w:rsidRPr="00CA3AFA">
        <w:rPr>
          <w:rFonts w:asciiTheme="majorHAnsi" w:hAnsiTheme="majorHAnsi" w:cstheme="majorHAnsi"/>
          <w:i/>
          <w:lang w:val="en-GB"/>
        </w:rPr>
        <w:t>Women, Crime, and Justice</w:t>
      </w:r>
      <w:r w:rsidRPr="00D0553B">
        <w:rPr>
          <w:rFonts w:asciiTheme="majorHAnsi" w:hAnsiTheme="majorHAnsi" w:cstheme="majorHAnsi"/>
        </w:rPr>
        <w:t xml:space="preserve"> (Oxford 1980), 277-299.</w:t>
      </w:r>
    </w:p>
  </w:footnote>
  <w:footnote w:id="82">
    <w:p w14:paraId="202F561F"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{"citationID":"QqNhqM7O","properties":{"formattedCitation":"Anneke Visser, \\uc0\\u8216{}Kennis van de vrouw als crimineel is beperkt\\uc0\\u8217{}, {\\i{}Trouw} (zp 10 april 1987) 13.","plainCitation":"Anneke Visser, ‘Kennis van de vrouw als crimineel is beperkt’, Trouw (zp 10 april 1987) 13.","dontUpdate":true,"noteIndex":84},"citationItems":[{"id":375,"uris":["http://zotero.org/users/6206570/items/LKWPPSJ8"],"uri":["http://zotero.org/users/6206570/items/LKWPPSJ8"],"itemData":{"id":375,"type":"article-newspaper","container-title":"Trouw","page":"13","title":"Kennis van de vrouw als crimineel is beperkt","author":[{"family":"Visser","given":"Anneke"}],"issued":{"date-parts":[["1987",4,10]]}}}],"schema":"https://github.com/citation-style-language/schema/raw/master/csl-citation.json"}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Anneke Visser, ‘Kennis van de vrouw als crimineel is beperkt’, </w:t>
      </w:r>
      <w:r w:rsidRPr="00CA3AFA">
        <w:rPr>
          <w:rFonts w:asciiTheme="majorHAnsi" w:hAnsiTheme="majorHAnsi" w:cstheme="majorHAnsi"/>
          <w:i/>
          <w:iCs/>
        </w:rPr>
        <w:t>Trouw</w:t>
      </w:r>
      <w:r w:rsidRPr="00CA3AFA">
        <w:rPr>
          <w:rFonts w:asciiTheme="majorHAnsi" w:hAnsiTheme="majorHAnsi" w:cstheme="majorHAnsi"/>
        </w:rPr>
        <w:t xml:space="preserve"> (10 april 1987) 13.</w:t>
      </w:r>
      <w:r w:rsidRPr="00CA3AFA">
        <w:rPr>
          <w:rFonts w:asciiTheme="majorHAnsi" w:hAnsiTheme="majorHAnsi" w:cstheme="majorHAnsi"/>
        </w:rPr>
        <w:fldChar w:fldCharType="end"/>
      </w:r>
    </w:p>
  </w:footnote>
  <w:footnote w:id="83">
    <w:p w14:paraId="5307AA98" w14:textId="77777777" w:rsidR="007D13E6" w:rsidRPr="00D0553B"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D0553B">
        <w:rPr>
          <w:rFonts w:asciiTheme="majorHAnsi" w:hAnsiTheme="majorHAnsi" w:cstheme="majorHAnsi"/>
        </w:rPr>
        <w:t xml:space="preserve"> </w:t>
      </w:r>
      <w:r w:rsidRPr="00CA3AFA">
        <w:rPr>
          <w:rFonts w:asciiTheme="majorHAnsi" w:hAnsiTheme="majorHAnsi" w:cstheme="majorHAnsi"/>
        </w:rPr>
        <w:fldChar w:fldCharType="begin"/>
      </w:r>
      <w:r w:rsidRPr="00D0553B">
        <w:rPr>
          <w:rFonts w:asciiTheme="majorHAnsi" w:hAnsiTheme="majorHAnsi" w:cstheme="majorHAnsi"/>
        </w:rPr>
        <w:instrText xml:space="preserve"> ADDIN ZOTERO_ITEM CSL_CITATION {"citationID":"PUID2yAq","properties":{"formattedCitation":"Meghan Chase, \\uc0\\u8216{}The Chivalry Hypothesis &amp; Filicide: Are There Categorical Differences between Mothers and Fathers who kill their Children?\\uc0\\u8217{}, {\\i{}Undergraduate Review} 4 (2008) 41\\uc0\\u8211{}50, aldaar 42; Maria Elizabeth Grabe e.a., \\uc0\\u8216{}Gender in Crime News: A Case Study Test of the Chivalry Hypothesis\\uc0\\u8217{}, {\\i{}Mass Communication and Society} 9 (2006) 137\\uc0\\u8211{}163, aldaar 156.","plainCitation":"Meghan Chase, ‘The Chivalry Hypothesis &amp; Filicide: Are There Categorical Differences between Mothers and Fathers who kill their Children?’, Undergraduate Review 4 (2008) 41–50, aldaar 42; Maria Elizabeth Grabe e.a., ‘Gender in Crime News: A Case Study Test of the Chivalry Hypothesis’, Mass Communication and Society 9 (2006) 137–163, aldaar 156.","dontUpdate":true,"noteIndex":85},"citationItems":[{"id":395,"uris":["http://zotero.org/users/6206570/items/Z74WM9M9"],"uri":["http://zotero.org/users/6206570/items/Z74WM9M9"],"itemData":{"id":395,"type":"article-journal","container-title":"Undergraduate Review","page":"41-50","title":"The Chivalry Hypothesis &amp; Filicide: Are There Categorical Differences between Mothers and Fathers who kill their Children?","title-short":"The Chivalry Hypothesis","volume":"4","author":[{"family":"Chase","given":"Meghan"}],"issued":{"date-parts":[["2008"]]}},"locator":"42"},{"id":115,"uris":["http://zotero.org/users/6206570/items/Y8XR57B7"],"uri":["http://zotero.org/users/6206570/items/Y8XR57B7"],"itemData":{"id":115,"type":"article-journal","container-title":"Mass Communication and Society","issue":"2","page":"137-163","title":"Gender in Crime News: A Case Study Test of the Chivalry Hypothesis","title-short":"Gender in Crime News","volume":"9","author":[{"family":"Grabe","given":"Maria Elizabeth"},{"family":"Trager","given":"K.D."},{"family":"Lear","given":"Melissa"},{"family":"Rauch","given":"Jennifer"}],"issued":{"date-parts":[["2006"]]}},"locator":"156"}],"schema":"https://github.com/citation-style-language/schema/raw/master/csl-citation.json"} </w:instrText>
      </w:r>
      <w:r w:rsidRPr="00CA3AFA">
        <w:rPr>
          <w:rFonts w:asciiTheme="majorHAnsi" w:hAnsiTheme="majorHAnsi" w:cstheme="majorHAnsi"/>
        </w:rPr>
        <w:fldChar w:fldCharType="separate"/>
      </w:r>
      <w:r w:rsidRPr="00D0553B">
        <w:rPr>
          <w:rFonts w:asciiTheme="majorHAnsi" w:hAnsiTheme="majorHAnsi" w:cstheme="majorHAnsi"/>
        </w:rPr>
        <w:t xml:space="preserve">Chase, </w:t>
      </w:r>
      <w:r w:rsidRPr="00CA3AFA">
        <w:rPr>
          <w:rFonts w:asciiTheme="majorHAnsi" w:hAnsiTheme="majorHAnsi" w:cstheme="majorHAnsi"/>
          <w:lang w:val="en-GB"/>
        </w:rPr>
        <w:t>‘The Chivalry Hypothesis &amp; Filicide</w:t>
      </w:r>
      <w:r w:rsidRPr="00D0553B">
        <w:rPr>
          <w:rFonts w:asciiTheme="majorHAnsi" w:hAnsiTheme="majorHAnsi" w:cstheme="majorHAnsi"/>
        </w:rPr>
        <w:t>, 42; Grabe e.a., ‘Gender in Crime News', 156.</w:t>
      </w:r>
      <w:r w:rsidRPr="00CA3AFA">
        <w:rPr>
          <w:rFonts w:asciiTheme="majorHAnsi" w:hAnsiTheme="majorHAnsi" w:cstheme="majorHAnsi"/>
        </w:rPr>
        <w:fldChar w:fldCharType="end"/>
      </w:r>
    </w:p>
  </w:footnote>
  <w:footnote w:id="84">
    <w:p w14:paraId="6828600F"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D0553B">
        <w:rPr>
          <w:rFonts w:asciiTheme="majorHAnsi" w:hAnsiTheme="majorHAnsi" w:cstheme="majorHAnsi"/>
          <w:lang w:val="en-GB"/>
        </w:rPr>
        <w:t>Grey</w:t>
      </w:r>
      <w:r w:rsidRPr="00CA3AFA">
        <w:rPr>
          <w:rFonts w:asciiTheme="majorHAnsi" w:hAnsiTheme="majorHAnsi" w:cstheme="majorHAnsi"/>
        </w:rPr>
        <w:t xml:space="preserve"> kijkt naar de mediarepresentatie van slachtoffers en daders in strafzaken over kindermisbruik, waarin niet alleen gender een leidende rol speelt, maar ook seksualiteit, klasse en leeftijd: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{"citationID":"d0dAw4EW","properties":{"formattedCitation":"Grey, \\uc0\\u8216{}\\uc0\\u8220{}Monstrous and Indefensible\\uc0\\u8221{}?\\uc0\\u8217{}; Wilkinson, \\uc0\\u8216{}Gender and Dutch Newspaper Reports of Intimate Violence, 1880-1910\\uc0\\u8217{}.","plainCitation":"Grey, ‘“Monstrous and Indefensible”?’; Wilkinson, ‘Gender and Dutch Newspaper Reports of Intimate Violence, 1880-1910’.","dontUpdate":true,"noteIndex":86},"citationItems":[{"id":366,"uris":["http://zotero.org/users/6206570/items/4IY2Q85E"],"uri":["http://zotero.org/users/6206570/items/4IY2Q85E"],"itemData":{"id":366,"type":"chapter","container-title":"Women's Criminality in Europe, 1600-1914","event-place":"Cambridge","page":"189-205","publisher-place":"Cambridge","title":"'Monstrous and Indefensible'? Newspaper Accounts of Sexual Assaults on Children in Nineteenth-Century England and Wales","title-short":"'Monstrous and Indefensible'?","author":[{"family":"Grey","given":"Daniel J.R."}],"editor":[{"family":"Heijden","given":"Manon","dropping-particle":"van der"},{"family":"Pluskota","given":"Marion"},{"family":"Muurling","given":"Sanne"}],"issued":{"date-parts":[["2020"]]}}},{"id":367,"uris":["http://zotero.org/users/6206570/items/YKL3PKND"],"uri":["http://zotero.org/users/6206570/items/YKL3PKND"],"itemData":{"id":367,"type":"chapter","container-title":"Women's Criminality in Europe, 1600-1914","event-place":"Cambridge","page":"206-225","publisher-place":"Cambridge","title":"Gender and Dutch Newspaper Reports of Intimate Violence, 1880-1910","author":[{"family":"Wilkinson","given":"Clare"}],"editor":[{"family":"Heijden","given":"Manon","dropping-particle":"van der"},{"family":"Pluskota","given":"Marion"},{"family":"Muurling","given":"Sanne"}],"issued":{"date-parts":[["2020"]]}}}],"schema":"https://github.com/citation-style-language/schema/raw/master/csl-citation.json"} </w:instrText>
      </w:r>
      <w:r w:rsidRPr="00CA3AFA">
        <w:rPr>
          <w:rFonts w:asciiTheme="majorHAnsi" w:hAnsiTheme="majorHAnsi" w:cstheme="majorHAnsi"/>
        </w:rPr>
        <w:fldChar w:fldCharType="separate"/>
      </w:r>
      <w:r w:rsidRPr="00D0553B">
        <w:rPr>
          <w:rFonts w:asciiTheme="majorHAnsi" w:hAnsiTheme="majorHAnsi" w:cstheme="majorHAnsi"/>
          <w:lang w:val="en-GB"/>
        </w:rPr>
        <w:t>Grey,</w:t>
      </w:r>
      <w:r w:rsidRPr="00CA3AFA">
        <w:rPr>
          <w:rFonts w:asciiTheme="majorHAnsi" w:hAnsiTheme="majorHAnsi" w:cstheme="majorHAnsi"/>
        </w:rPr>
        <w:t xml:space="preserve"> </w:t>
      </w:r>
      <w:r w:rsidRPr="00D0553B">
        <w:rPr>
          <w:rFonts w:asciiTheme="majorHAnsi" w:hAnsiTheme="majorHAnsi" w:cstheme="majorHAnsi"/>
          <w:lang w:val="en-GB"/>
        </w:rPr>
        <w:t>‘“Monstrous and Indefensible”</w:t>
      </w:r>
      <w:r w:rsidRPr="00CA3AFA">
        <w:rPr>
          <w:rFonts w:asciiTheme="majorHAnsi" w:hAnsiTheme="majorHAnsi" w:cstheme="majorHAnsi"/>
        </w:rPr>
        <w:t>?’; Wilkinson onderzoekt reportages over huiselijk geweld</w:t>
      </w:r>
      <w:r>
        <w:rPr>
          <w:rFonts w:asciiTheme="majorHAnsi" w:hAnsiTheme="majorHAnsi" w:cstheme="majorHAnsi"/>
        </w:rPr>
        <w:t xml:space="preserve"> </w:t>
      </w:r>
      <w:r w:rsidRPr="00CA3AFA">
        <w:rPr>
          <w:rFonts w:asciiTheme="majorHAnsi" w:hAnsiTheme="majorHAnsi" w:cstheme="majorHAnsi"/>
        </w:rPr>
        <w:t>en ook hier werden zowel daders als slachtoffers beoordeeld op de mate waaraan zij voldeden aan genderverwachtingen: Wilkinson, ‘</w:t>
      </w:r>
      <w:r w:rsidRPr="00D0553B">
        <w:rPr>
          <w:rFonts w:asciiTheme="majorHAnsi" w:hAnsiTheme="majorHAnsi" w:cstheme="majorHAnsi"/>
          <w:lang w:val="en-GB"/>
        </w:rPr>
        <w:t xml:space="preserve">Gender and Dutch Newspaper Reports of Intimate Violence, </w:t>
      </w:r>
      <w:r w:rsidRPr="00CA3AFA">
        <w:rPr>
          <w:rFonts w:asciiTheme="majorHAnsi" w:hAnsiTheme="majorHAnsi" w:cstheme="majorHAnsi"/>
        </w:rPr>
        <w:t>1880-1910’.</w:t>
      </w:r>
      <w:r w:rsidRPr="00CA3AFA">
        <w:rPr>
          <w:rFonts w:asciiTheme="majorHAnsi" w:hAnsiTheme="majorHAnsi" w:cstheme="majorHAnsi"/>
        </w:rPr>
        <w:fldChar w:fldCharType="end"/>
      </w:r>
    </w:p>
  </w:footnote>
  <w:footnote w:id="85">
    <w:p w14:paraId="6FFA0D4B" w14:textId="77777777" w:rsidR="007D13E6" w:rsidRPr="00D0553B"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D0553B">
        <w:rPr>
          <w:rFonts w:asciiTheme="majorHAnsi" w:hAnsiTheme="majorHAnsi" w:cstheme="majorHAnsi"/>
          <w:lang w:val="en-US"/>
        </w:rPr>
        <w:t xml:space="preserve"> </w:t>
      </w:r>
      <w:r w:rsidRPr="00CA3AFA">
        <w:rPr>
          <w:rFonts w:asciiTheme="majorHAnsi" w:hAnsiTheme="majorHAnsi" w:cstheme="majorHAnsi"/>
        </w:rPr>
        <w:fldChar w:fldCharType="begin"/>
      </w:r>
      <w:r w:rsidRPr="00D0553B">
        <w:rPr>
          <w:rFonts w:asciiTheme="majorHAnsi" w:hAnsiTheme="majorHAnsi" w:cstheme="majorHAnsi"/>
        </w:rPr>
        <w:instrText xml:space="preserve"> ADDIN ZOTERO_ITEM CSL_CITATION {"citationID":"smpjmLtT","properties":{"formattedCitation":"Weimann en Fishman, \\uc0\\u8216{}Attribution of Responsibility\\uc0\\u8217{}, 418 en 424\\uc0\\u8211{}425; Rob Whitley, Ademola Adeponie en Anna Rose Miller, \\uc0\\u8216{}Comparing gendered and generic representations of mental illness in Canadian newspapers: an exploration of the chivalry hypothesis\\uc0\\u8217{}, {\\i{}Social Psychiatry and Psychiatric Epidemiology} 50 (2015) 325\\uc0\\u8211{}333, aldaar 326.","plainCitation":"Weimann en Fishman, ‘Attribution of Responsibility’, 418 en 424–425; Rob Whitley, Ademola Adeponie en Anna Rose Miller, ‘Comparing gendered and generic representations of mental illness in Canadian newspapers: an exploration of the chivalry hypothesis’, Social Psychiatry and Psychiatric Epidemiology 50 (2015) 325–333, aldaar 326.","noteIndex":87},"citationItems":[{"id":397,"uris":["http://zotero.org/users/6206570/items/GNMTDBL8"],"uri":["http://zotero.org/users/6206570/items/GNMTDBL8"],"itemData":{"id":397,"type":"article-journal","container-title":"European Journal of Communication","page":"415-430","title":"Attribution of Responsibility: Sex-based Bias in Press Reports on Crime","title-short":"Attribution of Responsibility","volume":"3","author":[{"family":"Weimann","given":"Gabriel"},{"family":"Fishman","given":"Gideon"}],"issued":{"date-parts":[["1988"]]}},"locator":"418 en 424-425"},{"id":398,"uris":["http://zotero.org/users/6206570/items/SSKGJMNH"],"uri":["http://zotero.org/users/6206570/items/SSKGJMNH"],"itemData":{"id":398,"type":"article-journal","container-title":"Social Psychiatry and Psychiatric Epidemiology","issue":"2","page":"325-333","title":"Comparing gendered and generic representations of mental illness in Canadian newspapers: an exploration of the chivalry hypothesis","title-short":"An exploration of the chivalry hypothesis","volume":"50","author":[{"family":"Whitley","given":"Rob"},{"family":"Adeponie","given":"Ademola"},{"family":"Miller","given":"Anna Rose"}],"issued":{"date-parts":[["2015"]]}},"locator":"326"}],"schema":"https://github.com/citation-style-language/schema/raw/master/csl-citation.json"} </w:instrText>
      </w:r>
      <w:r w:rsidRPr="00CA3AFA">
        <w:rPr>
          <w:rFonts w:asciiTheme="majorHAnsi" w:hAnsiTheme="majorHAnsi" w:cstheme="majorHAnsi"/>
        </w:rPr>
        <w:fldChar w:fldCharType="separate"/>
      </w:r>
      <w:r w:rsidRPr="00D0553B">
        <w:rPr>
          <w:rFonts w:asciiTheme="majorHAnsi" w:hAnsiTheme="majorHAnsi" w:cstheme="majorHAnsi"/>
        </w:rPr>
        <w:t>Weimann en Fishman, ‘</w:t>
      </w:r>
      <w:r w:rsidRPr="00CA3AFA">
        <w:rPr>
          <w:rFonts w:asciiTheme="majorHAnsi" w:hAnsiTheme="majorHAnsi" w:cstheme="majorHAnsi"/>
          <w:lang w:val="en-GB"/>
        </w:rPr>
        <w:t>Attribution of Responsibility’</w:t>
      </w:r>
      <w:r w:rsidRPr="00D0553B">
        <w:rPr>
          <w:rFonts w:asciiTheme="majorHAnsi" w:hAnsiTheme="majorHAnsi" w:cstheme="majorHAnsi"/>
        </w:rPr>
        <w:t>, 418 en 424–425; Rob Whitley, Ademola Adeponie en Anna Rose Miller, ‘</w:t>
      </w:r>
      <w:r w:rsidRPr="00CA3AFA">
        <w:rPr>
          <w:rFonts w:asciiTheme="majorHAnsi" w:hAnsiTheme="majorHAnsi" w:cstheme="majorHAnsi"/>
          <w:lang w:val="en-GB"/>
        </w:rPr>
        <w:t xml:space="preserve">Comparing gendered and generic representations of mental illness in Canadian newspapers: an exploration of the chivalry hypothesis’, </w:t>
      </w:r>
      <w:r w:rsidRPr="00CA3AFA">
        <w:rPr>
          <w:rFonts w:asciiTheme="majorHAnsi" w:hAnsiTheme="majorHAnsi" w:cstheme="majorHAnsi"/>
          <w:i/>
          <w:iCs/>
          <w:lang w:val="en-GB"/>
        </w:rPr>
        <w:t>Social Psychiatry and Psychiatric Epidemiology</w:t>
      </w:r>
      <w:r w:rsidRPr="00D0553B">
        <w:rPr>
          <w:rFonts w:asciiTheme="majorHAnsi" w:hAnsiTheme="majorHAnsi" w:cstheme="majorHAnsi"/>
        </w:rPr>
        <w:t xml:space="preserve"> 50 (2015) 325–333, aldaar 326.</w:t>
      </w:r>
      <w:r w:rsidRPr="00CA3AFA">
        <w:rPr>
          <w:rFonts w:asciiTheme="majorHAnsi" w:hAnsiTheme="majorHAnsi" w:cstheme="majorHAnsi"/>
        </w:rPr>
        <w:fldChar w:fldCharType="end"/>
      </w:r>
    </w:p>
  </w:footnote>
  <w:footnote w:id="86">
    <w:p w14:paraId="66DCDB06" w14:textId="77777777" w:rsidR="007D13E6" w:rsidRPr="00D0553B"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D0553B">
        <w:rPr>
          <w:rFonts w:asciiTheme="majorHAnsi" w:hAnsiTheme="majorHAnsi" w:cstheme="majorHAnsi"/>
        </w:rPr>
        <w:t xml:space="preserve"> </w:t>
      </w:r>
      <w:r w:rsidRPr="00CA3AFA">
        <w:rPr>
          <w:rFonts w:asciiTheme="majorHAnsi" w:hAnsiTheme="majorHAnsi" w:cstheme="majorHAnsi"/>
        </w:rPr>
        <w:fldChar w:fldCharType="begin"/>
      </w:r>
      <w:r w:rsidRPr="00D0553B">
        <w:rPr>
          <w:rFonts w:asciiTheme="majorHAnsi" w:hAnsiTheme="majorHAnsi" w:cstheme="majorHAnsi"/>
        </w:rPr>
        <w:instrText xml:space="preserve"> ADDIN ZOTERO_ITEM CSL_CITATION {"citationID":"kqeYNhuR","properties":{"formattedCitation":"Weimann en Fishman, \\uc0\\u8216{}Attribution of Responsibility\\uc0\\u8217{}, 424; Whitley, Adeponie en Miller, \\uc0\\u8216{}An exploration of the chivalry hypothesis\\uc0\\u8217{}, 326.","plainCitation":"Weimann en Fishman, ‘Attribution of Responsibility’, 424; Whitley, Adeponie en Miller, ‘An exploration of the chivalry hypothesis’, 326.","noteIndex":88},"citationItems":[{"id":397,"uris":["http://zotero.org/users/6206570/items/GNMTDBL8"],"uri":["http://zotero.org/users/6206570/items/GNMTDBL8"],"itemData":{"id":397,"type":"article-journal","container-title":"European Journal of Communication","page":"415-430","title":"Attribution of Responsibility: Sex-based Bias in Press Reports on Crime","title-short":"Attribution of Responsibility","volume":"3","author":[{"family":"Weimann","given":"Gabriel"},{"family":"Fishman","given":"Gideon"}],"issued":{"date-parts":[["1988"]]}},"locator":"424"},{"id":398,"uris":["http://zotero.org/users/6206570/items/SSKGJMNH"],"uri":["http://zotero.org/users/6206570/items/SSKGJMNH"],"itemData":{"id":398,"type":"article-journal","container-title":"Social Psychiatry and Psychiatric Epidemiology","issue":"2","page":"325-333","title":"Comparing gendered and generic representations of mental illness in Canadian newspapers: an exploration of the chivalry hypothesis","title-short":"An exploration of the chivalry hypothesis","volume":"50","author":[{"family":"Whitley","given":"Rob"},{"family":"Adeponie","given":"Ademola"},{"family":"Miller","given":"Anna Rose"}],"issued":{"date-parts":[["2015"]]}},"locator":"326"}],"schema":"https://github.com/citation-style-language/schema/raw/master/csl-citation.json"} </w:instrText>
      </w:r>
      <w:r w:rsidRPr="00CA3AFA">
        <w:rPr>
          <w:rFonts w:asciiTheme="majorHAnsi" w:hAnsiTheme="majorHAnsi" w:cstheme="majorHAnsi"/>
        </w:rPr>
        <w:fldChar w:fldCharType="separate"/>
      </w:r>
      <w:r w:rsidRPr="00D0553B">
        <w:rPr>
          <w:rFonts w:asciiTheme="majorHAnsi" w:hAnsiTheme="majorHAnsi" w:cstheme="majorHAnsi"/>
        </w:rPr>
        <w:t>Weimann en Fishman, ‘</w:t>
      </w:r>
      <w:r w:rsidRPr="00CA3AFA">
        <w:rPr>
          <w:rFonts w:asciiTheme="majorHAnsi" w:hAnsiTheme="majorHAnsi" w:cstheme="majorHAnsi"/>
          <w:lang w:val="en-GB"/>
        </w:rPr>
        <w:t>Attribution of Responsibility’</w:t>
      </w:r>
      <w:r w:rsidRPr="00D0553B">
        <w:rPr>
          <w:rFonts w:asciiTheme="majorHAnsi" w:hAnsiTheme="majorHAnsi" w:cstheme="majorHAnsi"/>
        </w:rPr>
        <w:t>, 424; Whitley, Adeponie en Miller, ‘</w:t>
      </w:r>
      <w:r w:rsidRPr="00CA3AFA">
        <w:rPr>
          <w:rFonts w:asciiTheme="majorHAnsi" w:hAnsiTheme="majorHAnsi" w:cstheme="majorHAnsi"/>
          <w:lang w:val="en-GB"/>
        </w:rPr>
        <w:t>An exploration of the chivalry hypothesis’, 326.</w:t>
      </w:r>
      <w:r w:rsidRPr="00CA3AFA">
        <w:rPr>
          <w:rFonts w:asciiTheme="majorHAnsi" w:hAnsiTheme="majorHAnsi" w:cstheme="majorHAnsi"/>
        </w:rPr>
        <w:fldChar w:fldCharType="end"/>
      </w:r>
    </w:p>
  </w:footnote>
  <w:footnote w:id="87">
    <w:p w14:paraId="41CB5ADC"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011939">
        <w:rPr>
          <w:rFonts w:asciiTheme="majorHAnsi" w:hAnsiTheme="majorHAnsi" w:cstheme="majorHAnsi"/>
        </w:rPr>
        <w:t xml:space="preserve"> </w:t>
      </w:r>
      <w:r w:rsidRPr="00CA3AFA">
        <w:rPr>
          <w:rFonts w:asciiTheme="majorHAnsi" w:hAnsiTheme="majorHAnsi" w:cstheme="majorHAnsi"/>
        </w:rPr>
        <w:fldChar w:fldCharType="begin"/>
      </w:r>
      <w:r w:rsidRPr="00011939">
        <w:rPr>
          <w:rFonts w:asciiTheme="majorHAnsi" w:hAnsiTheme="majorHAnsi" w:cstheme="majorHAnsi"/>
        </w:rPr>
        <w:instrText xml:space="preserve"> ADDIN ZOTERO_ITEM CSL_CITATION {"citationID":"QpI4tol6","properties":{"formattedCitation":"Frances Heidensohn, \\uc0\\u8216{}Women and Crime: Questions for Criminology\\uc0\\u8217{}, in: Pat Carlen en Anne Worrall ed., {\\i{}Gender, Crime and Justice} (Milton Keynes 1987) 16\\uc0\\u8211{}27, aldaar 20; Eastreal e.a., \\uc0\\u8216{}Women who kill\\uc0\\u8217{}, 32; Weimann en Fishman, \\uc0\\u8216{}Attribution of Responsibility\\uc0\\u8217{}, 424\\uc0\\u8211{}425; Pascale Van Gils, \\uc0\\u8216{}\\uc0\\u8216{}Mishandelde vrouw of misdadigster\\uc0\\u8217{}. De media-aandacht rond de cause c\\uc0\\u233{}l\\uc0\\u232{}bre van Jeanne Marie Lorette, 1885-1888\\uc0\\u8217{} (zp 2014).","plainCitation":"Frances Heidensohn, ‘Women and Crime: Questions for Criminology’, in: Pat Carlen en Anne Worrall ed., Gender, Crime and Justice (Milton Keynes 1987) 16–27, aldaar 20; Eastreal e.a., ‘Women who kill’, 32; Weimann en Fishman, ‘Attribution of Responsibility’, 424–425; Pascale Van Gils, ‘‘Mishandelde vrouw of misdadigster’. De media-aandacht rond de cause célèbre van Jeanne Marie Lorette, 1885-1888’ (zp 2014).","dontUpdate":true,"noteIndex":89},"citationItems":[{"id":370,"uris":["http://zotero.org/users/6206570/items/HJ4Q4TAE"],"uri":["http://zotero.org/users/6206570/items/HJ4Q4TAE"],"itemData":{"id":370,"type":"chapter","container-title":"Gender, Crime and Justice","event-place":"Milton Keynes","page":"16-27","publisher-place":"Milton Keynes","title":"Women and Crime: Questions for Criminology","title-short":"Women and Crime","author":[{"family":"Heidensohn","given":"Frances"}],"editor":[{"family":"Carlen","given":"Pat"},{"family":"Worrall","given":"Anne"}],"issued":{"date-parts":[["1987"]]}},"locator":"20"},{"id":103,"uris":["http://zotero.org/users/6206570/items/XHGBX2YP"],"uri":["http://zotero.org/users/6206570/items/XHGBX2YP"],"itemData":{"id":103,"type":"article-journal","container-title":"Women's Studies International Forum","page":"31-41","title":"How are women who kill portrayed in newspaper media? Connections with social values and the legal system","title-short":"Women who kill","volume":"51","author":[{"family":"Eastreal","given":"Patricia"},{"family":"Bartels","given":"Lorana"},{"family":"Nelson","given":"Noni"},{"family":"Holland","given":"Kate"}],"issued":{"date-parts":[["2015"]]}},"locator":"32"},{"id":397,"uris":["http://zotero.org/users/6206570/items/GNMTDBL8"],"uri":["http://zotero.org/users/6206570/items/GNMTDBL8"],"itemData":{"id":397,"type":"article-journal","container-title":"European Journal of Communication","page":"415-430","title":"Attribution of Responsibility: Sex-based Bias in Press Reports on Crime","title-short":"Attribution of Responsibility","volume":"3","author":[{"family":"Weimann","given":"Gabriel"},{"family":"Fishman","given":"Gideon"}],"issued":{"date-parts":[["1988"]]}},"locator":"424-425"},{"id":364,"uris":["http://zotero.org/users/6206570/items/86CFGZ44"],"uri":["http://zotero.org/users/6206570/items/86CFGZ44"],"itemData":{"id":364,"type":"thesis","genre":"Bachelorscriptie Geschiedenis","publisher":"Universiteit Utrecht","title":"'Mishandelde vrouw of misdadigster'. De media-aandacht rond de cause célèbre van Jeanne Marie Lorette, 1885-1888","title-short":"'Mishandelde vrouw of misdadigster?'","author":[{"family":"Van Gils","given":"Pascale"}],"issued":{"date-parts":[["2014"]]}}}],"schema":"https://github.com/citation-style-language/schema/raw/master/csl-citation.json"} </w:instrText>
      </w:r>
      <w:r w:rsidRPr="00CA3AFA">
        <w:rPr>
          <w:rFonts w:asciiTheme="majorHAnsi" w:hAnsiTheme="majorHAnsi" w:cstheme="majorHAnsi"/>
        </w:rPr>
        <w:fldChar w:fldCharType="separate"/>
      </w:r>
      <w:r w:rsidRPr="00011939">
        <w:rPr>
          <w:rFonts w:asciiTheme="majorHAnsi" w:hAnsiTheme="majorHAnsi" w:cstheme="majorHAnsi"/>
        </w:rPr>
        <w:t>Frances Heidensohn, ‘</w:t>
      </w:r>
      <w:r w:rsidRPr="00CA3AFA">
        <w:rPr>
          <w:rFonts w:asciiTheme="majorHAnsi" w:hAnsiTheme="majorHAnsi" w:cstheme="majorHAnsi"/>
          <w:lang w:val="en-GB"/>
        </w:rPr>
        <w:t xml:space="preserve">Women and Crime: Questions for Criminology’, in: Pat Carlen en Anne Worrall ed., </w:t>
      </w:r>
      <w:r w:rsidRPr="00CA3AFA">
        <w:rPr>
          <w:rFonts w:asciiTheme="majorHAnsi" w:hAnsiTheme="majorHAnsi" w:cstheme="majorHAnsi"/>
          <w:i/>
          <w:iCs/>
          <w:lang w:val="en-GB"/>
        </w:rPr>
        <w:t>Gender, Crime and Justice</w:t>
      </w:r>
      <w:r w:rsidRPr="00CA3AFA">
        <w:rPr>
          <w:rFonts w:asciiTheme="majorHAnsi" w:hAnsiTheme="majorHAnsi" w:cstheme="majorHAnsi"/>
          <w:lang w:val="en-GB"/>
        </w:rPr>
        <w:t xml:space="preserve"> (</w:t>
      </w:r>
      <w:r w:rsidRPr="00011939">
        <w:rPr>
          <w:rFonts w:asciiTheme="majorHAnsi" w:hAnsiTheme="majorHAnsi" w:cstheme="majorHAnsi"/>
        </w:rPr>
        <w:t xml:space="preserve">Milton Keynes 1987) 16–27, aldaar 20; Eastreal e.a., </w:t>
      </w:r>
      <w:r w:rsidRPr="00CA3AFA">
        <w:rPr>
          <w:rFonts w:asciiTheme="majorHAnsi" w:hAnsiTheme="majorHAnsi" w:cstheme="majorHAnsi"/>
          <w:lang w:val="en-GB"/>
        </w:rPr>
        <w:t>‘Women who kill’, 32; Weimann en Fishman, ‘Attribution of Responsibility</w:t>
      </w:r>
      <w:r w:rsidRPr="00011939">
        <w:rPr>
          <w:rFonts w:asciiTheme="majorHAnsi" w:hAnsiTheme="majorHAnsi" w:cstheme="majorHAnsi"/>
        </w:rPr>
        <w:t xml:space="preserve">’, 424–425; Heidensohn, ‘Women and Crime’, 20 en Eastreal e.a., </w:t>
      </w:r>
      <w:r w:rsidRPr="00CA3AFA">
        <w:rPr>
          <w:rFonts w:asciiTheme="majorHAnsi" w:hAnsiTheme="majorHAnsi" w:cstheme="majorHAnsi"/>
          <w:lang w:val="en-GB"/>
        </w:rPr>
        <w:t>‘Women who kill</w:t>
      </w:r>
      <w:r w:rsidRPr="00011939">
        <w:rPr>
          <w:rFonts w:asciiTheme="majorHAnsi" w:hAnsiTheme="majorHAnsi" w:cstheme="majorHAnsi"/>
        </w:rPr>
        <w:t xml:space="preserve">’, 32; In haar bachelor scriptie over een vrouw die haar minnaar had vermoord onderzoekt Pascale van Gils de beeldvorming van deze vrouw in de Nederlandse pers. </w:t>
      </w:r>
      <w:r w:rsidRPr="00CA3AFA">
        <w:rPr>
          <w:rFonts w:asciiTheme="majorHAnsi" w:hAnsiTheme="majorHAnsi" w:cstheme="majorHAnsi"/>
        </w:rPr>
        <w:t xml:space="preserve">Ook zij haalt aan dat het overschrijden van gendernormen bij een moordenares zo kunnen leiden tot een verlies van medeleven: Pascale Van Gils, ‘‘Mishandelde vrouw of misdadigster’. De media-aandacht rond de </w:t>
      </w:r>
      <w:r w:rsidRPr="00CA3AFA">
        <w:rPr>
          <w:rFonts w:asciiTheme="majorHAnsi" w:hAnsiTheme="majorHAnsi" w:cstheme="majorHAnsi"/>
          <w:lang w:val="fr-FR"/>
        </w:rPr>
        <w:t>cause célèbre</w:t>
      </w:r>
      <w:r w:rsidRPr="00CA3AFA">
        <w:rPr>
          <w:rFonts w:asciiTheme="majorHAnsi" w:hAnsiTheme="majorHAnsi" w:cstheme="majorHAnsi"/>
        </w:rPr>
        <w:t xml:space="preserve"> van Jeanne Marie Lorette, 1885-1888’ (Bachelor scriptie, Universiteit Utrecht 2014).</w:t>
      </w:r>
      <w:r w:rsidRPr="00CA3AFA">
        <w:rPr>
          <w:rFonts w:asciiTheme="majorHAnsi" w:hAnsiTheme="majorHAnsi" w:cstheme="majorHAnsi"/>
        </w:rPr>
        <w:fldChar w:fldCharType="end"/>
      </w:r>
    </w:p>
  </w:footnote>
  <w:footnote w:id="88">
    <w:p w14:paraId="3169700E" w14:textId="77777777" w:rsidR="007D13E6" w:rsidRPr="00011939"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011939">
        <w:rPr>
          <w:rFonts w:asciiTheme="majorHAnsi" w:hAnsiTheme="majorHAnsi" w:cstheme="majorHAnsi"/>
        </w:rPr>
        <w:t xml:space="preserve"> </w:t>
      </w:r>
      <w:r w:rsidRPr="00CA3AFA">
        <w:rPr>
          <w:rFonts w:asciiTheme="majorHAnsi" w:hAnsiTheme="majorHAnsi" w:cstheme="majorHAnsi"/>
        </w:rPr>
        <w:fldChar w:fldCharType="begin"/>
      </w:r>
      <w:r w:rsidRPr="00011939">
        <w:rPr>
          <w:rFonts w:asciiTheme="majorHAnsi" w:hAnsiTheme="majorHAnsi" w:cstheme="majorHAnsi"/>
        </w:rPr>
        <w:instrText xml:space="preserve"> ADDIN ZOTERO_ITEM CSL_CITATION {"citationID":"jpij2fHc","properties":{"formattedCitation":"Wilczynski, \\uc0\\u8216{}Mad or Bad?\\uc0\\u8217{}, 420 en 424.","plainCitation":"Wilczynski, ‘Mad or Bad?’, 420 en 424.","noteIndex":90},"citationItems":[{"id":38,"uris":["http://zotero.org/users/6206570/items/EWXRGQ65"],"uri":["http://zotero.org/users/6206570/items/EWXRGQ65"],"itemData":{"id":38,"type":"article-journal","container-title":"The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Bad?","volume":"37","author":[{"family":"Wilczynski","given":"Ania"}],"issued":{"date-parts":[["1997"]]}},"locator":"420 en 424"}],"schema":"https://github.com/citation-style-language/schema/raw/master/csl-citation.json"} </w:instrText>
      </w:r>
      <w:r w:rsidRPr="00CA3AFA">
        <w:rPr>
          <w:rFonts w:asciiTheme="majorHAnsi" w:hAnsiTheme="majorHAnsi" w:cstheme="majorHAnsi"/>
        </w:rPr>
        <w:fldChar w:fldCharType="separate"/>
      </w:r>
      <w:r w:rsidRPr="00011939">
        <w:rPr>
          <w:rFonts w:asciiTheme="majorHAnsi" w:hAnsiTheme="majorHAnsi" w:cstheme="majorHAnsi"/>
          <w:lang w:val="en-US"/>
        </w:rPr>
        <w:t>Wilczynski, ‘Mad or Bad?’, 420 en 424.</w:t>
      </w:r>
      <w:r w:rsidRPr="00CA3AFA">
        <w:rPr>
          <w:rFonts w:asciiTheme="majorHAnsi" w:hAnsiTheme="majorHAnsi" w:cstheme="majorHAnsi"/>
        </w:rPr>
        <w:fldChar w:fldCharType="end"/>
      </w:r>
    </w:p>
  </w:footnote>
  <w:footnote w:id="89">
    <w:p w14:paraId="34FCA386" w14:textId="77777777" w:rsidR="007D13E6" w:rsidRPr="00011939"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011939">
        <w:rPr>
          <w:rFonts w:asciiTheme="majorHAnsi" w:hAnsiTheme="majorHAnsi" w:cstheme="majorHAnsi"/>
        </w:rPr>
        <w:t xml:space="preserve"> </w:t>
      </w:r>
      <w:r w:rsidRPr="00CA3AFA">
        <w:rPr>
          <w:rFonts w:asciiTheme="majorHAnsi" w:hAnsiTheme="majorHAnsi" w:cstheme="majorHAnsi"/>
        </w:rPr>
        <w:fldChar w:fldCharType="begin"/>
      </w:r>
      <w:r w:rsidRPr="00011939">
        <w:rPr>
          <w:rFonts w:asciiTheme="majorHAnsi" w:hAnsiTheme="majorHAnsi" w:cstheme="majorHAnsi"/>
        </w:rPr>
        <w:instrText xml:space="preserve"> ADDIN ZOTERO_ITEM CSL_CITATION {"citationID":"ygyd9Zu0","properties":{"formattedCitation":"Ibidem, 424 en 429.","plainCitation":"Ibidem, 424 en 429.","noteIndex":91},"citationItems":[{"id":38,"uris":["http://zotero.org/users/6206570/items/EWXRGQ65"],"uri":["http://zotero.org/users/6206570/items/EWXRGQ65"],"itemData":{"id":38,"type":"article-journal","container-title":"The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Bad?","volume":"37","author":[{"family":"Wilczynski","given":"Ania"}],"issued":{"date-parts":[["1997"]]}},"locator":"424 en 429"}],"schema":"https://github.com/citation-style-language/schema/raw/master/csl-citation.json"} </w:instrText>
      </w:r>
      <w:r w:rsidRPr="00CA3AFA">
        <w:rPr>
          <w:rFonts w:asciiTheme="majorHAnsi" w:hAnsiTheme="majorHAnsi" w:cstheme="majorHAnsi"/>
        </w:rPr>
        <w:fldChar w:fldCharType="separate"/>
      </w:r>
      <w:r w:rsidRPr="00011939">
        <w:rPr>
          <w:rFonts w:asciiTheme="majorHAnsi" w:hAnsiTheme="majorHAnsi" w:cstheme="majorHAnsi"/>
        </w:rPr>
        <w:t>Ibidem, 424 en 429.</w:t>
      </w:r>
      <w:r w:rsidRPr="00CA3AFA">
        <w:rPr>
          <w:rFonts w:asciiTheme="majorHAnsi" w:hAnsiTheme="majorHAnsi" w:cstheme="majorHAnsi"/>
        </w:rPr>
        <w:fldChar w:fldCharType="end"/>
      </w:r>
    </w:p>
  </w:footnote>
  <w:footnote w:id="90">
    <w:p w14:paraId="5B1A2EBC" w14:textId="77777777" w:rsidR="007D13E6" w:rsidRPr="00011939"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011939">
        <w:rPr>
          <w:rFonts w:asciiTheme="majorHAnsi" w:hAnsiTheme="majorHAnsi" w:cstheme="majorHAnsi"/>
        </w:rPr>
        <w:t xml:space="preserve"> </w:t>
      </w:r>
      <w:r w:rsidRPr="00CA3AFA">
        <w:rPr>
          <w:rFonts w:asciiTheme="majorHAnsi" w:hAnsiTheme="majorHAnsi" w:cstheme="majorHAnsi"/>
        </w:rPr>
        <w:fldChar w:fldCharType="begin"/>
      </w:r>
      <w:r w:rsidRPr="00011939">
        <w:rPr>
          <w:rFonts w:asciiTheme="majorHAnsi" w:hAnsiTheme="majorHAnsi" w:cstheme="majorHAnsi"/>
        </w:rPr>
        <w:instrText xml:space="preserve"> ADDIN ZOTERO_ITEM CSL_CITATION {"citationID":"WgmmyIDR","properties":{"formattedCitation":"Ibidem, 424; Eastreal e.a., \\uc0\\u8216{}Women who kill\\uc0\\u8217{}, 33; Weare, \\uc0\\u8216{}Bad, Mad or Sad?\\uc0\\u8217{}, 205 en 209.","plainCitation":"Ibidem, 424; Eastreal e.a., ‘Women who kill’, 33; Weare, ‘Bad, Mad or Sad?’, 205 en 209.","dontUpdate":true,"noteIndex":92},"citationItems":[{"id":38,"uris":["http://zotero.org/users/6206570/items/EWXRGQ65"],"uri":["http://zotero.org/users/6206570/items/EWXRGQ65"],"itemData":{"id":38,"type":"article-journal","container-title":"The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424"},{"id":103,"uris":["http://zotero.org/users/6206570/items/XHGBX2YP"],"uri":["http://zotero.org/users/6206570/items/XHGBX2YP"],"itemData":{"id":103,"type":"article-journal","container-title":"Women's Studies International Forum","page":"31-41","title":"How are women who kill portrayed in newspaper media? Connections with social values and the legal system","title-short":"Women who kill","volume":"51","author":[{"family":"Eastreal","given":"Patricia"},{"family":"Bartels","given":"Lorana"},{"family":"Nelson","given":"Noni"},{"family":"Holland","given":"Kate"}],"issued":{"date-parts":[["2015"]]}},"locator":"33"},{"id":97,"uris":["http://zotero.org/users/6206570/items/6DYCXP4C"],"uri":["http://zotero.org/users/6206570/items/6DYCXP4C"],"itemData":{"id":97,"type":"article-journal","container-title":"International Journal for the Semiotics of Law","page":"201-222","title":"Bad, Mad or Sad? Legal Language, Narratives, and Identity Constructions of Women Who Kill their Children in England and Wales","title-short":"Bad, Mad or Sad?","volume":"30","author":[{"family":"Weare","given":"Siobhan"}],"issued":{"date-parts":[["2017"]]}},"locator":"205 en 209"}],"schema":"https://github.com/citation-style-language/schema/raw/master/csl-citation.json"} </w:instrText>
      </w:r>
      <w:r w:rsidRPr="00CA3AFA">
        <w:rPr>
          <w:rFonts w:asciiTheme="majorHAnsi" w:hAnsiTheme="majorHAnsi" w:cstheme="majorHAnsi"/>
        </w:rPr>
        <w:fldChar w:fldCharType="separate"/>
      </w:r>
      <w:r w:rsidRPr="00011939">
        <w:rPr>
          <w:rFonts w:asciiTheme="majorHAnsi" w:hAnsiTheme="majorHAnsi" w:cstheme="majorHAnsi"/>
        </w:rPr>
        <w:t xml:space="preserve"> Wilczynski, ‘Mad or Bad?’, 424; Eastreal e.a., ‘</w:t>
      </w:r>
      <w:r w:rsidRPr="00CA3AFA">
        <w:rPr>
          <w:rFonts w:asciiTheme="majorHAnsi" w:hAnsiTheme="majorHAnsi" w:cstheme="majorHAnsi"/>
          <w:lang w:val="en-GB"/>
        </w:rPr>
        <w:t>Women who kill’</w:t>
      </w:r>
      <w:r w:rsidRPr="00011939">
        <w:rPr>
          <w:rFonts w:asciiTheme="majorHAnsi" w:hAnsiTheme="majorHAnsi" w:cstheme="majorHAnsi"/>
        </w:rPr>
        <w:t>, 33; Weare, ‘Bad, Mad or Sad?’, 205 en 209.</w:t>
      </w:r>
      <w:r w:rsidRPr="00CA3AFA">
        <w:rPr>
          <w:rFonts w:asciiTheme="majorHAnsi" w:hAnsiTheme="majorHAnsi" w:cstheme="majorHAnsi"/>
        </w:rPr>
        <w:fldChar w:fldCharType="end"/>
      </w:r>
    </w:p>
  </w:footnote>
  <w:footnote w:id="91">
    <w:p w14:paraId="167FC116" w14:textId="77777777" w:rsidR="007D13E6" w:rsidRPr="00011939" w:rsidRDefault="007D13E6" w:rsidP="00CA3AFA">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011939">
        <w:rPr>
          <w:rFonts w:asciiTheme="majorHAnsi" w:hAnsiTheme="majorHAnsi" w:cstheme="majorHAnsi"/>
          <w:lang w:val="en-US"/>
        </w:rPr>
        <w:t xml:space="preserve"> </w:t>
      </w:r>
      <w:r w:rsidRPr="00CA3AFA">
        <w:rPr>
          <w:rFonts w:asciiTheme="majorHAnsi" w:hAnsiTheme="majorHAnsi" w:cstheme="majorHAnsi"/>
        </w:rPr>
        <w:fldChar w:fldCharType="begin"/>
      </w:r>
      <w:r w:rsidRPr="00011939">
        <w:rPr>
          <w:rFonts w:asciiTheme="majorHAnsi" w:hAnsiTheme="majorHAnsi" w:cstheme="majorHAnsi"/>
          <w:lang w:val="en-US"/>
        </w:rPr>
        <w:instrText xml:space="preserve"> ADDIN ZOTERO_ITEM CSL_CITATION {"citationID":"TYgA6uRX","properties":{"formattedCitation":"Wilczynski, \\uc0\\u8216{}Mad or Bad?\\uc0\\u8217{}, 424\\uc0\\u8211{}425; Weare, \\uc0\\u8216{}Bad, Mad or Sad?\\uc0\\u8217{}, 212\\uc0\\u8211{}215.","plainCitation":"Wilczynski, ‘Mad or Bad?’, 424–425; Weare, ‘Bad, Mad or Sad?’, 212–215.","noteIndex":93},"citationItems":[{"id":38,"uris":["http://zotero.org/users/6206570/items/EWXRGQ65"],"uri":["http://zotero.org/users/6206570/items/EWXRGQ65"],"itemData":{"id":38,"type":"article-journal","container-title":"The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424-425"},{"id":97,"uris":["http://zotero.org/users/6206570/items/6DYCXP4C"],"uri":["http://zotero.org/users/6206570/items/6DYCXP4C"],"itemData":{"id":97,"type":"article-journal","container-title":"International Journal for the Semiotics of Law","page":"201-222","title":"Bad, Mad or Sad? Legal Language, Narratives, and Identity Constructions of Women Who Kill their Children in England and Wales","title-short":"Bad, Mad or Sad?","volume":"30","author":[{"family":"Weare","given":"Siobhan"}],"issued":{"date-parts":[["2017"]]}},"locator":"212-215"}],"schema":"https://github.com/citation-style-language/schema/raw/master/csl-citation.json"} </w:instrText>
      </w:r>
      <w:r w:rsidRPr="00CA3AFA">
        <w:rPr>
          <w:rFonts w:asciiTheme="majorHAnsi" w:hAnsiTheme="majorHAnsi" w:cstheme="majorHAnsi"/>
        </w:rPr>
        <w:fldChar w:fldCharType="separate"/>
      </w:r>
      <w:r w:rsidRPr="00011939">
        <w:rPr>
          <w:rFonts w:asciiTheme="majorHAnsi" w:hAnsiTheme="majorHAnsi" w:cstheme="majorHAnsi"/>
          <w:lang w:val="en-US"/>
        </w:rPr>
        <w:t>Wilczynski, ‘Mad or Bad?’, 424–425; Weare, ‘Bad, Mad or Sad?’, 212–215.</w:t>
      </w:r>
      <w:r w:rsidRPr="00CA3AFA">
        <w:rPr>
          <w:rFonts w:asciiTheme="majorHAnsi" w:hAnsiTheme="majorHAnsi" w:cstheme="majorHAnsi"/>
        </w:rPr>
        <w:fldChar w:fldCharType="end"/>
      </w:r>
    </w:p>
  </w:footnote>
  <w:footnote w:id="92">
    <w:p w14:paraId="3E1F13DA" w14:textId="77777777" w:rsidR="007D13E6" w:rsidRPr="00530784"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530784">
        <w:rPr>
          <w:rFonts w:asciiTheme="majorHAnsi" w:hAnsiTheme="majorHAnsi" w:cstheme="majorHAnsi"/>
        </w:rPr>
        <w:t xml:space="preserve"> </w:t>
      </w:r>
      <w:r w:rsidRPr="00CA3AFA">
        <w:rPr>
          <w:rFonts w:asciiTheme="majorHAnsi" w:hAnsiTheme="majorHAnsi" w:cstheme="majorHAnsi"/>
        </w:rPr>
        <w:fldChar w:fldCharType="begin"/>
      </w:r>
      <w:r w:rsidRPr="00530784">
        <w:rPr>
          <w:rFonts w:asciiTheme="majorHAnsi" w:hAnsiTheme="majorHAnsi" w:cstheme="majorHAnsi"/>
        </w:rPr>
        <w:instrText xml:space="preserve"> ADDIN ZOTERO_ITEM CSL_CITATION {"citationID":"ATuOousl","properties":{"formattedCitation":"Clare Wilkinson, \\uc0\\u8216{}Drama in the Dialies. Violence and Gender in Dutch Newspapers, 1880 to 1930\\uc0\\u8217{} ( PhD Thesis Leiden 2020) 185\\uc0\\u8211{}190.","plainCitation":"Clare Wilkinson, ‘Drama in the Dialies. Violence and Gender in Dutch Newspapers, 1880 to 1930’ ( PhD Thesis Leiden 2020) 185–190.","dontUpdate":true,"noteIndex":94},"citationItems":[{"id":369,"uris":["http://zotero.org/users/6206570/items/63D3RVGE"],"uri":["http://zotero.org/users/6206570/items/63D3RVGE"],"itemData":{"id":369,"type":"thesis","event-place":"Leiden","genre":"Proefschrift Universiteit","publisher":"Universiteit Leiden","publisher-place":"Leiden","title":"Drama in the Dialies. Violence and Gender in Dutch Newspapers, 1880 to 1930","title-short":"Drama in the Dialies","author":[{"family":"Wilkinson","given":"Clare"}],"issued":{"date-parts":[["2020",4,23]]}},"locator":"185-190"}],"schema":"https://github.com/citation-style-language/schema/raw/master/csl-citation.json"} </w:instrText>
      </w:r>
      <w:r w:rsidRPr="00CA3AFA">
        <w:rPr>
          <w:rFonts w:asciiTheme="majorHAnsi" w:hAnsiTheme="majorHAnsi" w:cstheme="majorHAnsi"/>
        </w:rPr>
        <w:fldChar w:fldCharType="separate"/>
      </w:r>
      <w:r w:rsidRPr="00530784">
        <w:rPr>
          <w:rFonts w:asciiTheme="majorHAnsi" w:hAnsiTheme="majorHAnsi" w:cstheme="majorHAnsi"/>
        </w:rPr>
        <w:t xml:space="preserve">Clare Wilkinson, </w:t>
      </w:r>
      <w:r w:rsidRPr="00CA3AFA">
        <w:rPr>
          <w:rFonts w:asciiTheme="majorHAnsi" w:hAnsiTheme="majorHAnsi" w:cstheme="majorHAnsi"/>
          <w:lang w:val="en-GB"/>
        </w:rPr>
        <w:t>‘Drama in the Dailies’</w:t>
      </w:r>
      <w:r w:rsidRPr="00530784">
        <w:rPr>
          <w:rFonts w:asciiTheme="majorHAnsi" w:hAnsiTheme="majorHAnsi" w:cstheme="majorHAnsi"/>
        </w:rPr>
        <w:t>, 185–190.</w:t>
      </w:r>
      <w:r w:rsidRPr="00CA3AFA">
        <w:rPr>
          <w:rFonts w:asciiTheme="majorHAnsi" w:hAnsiTheme="majorHAnsi" w:cstheme="majorHAnsi"/>
        </w:rPr>
        <w:fldChar w:fldCharType="end"/>
      </w:r>
    </w:p>
  </w:footnote>
  <w:footnote w:id="93">
    <w:p w14:paraId="49496823"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Citaat uit: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{"citationID":"1njP8vKE","properties":{"formattedCitation":"Els Kloek, {\\i{}Vrouw des huizes. Een cultuurgeschiedenis van de Hollandse huisvrouw} (2e druk; Amsterdam 2009) 198\\uc0\\u8211{}199; Th.A.G. Van Eupen, \\uc0\\u8216{}Kerk en gezin in Nederland\\uc0\\u8217{}, in: G.A. Kooy ed., {\\i{}Gezinsgeschiedenis. Vier eeuwen gezin in Nederland} (Assen/Maastricht 1985) 7\\uc0\\u8211{}30, aldaar 28.","plainCitation":"Els Kloek, Vrouw des huizes. Een cultuurgeschiedenis van de Hollandse huisvrouw (2e druk; Amsterdam 2009) 198–199; Th.A.G. Van Eupen, ‘Kerk en gezin in Nederland’, in: G.A. Kooy ed., Gezinsgeschiedenis. Vier eeuwen gezin in Nederland (Assen/Maastricht 1985) 7–30, aldaar 28.","noteIndex":95},"citationItems":[{"id":356,"uris":["http://zotero.org/users/6206570/items/9Y8LTAHX"],"uri":["http://zotero.org/users/6206570/items/9Y8LTAHX"],"itemData":{"id":356,"type":"book","edition":"2e druk","event-place":"Amsterdam","publisher-place":"Amsterdam","title":"Vrouw des huizes. Een cultuurgeschiedenis van de Hollandse huisvrouw","author":[{"family":"Kloek","given":"Els"}],"issued":{"date-parts":[["2009"]]}},"locator":"198-199"},{"id":357,"uris":["http://zotero.org/users/6206570/items/KDTW5WXZ"],"uri":["http://zotero.org/users/6206570/items/KDTW5WXZ"],"itemData":{"id":357,"type":"chapter","container-title":"Gezinsgeschiedenis. Vier eeuwen gezin in Nederland","event-place":"Assen/Maastricht","page":"7-30","publisher-place":"Assen/Maastricht","title":"Kerk en gezin in Nederland","title-short":"Kerk en gezin","author":[{"family":"Van Eupen","given":"Th.A.G."}],"editor":[{"family":"Kooy","given":"G.A."}],"issued":{"date-parts":[["1985"]]}},"locator":"28"}],"schema":"https://github.com/citation-style-language/schema/raw/master/csl-citation.json"}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Els Kloek, </w:t>
      </w:r>
      <w:r w:rsidRPr="00CA3AFA">
        <w:rPr>
          <w:rFonts w:asciiTheme="majorHAnsi" w:hAnsiTheme="majorHAnsi" w:cstheme="majorHAnsi"/>
          <w:i/>
          <w:iCs/>
        </w:rPr>
        <w:t>Vrouw des huizes. Een cultuurgeschiedenis van de Hollandse huisvrouw</w:t>
      </w:r>
      <w:r w:rsidRPr="00CA3AFA">
        <w:rPr>
          <w:rFonts w:asciiTheme="majorHAnsi" w:hAnsiTheme="majorHAnsi" w:cstheme="majorHAnsi"/>
        </w:rPr>
        <w:t xml:space="preserve"> (2e druk; Amsterdam 2009) 198–199; Th.A.G. Van Eupen, ‘Kerk en gezin in Nederland’, in: G.A. Kooy ed., </w:t>
      </w:r>
      <w:r w:rsidRPr="00CA3AFA">
        <w:rPr>
          <w:rFonts w:asciiTheme="majorHAnsi" w:hAnsiTheme="majorHAnsi" w:cstheme="majorHAnsi"/>
          <w:i/>
          <w:iCs/>
        </w:rPr>
        <w:t>Gezinsgeschiedenis. Vier eeuwen gezin in Nederland</w:t>
      </w:r>
      <w:r w:rsidRPr="00CA3AFA">
        <w:rPr>
          <w:rFonts w:asciiTheme="majorHAnsi" w:hAnsiTheme="majorHAnsi" w:cstheme="majorHAnsi"/>
        </w:rPr>
        <w:t xml:space="preserve"> (Assen/Maastricht 1985) 7–30, aldaar 28.</w:t>
      </w:r>
      <w:r w:rsidRPr="00CA3AFA">
        <w:rPr>
          <w:rFonts w:asciiTheme="majorHAnsi" w:hAnsiTheme="majorHAnsi" w:cstheme="majorHAnsi"/>
        </w:rPr>
        <w:fldChar w:fldCharType="end"/>
      </w:r>
    </w:p>
  </w:footnote>
  <w:footnote w:id="94">
    <w:p w14:paraId="202CEDAB"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{"citationID":"mMTokdEQ","properties":{"formattedCitation":"Christien Brinkgreve, {\\i{}De vrouw en het badwater: over de lusten en lasten van het moderne (vrouwen)leven} (Amsterdam 1992) 17\\uc0\\u8211{}18; Vincent Duindam, {\\i{}Zorgende vaders. Over mannen en ouderschap, zorg, werk en hulpverlening} (Amsterdam 1997) 11\\uc0\\u8211{}13; H. Verwey-Jonker, \\uc0\\u8216{}De man/vrouw relatie: een machtsbalans\\uc0\\u8217{}, in: G.A. Kooy ed., {\\i{}Gezinsgeschiedenis. Vier eeuwen gezin in Nederland} (Assen/Maastricht 1985) 138\\uc0\\u8211{}166, aldaar 138 en 157.","plainCitation":"Christien Brinkgreve, De vrouw en het badwater: over de lusten en lasten van het moderne (vrouwen)leven (Amsterdam 1992) 17–18; Vincent Duindam, Zorgende vaders. Over mannen en ouderschap, zorg, werk en hulpverlening (Amsterdam 1997) 11–13; H. Verwey-Jonker, ‘De man/vrouw relatie: een machtsbalans’, in: G.A. Kooy ed., Gezinsgeschiedenis. Vier eeuwen gezin in Nederland (Assen/Maastricht 1985) 138–166, aldaar 138 en 157.","noteIndex":96},"citationItems":[{"id":353,"uris":["http://zotero.org/users/6206570/items/93LDAQCE"],"uri":["http://zotero.org/users/6206570/items/93LDAQCE"],"itemData":{"id":353,"type":"book","event-place":"Amsterdam","publisher-place":"Amsterdam","title":"De vrouw en het badwater: over de lusten en lasten van het moderne (vrouwen)leven","title-short":"De vrouw en het badwater","author":[{"family":"Brinkgreve","given":"Christien"}],"issued":{"date-parts":[["1992"]]}},"locator":"17-18"},{"id":354,"uris":["http://zotero.org/users/6206570/items/4SXP7YKG"],"uri":["http://zotero.org/users/6206570/items/4SXP7YKG"],"itemData":{"id":354,"type":"book","event-place":"Amsterdam","publisher-place":"Amsterdam","title":"Zorgende vaders. Over mannen en ouderschap, zorg, werk en hulpverlening","title-short":"Zorgende vaders","author":[{"family":"Duindam","given":"Vincent"}],"issued":{"date-parts":[["1997"]]}},"locator":"11-13"},{"id":359,"uris":["http://zotero.org/users/6206570/items/7Y3CJZKI"],"uri":["http://zotero.org/users/6206570/items/7Y3CJZKI"],"itemData":{"id":359,"type":"chapter","container-title":"Gezinsgeschiedenis. Vier eeuwen gezin in Nederland","event-place":"Assen/Maastricht","page":"138-166","publisher-place":"Assen/Maastricht","title":"De man/vrouw relatie: een machtsbalans","title-short":"De man/vrouw relatie","author":[{"family":"Verwey-Jonker","given":"H."}],"editor":[{"family":"Kooy","given":"G.A."}],"issued":{"date-parts":[["1985"]]}},"locator":"138 en 157"}],"schema":"https://github.com/citation-style-language/schema/raw/master/csl-citation.json"}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Christien Brinkgreve, </w:t>
      </w:r>
      <w:r w:rsidRPr="00CA3AFA">
        <w:rPr>
          <w:rFonts w:asciiTheme="majorHAnsi" w:hAnsiTheme="majorHAnsi" w:cstheme="majorHAnsi"/>
          <w:i/>
          <w:iCs/>
        </w:rPr>
        <w:t>De vrouw en het badwater: over de lusten en lasten van het moderne (vrouwen)leven</w:t>
      </w:r>
      <w:r w:rsidRPr="00CA3AFA">
        <w:rPr>
          <w:rFonts w:asciiTheme="majorHAnsi" w:hAnsiTheme="majorHAnsi" w:cstheme="majorHAnsi"/>
        </w:rPr>
        <w:t xml:space="preserve"> (Amsterdam 1992) 17–18; Vincent Duindam, </w:t>
      </w:r>
      <w:r w:rsidRPr="00CA3AFA">
        <w:rPr>
          <w:rFonts w:asciiTheme="majorHAnsi" w:hAnsiTheme="majorHAnsi" w:cstheme="majorHAnsi"/>
          <w:i/>
          <w:iCs/>
        </w:rPr>
        <w:t>Zorgende vaders. Over mannen en ouderschap, zorg, werk en hulpverlening</w:t>
      </w:r>
      <w:r w:rsidRPr="00CA3AFA">
        <w:rPr>
          <w:rFonts w:asciiTheme="majorHAnsi" w:hAnsiTheme="majorHAnsi" w:cstheme="majorHAnsi"/>
        </w:rPr>
        <w:t xml:space="preserve"> (Amsterdam 1997) 11–13; H. Verwey-Jonker, ‘De man/vrouw relatie: een machtsbalans’, in: G.A. Kooy ed., </w:t>
      </w:r>
      <w:r w:rsidRPr="00CA3AFA">
        <w:rPr>
          <w:rFonts w:asciiTheme="majorHAnsi" w:hAnsiTheme="majorHAnsi" w:cstheme="majorHAnsi"/>
          <w:i/>
          <w:iCs/>
        </w:rPr>
        <w:t>Gezinsgeschiedenis. Vier eeuwen gezin in Nederland</w:t>
      </w:r>
      <w:r w:rsidRPr="00CA3AFA">
        <w:rPr>
          <w:rFonts w:asciiTheme="majorHAnsi" w:hAnsiTheme="majorHAnsi" w:cstheme="majorHAnsi"/>
        </w:rPr>
        <w:t xml:space="preserve"> (Assen/Maastricht 1985) 138–166, aldaar 138 en 157.</w:t>
      </w:r>
      <w:r w:rsidRPr="00CA3AFA">
        <w:rPr>
          <w:rFonts w:asciiTheme="majorHAnsi" w:hAnsiTheme="majorHAnsi" w:cstheme="majorHAnsi"/>
        </w:rPr>
        <w:fldChar w:fldCharType="end"/>
      </w:r>
    </w:p>
  </w:footnote>
  <w:footnote w:id="95">
    <w:p w14:paraId="76A6829F"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{"citationID":"UErWzIqx","properties":{"formattedCitation":"Duindam, {\\i{}Zorgende vaders}, 13.","plainCitation":"Duindam, Zorgende vaders, 13.","noteIndex":97},"citationItems":[{"id":354,"uris":["http://zotero.org/users/6206570/items/4SXP7YKG"],"uri":["http://zotero.org/users/6206570/items/4SXP7YKG"],"itemData":{"id":354,"type":"book","event-place":"Amsterdam","publisher-place":"Amsterdam","title":"Zorgende vaders. Over mannen en ouderschap, zorg, werk en hulpverlening","title-short":"Zorgende vaders","author":[{"family":"Duindam","given":"Vincent"}],"issued":{"date-parts":[["1997"]]}},"locator":"13"}],"schema":"https://github.com/citation-style-language/schema/raw/master/csl-citation.json"}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Duindam, </w:t>
      </w:r>
      <w:r w:rsidRPr="00CA3AFA">
        <w:rPr>
          <w:rFonts w:asciiTheme="majorHAnsi" w:hAnsiTheme="majorHAnsi" w:cstheme="majorHAnsi"/>
          <w:i/>
          <w:iCs/>
        </w:rPr>
        <w:t>Zorgende vaders</w:t>
      </w:r>
      <w:r w:rsidRPr="00CA3AFA">
        <w:rPr>
          <w:rFonts w:asciiTheme="majorHAnsi" w:hAnsiTheme="majorHAnsi" w:cstheme="majorHAnsi"/>
        </w:rPr>
        <w:t>, 13.</w:t>
      </w:r>
      <w:r w:rsidRPr="00CA3AFA">
        <w:rPr>
          <w:rFonts w:asciiTheme="majorHAnsi" w:hAnsiTheme="majorHAnsi" w:cstheme="majorHAnsi"/>
        </w:rPr>
        <w:fldChar w:fldCharType="end"/>
      </w:r>
    </w:p>
  </w:footnote>
  <w:footnote w:id="96">
    <w:p w14:paraId="6CEE153B" w14:textId="77777777" w:rsidR="007D13E6" w:rsidRPr="00CA3AFA" w:rsidRDefault="007D13E6" w:rsidP="00CA3AFA">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{"citationID":"bfroub8w","properties":{"formattedCitation":"Brinkgreve, {\\i{}De vrouw en het badwater}, 17\\uc0\\u8211{}19 en 109; Duindam, {\\i{}Zorgende vaders}, 13; Kloek, {\\i{}Vrouw des huizes. Een cultuurgeschiedenis van de Hollandse huisvrouw}, 181; Trudie Knijn, \\uc0\\u8216{}Participation through care? The case of the Dutch housewife\\uc0\\u8217{}, in: Jet Bussemaker en Rian Voet ed., {\\i{}Gender, Participation and Citizenship in the Netherlands} (Aldershot 1988) 65\\uc0\\u8211{}78, aldaar 68.","plainCitation":"Brinkgreve, De vrouw en het badwater, 17–19 en 109; Duindam, Zorgende vaders, 13; Kloek, Vrouw des huizes. Een cultuurgeschiedenis van de Hollandse huisvrouw, 181; Trudie Knijn, ‘Participation through care? The case of the Dutch housewife’, in: Jet Bussemaker en Rian Voet ed., Gender, Participation and Citizenship in the Netherlands (Aldershot 1988) 65–78, aldaar 68.","noteIndex":98},"citationItems":[{"id":353,"uris":["http://zotero.org/users/6206570/items/93LDAQCE"],"uri":["http://zotero.org/users/6206570/items/93LDAQCE"],"itemData":{"id":353,"type":"book","event-place":"Amsterdam","publisher-place":"Amsterdam","title":"De vrouw en het badwater: over de lusten en lasten van het moderne (vrouwen)leven","title-short":"De vrouw en het badwater","author":[{"family":"Brinkgreve","given":"Christien"}],"issued":{"date-parts":[["1992"]]}},"locator":"17-19 en 109"},{"id":354,"uris":["http://zotero.org/users/6206570/items/4SXP7YKG"],"uri":["http://zotero.org/users/6206570/items/4SXP7YKG"],"itemData":{"id":354,"type":"book","event-place":"Amsterdam","publisher-place":"Amsterdam","title":"Zorgende vaders. Over mannen en ouderschap, zorg, werk en hulpverlening","title-short":"Zorgende vaders","author":[{"family":"Duindam","given":"Vincent"}],"issued":{"date-parts":[["1997"]]}},"locator":"13"},{"id":356,"uris":["http://zotero.org/users/6206570/items/9Y8LTAHX"],"uri":["http://zotero.org/users/6206570/items/9Y8LTAHX"],"itemData":{"id":356,"type":"book","edition":"2e druk","event-place":"Amsterdam","publisher-place":"Amsterdam","title":"Vrouw des huizes. Een cultuurgeschiedenis van de Hollandse huisvrouw","author":[{"family":"Kloek","given":"Els"}],"issued":{"date-parts":[["2009"]]}},"locator":"181"},{"id":361,"uris":["http://zotero.org/users/6206570/items/67Z57VTK"],"uri":["http://zotero.org/users/6206570/items/67Z57VTK"],"itemData":{"id":361,"type":"chapter","container-title":"Gender, Participation and Citizenship in the Netherlands","event-place":"Aldershot","page":"65-78","publisher-place":"Aldershot","title":"Participation through care? The case of the Dutch housewife","title-short":"Participation through care","author":[{"family":"Knijn","given":"Trudie"}],"editor":[{"family":"Bussemaker","given":"Jet"},{"family":"Voet","given":"Rian"}],"issued":{"date-parts":[["1988"]]}},"locator":"68"}],"schema":"https://github.com/citation-style-language/schema/raw/master/csl-citation.json"}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Brinkgreve, </w:t>
      </w:r>
      <w:r w:rsidRPr="00CA3AFA">
        <w:rPr>
          <w:rFonts w:asciiTheme="majorHAnsi" w:hAnsiTheme="majorHAnsi" w:cstheme="majorHAnsi"/>
          <w:i/>
          <w:iCs/>
        </w:rPr>
        <w:t>De vrouw en het badwater</w:t>
      </w:r>
      <w:r w:rsidRPr="00CA3AFA">
        <w:rPr>
          <w:rFonts w:asciiTheme="majorHAnsi" w:hAnsiTheme="majorHAnsi" w:cstheme="majorHAnsi"/>
        </w:rPr>
        <w:t xml:space="preserve">, 17–19 en 109; Duindam, </w:t>
      </w:r>
      <w:r w:rsidRPr="00CA3AFA">
        <w:rPr>
          <w:rFonts w:asciiTheme="majorHAnsi" w:hAnsiTheme="majorHAnsi" w:cstheme="majorHAnsi"/>
          <w:i/>
          <w:iCs/>
        </w:rPr>
        <w:t>Zorgende vaders</w:t>
      </w:r>
      <w:r w:rsidRPr="00CA3AFA">
        <w:rPr>
          <w:rFonts w:asciiTheme="majorHAnsi" w:hAnsiTheme="majorHAnsi" w:cstheme="majorHAnsi"/>
        </w:rPr>
        <w:t xml:space="preserve">, 13; Kloek, </w:t>
      </w:r>
      <w:r w:rsidRPr="00CA3AFA">
        <w:rPr>
          <w:rFonts w:asciiTheme="majorHAnsi" w:hAnsiTheme="majorHAnsi" w:cstheme="majorHAnsi"/>
          <w:i/>
          <w:iCs/>
        </w:rPr>
        <w:t>Vrouw des huizes. Een cultuurgeschiedenis van de Hollandse huisvrouw</w:t>
      </w:r>
      <w:r w:rsidRPr="00CA3AFA">
        <w:rPr>
          <w:rFonts w:asciiTheme="majorHAnsi" w:hAnsiTheme="majorHAnsi" w:cstheme="majorHAnsi"/>
        </w:rPr>
        <w:t>, 181; Trudie Knijn, ‘</w:t>
      </w:r>
      <w:r w:rsidRPr="003D052C">
        <w:rPr>
          <w:rFonts w:asciiTheme="majorHAnsi" w:hAnsiTheme="majorHAnsi" w:cstheme="majorHAnsi"/>
          <w:lang w:val="en-GB"/>
        </w:rPr>
        <w:t xml:space="preserve">Participation through care? </w:t>
      </w:r>
      <w:r w:rsidRPr="00CA3AFA">
        <w:rPr>
          <w:rFonts w:asciiTheme="majorHAnsi" w:hAnsiTheme="majorHAnsi" w:cstheme="majorHAnsi"/>
          <w:lang w:val="en-GB"/>
        </w:rPr>
        <w:t xml:space="preserve">The case of the Dutch housewife’, in: </w:t>
      </w:r>
      <w:r w:rsidRPr="00CA3AFA">
        <w:rPr>
          <w:rFonts w:asciiTheme="majorHAnsi" w:hAnsiTheme="majorHAnsi" w:cstheme="majorHAnsi"/>
          <w:lang w:val="en-US"/>
        </w:rPr>
        <w:t>Jet Bussemaker en Rian Voet</w:t>
      </w:r>
      <w:r w:rsidRPr="00CA3AFA">
        <w:rPr>
          <w:rFonts w:asciiTheme="majorHAnsi" w:hAnsiTheme="majorHAnsi" w:cstheme="majorHAnsi"/>
          <w:lang w:val="en-GB"/>
        </w:rPr>
        <w:t xml:space="preserve"> ed., </w:t>
      </w:r>
      <w:r w:rsidRPr="00CA3AFA">
        <w:rPr>
          <w:rFonts w:asciiTheme="majorHAnsi" w:hAnsiTheme="majorHAnsi" w:cstheme="majorHAnsi"/>
          <w:i/>
          <w:iCs/>
          <w:lang w:val="en-GB"/>
        </w:rPr>
        <w:t>Gender, Participation and Citizenship in the Netherlands</w:t>
      </w:r>
      <w:r w:rsidRPr="00CA3AFA">
        <w:rPr>
          <w:rFonts w:asciiTheme="majorHAnsi" w:hAnsiTheme="majorHAnsi" w:cstheme="majorHAnsi"/>
          <w:lang w:val="en-GB"/>
        </w:rPr>
        <w:t xml:space="preserve"> </w:t>
      </w:r>
      <w:r w:rsidRPr="00CA3AFA">
        <w:rPr>
          <w:rFonts w:asciiTheme="majorHAnsi" w:hAnsiTheme="majorHAnsi" w:cstheme="majorHAnsi"/>
          <w:lang w:val="en-US"/>
        </w:rPr>
        <w:t>(Aldershot 1988) 65–78, aldaar 68.</w:t>
      </w:r>
      <w:r w:rsidRPr="00CA3AFA">
        <w:rPr>
          <w:rFonts w:asciiTheme="majorHAnsi" w:hAnsiTheme="majorHAnsi" w:cstheme="majorHAnsi"/>
        </w:rPr>
        <w:fldChar w:fldCharType="end"/>
      </w:r>
    </w:p>
  </w:footnote>
  <w:footnote w:id="97">
    <w:p w14:paraId="04B161DD"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{"citationID":"5UzUKzij","properties":{"formattedCitation":"Jeanette Doornenbal, {\\i{}Ouderschap als onderneming. Moeders en vaders over opvoeden in de jaren negentig} (Den Haag 1996) 14; Vilan Van de Loo, {\\i{}De vrouw beslist. De tweede feministische golf in Nederland} (Wormer 2005) 25\\uc0\\u8211{}26.","plainCitation":"Jeanette Doornenbal, Ouderschap als onderneming. Moeders en vaders over opvoeden in de jaren negentig (Den Haag 1996) 14; Vilan Van de Loo, De vrouw beslist. De tweede feministische golf in Nederland (Wormer 2005) 25–26.","dontUpdate":true,"noteIndex":99},"citationItems":[{"id":394,"uris":["http://zotero.org/users/6206570/items/FE8V46IA"],"uri":["http://zotero.org/users/6206570/items/FE8V46IA"],"itemData":{"id":394,"type":"book","event-place":"Den Haag","publisher-place":"Den Haag","title":"Ouderschap als onderneming. Moeders en vaders over opvoeden in de jaren negentig","title-short":"Ouderschap als onderneming","author":[{"family":"Doornenbal","given":"Jeanette"}],"issued":{"date-parts":[["1996"]]}},"locator":"14"},{"id":360,"uris":["http://zotero.org/users/6206570/items/BBJCKJIC"],"uri":["http://zotero.org/users/6206570/items/BBJCKJIC"],"itemData":{"id":360,"type":"book","event-place":"Wormer","publisher-place":"Wormer","title":"De vrouw beslist. De tweede feministische golf in Nederland","title-short":"De vrouw beslist","author":[{"family":"Van de Loo","given":"Vilan"}],"issued":{"date-parts":[["2005"]]}},"locator":"25-26"}],"schema":"https://github.com/citation-style-language/schema/raw/master/csl-citation.json"}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Jeanette Doornenbal, </w:t>
      </w:r>
      <w:r w:rsidRPr="00CA3AFA">
        <w:rPr>
          <w:rFonts w:asciiTheme="majorHAnsi" w:hAnsiTheme="majorHAnsi" w:cstheme="majorHAnsi"/>
          <w:i/>
          <w:iCs/>
        </w:rPr>
        <w:t>Ouderschap als onderneming. Moeders en vaders over opvoeden in de jaren negentig</w:t>
      </w:r>
      <w:r w:rsidRPr="00CA3AFA">
        <w:rPr>
          <w:rFonts w:asciiTheme="majorHAnsi" w:hAnsiTheme="majorHAnsi" w:cstheme="majorHAnsi"/>
        </w:rPr>
        <w:t xml:space="preserve"> (Den Haag 1996) 14; Vilan van de Loo, </w:t>
      </w:r>
      <w:r w:rsidRPr="00CA3AFA">
        <w:rPr>
          <w:rFonts w:asciiTheme="majorHAnsi" w:hAnsiTheme="majorHAnsi" w:cstheme="majorHAnsi"/>
          <w:i/>
          <w:iCs/>
        </w:rPr>
        <w:t>De vrouw beslist. De tweede feministische golf in Nederland</w:t>
      </w:r>
      <w:r w:rsidRPr="00CA3AFA">
        <w:rPr>
          <w:rFonts w:asciiTheme="majorHAnsi" w:hAnsiTheme="majorHAnsi" w:cstheme="majorHAnsi"/>
        </w:rPr>
        <w:t xml:space="preserve"> (Wormer 2005) 25–26.</w:t>
      </w:r>
      <w:r w:rsidRPr="00CA3AFA">
        <w:rPr>
          <w:rFonts w:asciiTheme="majorHAnsi" w:hAnsiTheme="majorHAnsi" w:cstheme="majorHAnsi"/>
        </w:rPr>
        <w:fldChar w:fldCharType="end"/>
      </w:r>
    </w:p>
  </w:footnote>
  <w:footnote w:id="98">
    <w:p w14:paraId="2403FE47"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{"citationID":"6BwAQQFK","properties":{"formattedCitation":"Gisela Kaplan, {\\i{}Contemporary Western European Feminism} (New York 1992) 7 en 154; Doornenbal, {\\i{}Ouderschap als onderneming}, 14; Verwey-Jonker, \\uc0\\u8216{}De man/vrouw relatie\\uc0\\u8217{}, 163.","plainCitation":"Gisela Kaplan, Contemporary Western European Feminism (New York 1992) 7 en 154; Doornenbal, Ouderschap als onderneming, 14; Verwey-Jonker, ‘De man/vrouw relatie’, 163.","noteIndex":100},"citationItems":[{"id":355,"uris":["http://zotero.org/users/6206570/items/D942EEEC"],"uri":["http://zotero.org/users/6206570/items/D942EEEC"],"itemData":{"id":355,"type":"book","event-place":"New York","publisher-place":"New York","title":"Contemporary Western European Feminism","title-short":"Contemporary Western European Feminism","author":[{"family":"Kaplan","given":"Gisela"}],"issued":{"date-parts":[["1992"]]}},"locator":"7 en 154"},{"id":394,"uris":["http://zotero.org/users/6206570/items/FE8V46IA"],"uri":["http://zotero.org/users/6206570/items/FE8V46IA"],"itemData":{"id":394,"type":"book","event-place":"Den Haag","publisher-place":"Den Haag","title":"Ouderschap als onderneming. Moeders en vaders over opvoeden in de jaren negentig","title-short":"Ouderschap als onderneming","author":[{"family":"Doornenbal","given":"Jeanette"}],"issued":{"date-parts":[["1996"]]}},"locator":"14"},{"id":359,"uris":["http://zotero.org/users/6206570/items/7Y3CJZKI"],"uri":["http://zotero.org/users/6206570/items/7Y3CJZKI"],"itemData":{"id":359,"type":"chapter","container-title":"Gezinsgeschiedenis. Vier eeuwen gezin in Nederland","event-place":"Assen/Maastricht","page":"138-166","publisher-place":"Assen/Maastricht","title":"De man/vrouw relatie: een machtsbalans","title-short":"De man/vrouw relatie","author":[{"family":"Verwey-Jonker","given":"H."}],"editor":[{"family":"Kooy","given":"G.A."}],"issued":{"date-parts":[["1985"]]}},"locator":"163"}],"schema":"https://github.com/citation-style-language/schema/raw/master/csl-citation.json"}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Gisela Kaplan, </w:t>
      </w:r>
      <w:r w:rsidRPr="003D052C">
        <w:rPr>
          <w:rFonts w:asciiTheme="majorHAnsi" w:hAnsiTheme="majorHAnsi" w:cstheme="majorHAnsi"/>
          <w:i/>
          <w:iCs/>
          <w:lang w:val="en-GB"/>
        </w:rPr>
        <w:t>Contemporary Western European Feminism</w:t>
      </w:r>
      <w:r w:rsidRPr="00CA3AFA">
        <w:rPr>
          <w:rFonts w:asciiTheme="majorHAnsi" w:hAnsiTheme="majorHAnsi" w:cstheme="majorHAnsi"/>
        </w:rPr>
        <w:t xml:space="preserve"> (New York 1992) 7 en 154; Doornenbal, </w:t>
      </w:r>
      <w:r w:rsidRPr="00CA3AFA">
        <w:rPr>
          <w:rFonts w:asciiTheme="majorHAnsi" w:hAnsiTheme="majorHAnsi" w:cstheme="majorHAnsi"/>
          <w:i/>
          <w:iCs/>
        </w:rPr>
        <w:t>Ouderschap als onderneming</w:t>
      </w:r>
      <w:r w:rsidRPr="00CA3AFA">
        <w:rPr>
          <w:rFonts w:asciiTheme="majorHAnsi" w:hAnsiTheme="majorHAnsi" w:cstheme="majorHAnsi"/>
        </w:rPr>
        <w:t>, 14; Verwey-Jonker, ‘De man/vrouw relatie’, 163.</w:t>
      </w:r>
      <w:r w:rsidRPr="00CA3AFA">
        <w:rPr>
          <w:rFonts w:asciiTheme="majorHAnsi" w:hAnsiTheme="majorHAnsi" w:cstheme="majorHAnsi"/>
        </w:rPr>
        <w:fldChar w:fldCharType="end"/>
      </w:r>
    </w:p>
  </w:footnote>
  <w:footnote w:id="99">
    <w:p w14:paraId="483EBCF7"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{"citationID":"DSCEbaDE","properties":{"formattedCitation":"van de Loo, {\\i{}De vrouw beslist}, 20.","plainCitation":"van de Loo, De vrouw beslist, 20.","dontUpdate":true,"noteIndex":101},"citationItems":[{"id":360,"uris":["http://zotero.org/users/6206570/items/BBJCKJIC"],"uri":["http://zotero.org/users/6206570/items/BBJCKJIC"],"itemData":{"id":360,"type":"book","event-place":"Wormer","publisher-place":"Wormer","title":"De vrouw beslist. De tweede feministische golf in Nederland","title-short":"De vrouw beslist","author":[{"family":"Van de Loo","given":"Vilan"}],"issued":{"date-parts":[["2005"]]}},"locator":"20"}],"schema":"https://github.com/citation-style-language/schema/raw/master/csl-citation.json"}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Van de Loo, </w:t>
      </w:r>
      <w:r w:rsidRPr="00CA3AFA">
        <w:rPr>
          <w:rFonts w:asciiTheme="majorHAnsi" w:hAnsiTheme="majorHAnsi" w:cstheme="majorHAnsi"/>
          <w:i/>
          <w:iCs/>
        </w:rPr>
        <w:t>De vrouw beslist</w:t>
      </w:r>
      <w:r w:rsidRPr="00CA3AFA">
        <w:rPr>
          <w:rFonts w:asciiTheme="majorHAnsi" w:hAnsiTheme="majorHAnsi" w:cstheme="majorHAnsi"/>
        </w:rPr>
        <w:t>, 20.</w:t>
      </w:r>
      <w:r w:rsidRPr="00CA3AFA">
        <w:rPr>
          <w:rFonts w:asciiTheme="majorHAnsi" w:hAnsiTheme="majorHAnsi" w:cstheme="majorHAnsi"/>
        </w:rPr>
        <w:fldChar w:fldCharType="end"/>
      </w:r>
    </w:p>
  </w:footnote>
  <w:footnote w:id="100">
    <w:p w14:paraId="29E41B09"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{"citationID":"czv9fCHV","properties":{"formattedCitation":"Ibidem, 269.","plainCitation":"Ibidem, 269.","dontUpdate":true,"noteIndex":102},"citationItems":[{"id":363,"uris":["http://zotero.org/users/6206570/items/KYK3U67H"],"uri":["http://zotero.org/users/6206570/items/KYK3U67H"],"itemData":{"id":363,"type":"article-journal","container-title":"De Gids","issue":"6","journalAbbreviation":"Het onbehagen bij de vrouw","page":"267-281","title":"Het onbehagen bij de vrouw","volume":"130","author":[{"family":"Kool-Smit","given":"J.E."}],"issued":{"date-parts":[["1967"]]}},"locator":"269"}],"schema":"https://github.com/citation-style-language/schema/raw/master/csl-citation.json"}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noProof/>
        </w:rPr>
        <w:t>Kool-Smit, 'Het onbehagen bij de vrouw', 269.</w:t>
      </w:r>
      <w:r w:rsidRPr="00CA3AFA">
        <w:rPr>
          <w:rFonts w:asciiTheme="majorHAnsi" w:hAnsiTheme="majorHAnsi" w:cstheme="majorHAnsi"/>
        </w:rPr>
        <w:fldChar w:fldCharType="end"/>
      </w:r>
    </w:p>
  </w:footnote>
  <w:footnote w:id="101">
    <w:p w14:paraId="2EEDF0CD" w14:textId="77777777" w:rsidR="007D13E6" w:rsidRPr="00CA3AFA" w:rsidRDefault="007D13E6" w:rsidP="00CA3AFA">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Pr>
          <w:rFonts w:asciiTheme="majorHAnsi" w:hAnsiTheme="majorHAnsi" w:cstheme="majorHAnsi"/>
          <w:lang w:val="en-US"/>
        </w:rPr>
        <w:instrText xml:space="preserve"> ADDIN ZOTERO_ITEM CSL_CITATION {"citationID":"fwwECYrN","properties":{"formattedCitation":"Ibidem, 279\\uc0\\u8211{}280.","plainCitation":"Ibidem, 279–280.","noteIndex":103},"citationItems":[{"id":363,"uris":["http://zotero.org/users/6206570/items/KYK3U67H"],"uri":["http://zotero.org/users/6206570/items/KYK3U67H"],"itemData":{"id":363,"type":"article-journal","container-title":"De Gids","issue":"6","journalAbbreviation":"Het onbehagen bij de vrouw","page":"267-281","title":"Het onbehagen bij de vrouw","volume":"130","author":[{"family":"Kool-Smit","given":"J.E."}],"issued":{"date-parts":[["1967"]]}},"locator":"279-280"}],"schema":"https://github.com/citation-style-language/schema/raw/master/csl-citation.json"}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US"/>
        </w:rPr>
        <w:t>Ibidem, 279–280.</w:t>
      </w:r>
      <w:r w:rsidRPr="00CA3AFA">
        <w:rPr>
          <w:rFonts w:asciiTheme="majorHAnsi" w:hAnsiTheme="majorHAnsi" w:cstheme="majorHAnsi"/>
        </w:rPr>
        <w:fldChar w:fldCharType="end"/>
      </w:r>
    </w:p>
  </w:footnote>
  <w:footnote w:id="102">
    <w:p w14:paraId="793BBBB7"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Pr>
          <w:rFonts w:asciiTheme="majorHAnsi" w:hAnsiTheme="majorHAnsi" w:cstheme="majorHAnsi"/>
          <w:lang w:val="en-US"/>
        </w:rPr>
        <w:instrText xml:space="preserve"> ADDIN ZOTERO_ITEM CSL_CITATION {"citationID":"CkasK8hD","properties":{"formattedCitation":"Els Kloek, {\\i{}Vrouw des huizes. Een cultuurgeschiedenis van de Hollandse huisvrouw} (2e druk; Amsterdam 2009) 206; Trudie Knijn, \\uc0\\u8216{}Participation through care? The case of the Dutch housewife\\uc0\\u8217{}, in: Jet Bussemaker en Rian Voet ed., {\\i{}Gender, Participation and Citizenship in the Netherlands} (Aldershot 1988) 65\\uc0\\u8211{}78, aldaar 68\\uc0\\u8211{}69; van de Loo, {\\i{}De vrouw beslist}, 80\\uc0\\u8211{}85.","plainCitation":"Els Kloek, Vrouw des huizes. Een cultuurgeschiedenis van de Hollandse huisvrouw (2e druk; Amsterdam 2009) 206; Trudie Knijn, ‘Participation through care? The case of the Dutch housewife’, in: Jet Bussemaker en Rian Voet ed., Gender, Participation and Citizenship in the Netherlands (Aldershot 1988) 65–78, aldaar 68–69; van de Loo, De vrouw beslist, 80–85.","dontUpdate":true,"noteIndex":104},"citationItems":[{"id":356,"uris":["http://zotero.org/users/6206570/items/9Y8LTAHX"],"uri":["http://zotero.org/users/6206570/items/9Y8LTAHX"],"itemData":{"id":356,"type":"book","edition":"2e druk","event-place":"Amsterdam","publisher-place":"Amsterdam","title":"Vrouw des huizes. Een cultuurgeschiedenis van de Hollandse huisvrouw","author":[{"family":"Kloek","given":"Els"}],"issued":{"date-parts":[["2009"]]}},"locator":"206"},{"id":361,"uris":["http://zotero.org/users/6206570/items/67Z57VTK"],"uri":["http://zotero.org/users/6206570/items/67Z57VTK"],"itemData":{"id":361,"type":"chapter","container-title":"Gender, Participation and Citizenship in the Netherlands","event-place":"Aldershot","page":"65-78","publisher-place":"Aldershot","title":"Participation through care? The case of the Dutch housewife","title-short":"Participation through care","author":[{"family":"Knijn","given":"Trudie"}],"editor":[{"family":"Bussemaker","given":"Jet"},{"family":"Voet","given":"Rian"}],"issued":{"date-parts":[["1988"]]}},"locator":"68-69"},{"id":360,"uris":["http://zotero.org/users/6206570/items/BBJCKJIC"],"uri":["http://zotero.org/users/6206570/items/BBJCKJIC"],"itemData":{"id":360,"type":"book","event-place":"Wormer","publisher-place":"Wormer","title":"De vrouw beslist. De tweede feministische golf in Nederland","title-short":"De vrouw beslist","author":[{"family":"Van de Loo","given":"Vilan"}],"issued":{"date-parts":[["2005"]]}},"locator":"80-85"}],"schema":"https://github.com/citation-style-language/schema/raw/master/csl-citation.json"}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US"/>
        </w:rPr>
        <w:t xml:space="preserve">Els Kloek, </w:t>
      </w:r>
      <w:r w:rsidRPr="00CA3AFA">
        <w:rPr>
          <w:rFonts w:asciiTheme="majorHAnsi" w:hAnsiTheme="majorHAnsi" w:cstheme="majorHAnsi"/>
          <w:i/>
          <w:iCs/>
          <w:lang w:val="en-US"/>
        </w:rPr>
        <w:t xml:space="preserve">Vrouw des huizes. </w:t>
      </w:r>
      <w:r w:rsidRPr="00CA3AFA">
        <w:rPr>
          <w:rFonts w:asciiTheme="majorHAnsi" w:hAnsiTheme="majorHAnsi" w:cstheme="majorHAnsi"/>
          <w:i/>
          <w:iCs/>
        </w:rPr>
        <w:t>Een cultuurgeschiedenis van de Hollandse huisvrouw</w:t>
      </w:r>
      <w:r w:rsidRPr="00CA3AFA">
        <w:rPr>
          <w:rFonts w:asciiTheme="majorHAnsi" w:hAnsiTheme="majorHAnsi" w:cstheme="majorHAnsi"/>
        </w:rPr>
        <w:t xml:space="preserve"> (2e druk; Amsterdam 2009) 206; Trudie Knijn, ‘</w:t>
      </w:r>
      <w:r w:rsidRPr="003D052C">
        <w:rPr>
          <w:rFonts w:asciiTheme="majorHAnsi" w:hAnsiTheme="majorHAnsi" w:cstheme="majorHAnsi"/>
          <w:lang w:val="en-GB"/>
        </w:rPr>
        <w:t>Participation through care? The case of the Dutch housewife</w:t>
      </w:r>
      <w:r w:rsidRPr="00CA3AFA">
        <w:rPr>
          <w:rFonts w:asciiTheme="majorHAnsi" w:hAnsiTheme="majorHAnsi" w:cstheme="majorHAnsi"/>
        </w:rPr>
        <w:t xml:space="preserve">’, in: Jet Bussemaker en Rian Voet ed., </w:t>
      </w:r>
      <w:r w:rsidRPr="00CA3AFA">
        <w:rPr>
          <w:rFonts w:asciiTheme="majorHAnsi" w:hAnsiTheme="majorHAnsi" w:cstheme="majorHAnsi"/>
          <w:i/>
          <w:iCs/>
        </w:rPr>
        <w:t xml:space="preserve">Gender, </w:t>
      </w:r>
      <w:r w:rsidRPr="003D052C">
        <w:rPr>
          <w:rFonts w:asciiTheme="majorHAnsi" w:hAnsiTheme="majorHAnsi" w:cstheme="majorHAnsi"/>
          <w:i/>
          <w:iCs/>
          <w:lang w:val="en-GB"/>
        </w:rPr>
        <w:t>Participation and Citizenship</w:t>
      </w:r>
      <w:r w:rsidRPr="00CA3AFA">
        <w:rPr>
          <w:rFonts w:asciiTheme="majorHAnsi" w:hAnsiTheme="majorHAnsi" w:cstheme="majorHAnsi"/>
          <w:i/>
          <w:iCs/>
        </w:rPr>
        <w:t xml:space="preserve"> in the Netherlands</w:t>
      </w:r>
      <w:r w:rsidRPr="00CA3AFA">
        <w:rPr>
          <w:rFonts w:asciiTheme="majorHAnsi" w:hAnsiTheme="majorHAnsi" w:cstheme="majorHAnsi"/>
        </w:rPr>
        <w:t xml:space="preserve"> (Aldershot 1988) 65–78, aldaar 68–69; Van de Loo, </w:t>
      </w:r>
      <w:r w:rsidRPr="00CA3AFA">
        <w:rPr>
          <w:rFonts w:asciiTheme="majorHAnsi" w:hAnsiTheme="majorHAnsi" w:cstheme="majorHAnsi"/>
          <w:i/>
          <w:iCs/>
        </w:rPr>
        <w:t>De vrouw beslist</w:t>
      </w:r>
      <w:r w:rsidRPr="00CA3AFA">
        <w:rPr>
          <w:rFonts w:asciiTheme="majorHAnsi" w:hAnsiTheme="majorHAnsi" w:cstheme="majorHAnsi"/>
        </w:rPr>
        <w:t>, 80–85.</w:t>
      </w:r>
      <w:r w:rsidRPr="00CA3AFA">
        <w:rPr>
          <w:rFonts w:asciiTheme="majorHAnsi" w:hAnsiTheme="majorHAnsi" w:cstheme="majorHAnsi"/>
        </w:rPr>
        <w:fldChar w:fldCharType="end"/>
      </w:r>
      <w:r w:rsidRPr="00CA3AFA">
        <w:rPr>
          <w:rFonts w:asciiTheme="majorHAnsi" w:hAnsiTheme="majorHAnsi" w:cstheme="majorHAnsi"/>
        </w:rPr>
        <w:t xml:space="preserve"> Hier waren echter niet alle feministische stromingen het mee eens; zo pleitte het radicaal-feminisme juist voor </w:t>
      </w:r>
      <w:r>
        <w:rPr>
          <w:rFonts w:asciiTheme="majorHAnsi" w:hAnsiTheme="majorHAnsi" w:cstheme="majorHAnsi"/>
        </w:rPr>
        <w:t>het belang van</w:t>
      </w:r>
      <w:r w:rsidRPr="00CA3AFA">
        <w:rPr>
          <w:rFonts w:asciiTheme="majorHAnsi" w:hAnsiTheme="majorHAnsi" w:cstheme="majorHAnsi"/>
        </w:rPr>
        <w:t xml:space="preserve"> het moederschap in de vrouwelijke identiteit.</w:t>
      </w:r>
    </w:p>
  </w:footnote>
  <w:footnote w:id="103">
    <w:p w14:paraId="039D541E"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Vanaf 1970 voerde Dolle Mina hiervoor actie en in 1972 werd hun eis gehonoreerd; de pil werd vanaf dat moment gratis verstrekt door het ziekenfonds, zie: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{"citationID":"c40MuJh3","properties":{"formattedCitation":"Kloek, {\\i{}Vrouw des huizes. Een cultuurgeschiedenis van de Hollandse huisvrouw}, 206.","plainCitation":"Kloek, Vrouw des huizes. Een cultuurgeschiedenis van de Hollandse huisvrouw, 206.","noteIndex":105},"citationItems":[{"id":356,"uris":["http://zotero.org/users/6206570/items/9Y8LTAHX"],"uri":["http://zotero.org/users/6206570/items/9Y8LTAHX"],"itemData":{"id":356,"type":"book","edition":"2e druk","event-place":"Amsterdam","publisher-place":"Amsterdam","title":"Vrouw des huizes. Een cultuurgeschiedenis van de Hollandse huisvrouw","author":[{"family":"Kloek","given":"Els"}],"issued":{"date-parts":[["2009"]]}},"locator":"206"}],"schema":"https://github.com/citation-style-language/schema/raw/master/csl-citation.json"}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Kloek, </w:t>
      </w:r>
      <w:r w:rsidRPr="00CA3AFA">
        <w:rPr>
          <w:rFonts w:asciiTheme="majorHAnsi" w:hAnsiTheme="majorHAnsi" w:cstheme="majorHAnsi"/>
          <w:i/>
          <w:iCs/>
        </w:rPr>
        <w:t>Vrouw des huizes. Een cultuurgeschiedenis van de Hollandse huisvrouw</w:t>
      </w:r>
      <w:r w:rsidRPr="00CA3AFA">
        <w:rPr>
          <w:rFonts w:asciiTheme="majorHAnsi" w:hAnsiTheme="majorHAnsi" w:cstheme="majorHAnsi"/>
        </w:rPr>
        <w:t>, 206.</w:t>
      </w:r>
      <w:r w:rsidRPr="00CA3AFA">
        <w:rPr>
          <w:rFonts w:asciiTheme="majorHAnsi" w:hAnsiTheme="majorHAnsi" w:cstheme="majorHAnsi"/>
        </w:rPr>
        <w:fldChar w:fldCharType="end"/>
      </w:r>
    </w:p>
  </w:footnote>
  <w:footnote w:id="104">
    <w:p w14:paraId="45B0C775"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{"citationID":"e5oU2ySl","properties":{"formattedCitation":"Kaplan, {\\i{}Contemporary Western European Feminism}, 51; Van de Loo, {\\i{}De vrouw beslist}, 136\\uc0\\u8211{}138 en 172.","plainCitation":"Kaplan, Contemporary Western European Feminism, 51; Van de Loo, De vrouw beslist, 136–138 en 172.","noteIndex":106},"citationItems":[{"id":355,"uris":["http://zotero.org/users/6206570/items/D942EEEC"],"uri":["http://zotero.org/users/6206570/items/D942EEEC"],"itemData":{"id":355,"type":"book","event-place":"New York","publisher-place":"New York","title":"Contemporary Western European Feminism","title-short":"Contemporary Western European Feminism","author":[{"family":"Kaplan","given":"Gisela"}],"issued":{"date-parts":[["1992"]]}},"locator":"51"},{"id":360,"uris":["http://zotero.org/users/6206570/items/BBJCKJIC"],"uri":["http://zotero.org/users/6206570/items/BBJCKJIC"],"itemData":{"id":360,"type":"book","event-place":"Wormer","publisher-place":"Wormer","title":"De vrouw beslist. De tweede feministische golf in Nederland","title-short":"De vrouw beslist","author":[{"family":"Van de Loo","given":"Vilan"}],"issued":{"date-parts":[["2005"]]}},"locator":"136-138 en 172"}],"schema":"https://github.com/citation-style-language/schema/raw/master/csl-citation.json"}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Kaplan, </w:t>
      </w:r>
      <w:r w:rsidRPr="003D052C">
        <w:rPr>
          <w:rFonts w:asciiTheme="majorHAnsi" w:hAnsiTheme="majorHAnsi" w:cstheme="majorHAnsi"/>
          <w:i/>
          <w:iCs/>
          <w:lang w:val="en-GB"/>
        </w:rPr>
        <w:t>Contemporary Western European Feminism</w:t>
      </w:r>
      <w:r w:rsidRPr="00CA3AFA">
        <w:rPr>
          <w:rFonts w:asciiTheme="majorHAnsi" w:hAnsiTheme="majorHAnsi" w:cstheme="majorHAnsi"/>
        </w:rPr>
        <w:t xml:space="preserve">, 51; Van de Loo, </w:t>
      </w:r>
      <w:r w:rsidRPr="00CA3AFA">
        <w:rPr>
          <w:rFonts w:asciiTheme="majorHAnsi" w:hAnsiTheme="majorHAnsi" w:cstheme="majorHAnsi"/>
          <w:i/>
          <w:iCs/>
        </w:rPr>
        <w:t>De vrouw beslist</w:t>
      </w:r>
      <w:r w:rsidRPr="00CA3AFA">
        <w:rPr>
          <w:rFonts w:asciiTheme="majorHAnsi" w:hAnsiTheme="majorHAnsi" w:cstheme="majorHAnsi"/>
        </w:rPr>
        <w:t>, 136–138 en 172.</w:t>
      </w:r>
      <w:r w:rsidRPr="00CA3AFA">
        <w:rPr>
          <w:rFonts w:asciiTheme="majorHAnsi" w:hAnsiTheme="majorHAnsi" w:cstheme="majorHAnsi"/>
        </w:rPr>
        <w:fldChar w:fldCharType="end"/>
      </w:r>
    </w:p>
  </w:footnote>
  <w:footnote w:id="105">
    <w:p w14:paraId="29E0B510"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{"citationID":"lK9OAY1X","properties":{"formattedCitation":"Brinkgreve, {\\i{}De vrouw en het badwater}, 18; Doornenbal, {\\i{}Ouderschap als onderneming}, 14.","plainCitation":"Brinkgreve, De vrouw en het badwater, 18; Doornenbal, Ouderschap als onderneming, 14.","noteIndex":107},"citationItems":[{"id":353,"uris":["http://zotero.org/users/6206570/items/93LDAQCE"],"uri":["http://zotero.org/users/6206570/items/93LDAQCE"],"itemData":{"id":353,"type":"book","event-place":"Amsterdam","publisher-place":"Amsterdam","title":"De vrouw en het badwater: over de lusten en lasten van het moderne (vrouwen)leven","title-short":"De vrouw en het badwater","author":[{"family":"Brinkgreve","given":"Christien"}],"issued":{"date-parts":[["1992"]]}},"locator":"18"},{"id":394,"uris":["http://zotero.org/users/6206570/items/FE8V46IA"],"uri":["http://zotero.org/users/6206570/items/FE8V46IA"],"itemData":{"id":394,"type":"book","event-place":"Den Haag","publisher-place":"Den Haag","title":"Ouderschap als onderneming. Moeders en vaders over opvoeden in de jaren negentig","title-short":"Ouderschap als onderneming","author":[{"family":"Doornenbal","given":"Jeanette"}],"issued":{"date-parts":[["1996"]]}},"locator":"14"}],"schema":"https://github.com/citation-style-language/schema/raw/master/csl-citation.json"}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Brinkgreve, </w:t>
      </w:r>
      <w:r w:rsidRPr="00CA3AFA">
        <w:rPr>
          <w:rFonts w:asciiTheme="majorHAnsi" w:hAnsiTheme="majorHAnsi" w:cstheme="majorHAnsi"/>
          <w:i/>
          <w:iCs/>
        </w:rPr>
        <w:t>De vrouw en het badwater</w:t>
      </w:r>
      <w:r w:rsidRPr="00CA3AFA">
        <w:rPr>
          <w:rFonts w:asciiTheme="majorHAnsi" w:hAnsiTheme="majorHAnsi" w:cstheme="majorHAnsi"/>
        </w:rPr>
        <w:t xml:space="preserve">, 18; Doornenbal, </w:t>
      </w:r>
      <w:r w:rsidRPr="00CA3AFA">
        <w:rPr>
          <w:rFonts w:asciiTheme="majorHAnsi" w:hAnsiTheme="majorHAnsi" w:cstheme="majorHAnsi"/>
          <w:i/>
          <w:iCs/>
        </w:rPr>
        <w:t>Ouderschap als onderneming</w:t>
      </w:r>
      <w:r w:rsidRPr="00CA3AFA">
        <w:rPr>
          <w:rFonts w:asciiTheme="majorHAnsi" w:hAnsiTheme="majorHAnsi" w:cstheme="majorHAnsi"/>
        </w:rPr>
        <w:t>, 14.</w:t>
      </w:r>
      <w:r w:rsidRPr="00CA3AFA">
        <w:rPr>
          <w:rFonts w:asciiTheme="majorHAnsi" w:hAnsiTheme="majorHAnsi" w:cstheme="majorHAnsi"/>
        </w:rPr>
        <w:fldChar w:fldCharType="end"/>
      </w:r>
    </w:p>
  </w:footnote>
  <w:footnote w:id="106">
    <w:p w14:paraId="2C8EED52" w14:textId="77777777" w:rsidR="007D13E6" w:rsidRPr="00D652B0" w:rsidRDefault="007D13E6" w:rsidP="00BA487A">
      <w:pPr>
        <w:pStyle w:val="Voetnoottekst"/>
        <w:jc w:val="both"/>
        <w:rPr>
          <w:rFonts w:asciiTheme="majorHAnsi" w:hAnsiTheme="majorHAnsi" w:cstheme="majorHAnsi"/>
        </w:rPr>
      </w:pPr>
      <w:r w:rsidRPr="00D652B0">
        <w:rPr>
          <w:rStyle w:val="Voetnootmarkering"/>
          <w:rFonts w:asciiTheme="majorHAnsi" w:hAnsiTheme="majorHAnsi" w:cstheme="majorHAnsi"/>
        </w:rPr>
        <w:footnoteRef/>
      </w:r>
      <w:r w:rsidRPr="00D652B0">
        <w:rPr>
          <w:rFonts w:asciiTheme="majorHAnsi" w:hAnsiTheme="majorHAnsi" w:cstheme="majorHAnsi"/>
        </w:rPr>
        <w:t xml:space="preserve"> </w:t>
      </w:r>
      <w:r w:rsidRPr="00D652B0">
        <w:rPr>
          <w:rFonts w:asciiTheme="majorHAnsi" w:hAnsiTheme="majorHAnsi" w:cstheme="majorHAnsi"/>
        </w:rPr>
        <w:fldChar w:fldCharType="begin"/>
      </w:r>
      <w:r>
        <w:rPr>
          <w:rFonts w:asciiTheme="majorHAnsi" w:hAnsiTheme="majorHAnsi" w:cstheme="majorHAnsi"/>
        </w:rPr>
        <w:instrText xml:space="preserve"> ADDIN ZOTERO_ITEM CSL_CITATION {"citationID":"V6q0bPmz","properties":{"formattedCitation":"Ibidem; Lily E. Clerkx, \\uc0\\u8216{}Kinderen in het gezin\\uc0\\u8217{}, in: G.A. Kooy ed., {\\i{}Gezinsgeschiedenis. Vier eeuwen gezin in Nederland} (Assen/Maastricht 1985) 111\\uc0\\u8211{}137, aldaar 135\\uc0\\u8211{}136; Kaplan, {\\i{}Contemporary Western European Feminism}, 14\\uc0\\u8211{}15.","plainCitation":"Ibidem; Lily E. Clerkx, ‘Kinderen in het gezin’, in: G.A. Kooy ed., Gezinsgeschiedenis. Vier eeuwen gezin in Nederland (Assen/Maastricht 1985) 111–137, aldaar 135–136; Kaplan, Contemporary Western European Feminism, 14–15.","dontUpdate":true,"noteIndex":108},"citationItems":[{"id":394,"uris":["http://zotero.org/users/6206570/items/FE8V46IA"],"uri":["http://zotero.org/users/6206570/items/FE8V46IA"],"itemData":{"id":394,"type":"book","event-place":"Den Haag","publisher-place":"Den Haag","title":"Ouderschap als onderneming. Moeders en vaders over opvoeden in de jaren negentig","title-short":"Ouderschap als onderneming","author":[{"family":"Doornenbal","given":"Jeanette"}],"issued":{"date-parts":[["1996"]]}},"locator":"14-17"},{"id":358,"uris":["http://zotero.org/users/6206570/items/MWR5P34M"],"uri":["http://zotero.org/users/6206570/items/MWR5P34M"],"itemData":{"id":358,"type":"chapter","container-title":"Gezinsgeschiedenis. Vier eeuwen gezin in Nederland","event-place":"Assen/Maastricht","page":"111-137","publisher-place":"Assen/Maastricht","title":"Kinderen in het gezin","title-short":"Kinderen in het gezin","author":[{"family":"Clerkx","given":"Lily E."}],"editor":[{"family":"Kooy","given":"G.A."}],"issued":{"date-parts":[["1985"]]}},"locator":"135-136"},{"id":355,"uris":["http://zotero.org/users/6206570/items/D942EEEC"],"uri":["http://zotero.org/users/6206570/items/D942EEEC"],"itemData":{"id":355,"type":"book","event-place":"New York","publisher-place":"New York","title":"Contemporary Western European Feminism","title-short":"Contemporary Western European Feminism","author":[{"family":"Kaplan","given":"Gisela"}],"issued":{"date-parts":[["1992"]]}},"locator":"14-15"}],"schema":"https://github.com/citation-style-language/schema/raw/master/csl-citation.json"} </w:instrText>
      </w:r>
      <w:r w:rsidRPr="00D652B0">
        <w:rPr>
          <w:rFonts w:asciiTheme="majorHAnsi" w:hAnsiTheme="majorHAnsi" w:cstheme="majorHAnsi"/>
        </w:rPr>
        <w:fldChar w:fldCharType="separate"/>
      </w:r>
      <w:r w:rsidRPr="00884C75">
        <w:rPr>
          <w:rFonts w:asciiTheme="majorHAnsi" w:hAnsiTheme="majorHAnsi" w:cstheme="majorHAnsi"/>
        </w:rPr>
        <w:t xml:space="preserve"> </w:t>
      </w:r>
      <w:r w:rsidRPr="00CA3AFA">
        <w:rPr>
          <w:rFonts w:asciiTheme="majorHAnsi" w:hAnsiTheme="majorHAnsi" w:cstheme="majorHAnsi"/>
        </w:rPr>
        <w:t xml:space="preserve">Doornenbal, </w:t>
      </w:r>
      <w:r w:rsidRPr="00CA3AFA">
        <w:rPr>
          <w:rFonts w:asciiTheme="majorHAnsi" w:hAnsiTheme="majorHAnsi" w:cstheme="majorHAnsi"/>
          <w:i/>
          <w:iCs/>
        </w:rPr>
        <w:t>Ouderschap als onderneming</w:t>
      </w:r>
      <w:r w:rsidRPr="008A401A">
        <w:rPr>
          <w:rFonts w:ascii="Calibri Light" w:hAnsiTheme="majorHAnsi" w:cs="Calibri Light"/>
        </w:rPr>
        <w:t xml:space="preserve">; Lily E. Clerkx, ‘Kinderen in het gezin’, in: G.A. Kooy ed., </w:t>
      </w:r>
      <w:r w:rsidRPr="008A401A">
        <w:rPr>
          <w:rFonts w:ascii="Calibri Light" w:hAnsiTheme="majorHAnsi" w:cs="Calibri Light"/>
          <w:i/>
          <w:iCs/>
        </w:rPr>
        <w:t>Gezinsgeschiedenis. Vier eeuwen gezin in Nederland</w:t>
      </w:r>
      <w:r w:rsidRPr="008A401A">
        <w:rPr>
          <w:rFonts w:ascii="Calibri Light" w:hAnsiTheme="majorHAnsi" w:cs="Calibri Light"/>
        </w:rPr>
        <w:t xml:space="preserve"> (Assen/Maastricht 1985) 111–137, aldaar 135–136; Kaplan, </w:t>
      </w:r>
      <w:r w:rsidRPr="003D052C">
        <w:rPr>
          <w:rFonts w:ascii="Calibri Light" w:hAnsiTheme="majorHAnsi" w:cs="Calibri Light"/>
          <w:i/>
          <w:iCs/>
          <w:lang w:val="en-GB"/>
        </w:rPr>
        <w:t>Contemporary Western European Feminism</w:t>
      </w:r>
      <w:r w:rsidRPr="003D052C">
        <w:rPr>
          <w:rFonts w:ascii="Calibri Light" w:hAnsiTheme="majorHAnsi" w:cs="Calibri Light"/>
          <w:lang w:val="en-GB"/>
        </w:rPr>
        <w:t>, 14–15.</w:t>
      </w:r>
      <w:r w:rsidRPr="00D652B0">
        <w:rPr>
          <w:rFonts w:asciiTheme="majorHAnsi" w:hAnsiTheme="majorHAnsi" w:cstheme="majorHAnsi"/>
        </w:rPr>
        <w:fldChar w:fldCharType="end"/>
      </w:r>
    </w:p>
  </w:footnote>
  <w:footnote w:id="107">
    <w:p w14:paraId="023339B6" w14:textId="77777777" w:rsidR="007D13E6" w:rsidRPr="00CA3AFA" w:rsidRDefault="007D13E6" w:rsidP="00BA487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{"citationID":"V5nk94z4","properties":{"formattedCitation":"L.W.C. Tavecchio en K.S. Van Dijken, \\uc0\\u8216{}Vaders en de opvoeding en ontwikkeling van kinderen\\uc0\\u8217{}, {\\i{}Kind en Adolescent} 19 (1998) 68\\uc0\\u8211{}77, aldaar 68\\uc0\\u8211{}70.","plainCitation":"L.W.C. Tavecchio en K.S. Van Dijken, ‘Vaders en de opvoeding en ontwikkeling van kinderen’, Kind en Adolescent 19 (1998) 68–77, aldaar 68–70.","noteIndex":109},"citationItems":[{"id":393,"uris":["http://zotero.org/users/6206570/items/78LC7GFE"],"uri":["http://zotero.org/users/6206570/items/78LC7GFE"],"itemData":{"id":393,"type":"article-journal","container-title":"Kind en Adolescent","page":"68-77","title":"Vaders en de opvoeding en ontwikkeling van kinderen","title-short":"Vaders en de opvoeding","volume":"19","author":[{"family":"Tavecchio","given":"L.W.C."},{"family":"Van Dijken","given":"K.S."}],"issued":{"date-parts":[["1998"]]}},"locator":"68-70"}],"schema":"https://github.com/citation-style-language/schema/raw/master/csl-citation.json"} </w:instrText>
      </w:r>
      <w:r w:rsidRPr="00CA3AFA">
        <w:rPr>
          <w:rFonts w:asciiTheme="majorHAnsi" w:hAnsiTheme="majorHAnsi" w:cstheme="majorHAnsi"/>
        </w:rPr>
        <w:fldChar w:fldCharType="separate"/>
      </w:r>
      <w:r w:rsidRPr="003F6287">
        <w:rPr>
          <w:rFonts w:ascii="Calibri Light" w:hAnsiTheme="majorHAnsi" w:cs="Calibri Light"/>
        </w:rPr>
        <w:t xml:space="preserve">L.W.C. Tavecchio en K.S. Van Dijken, ‘Vaders en de opvoeding en ontwikkeling van kinderen’, </w:t>
      </w:r>
      <w:r w:rsidRPr="003F6287">
        <w:rPr>
          <w:rFonts w:ascii="Calibri Light" w:hAnsiTheme="majorHAnsi" w:cs="Calibri Light"/>
          <w:i/>
          <w:iCs/>
        </w:rPr>
        <w:t>Kind en Adolescent</w:t>
      </w:r>
      <w:r w:rsidRPr="003F6287">
        <w:rPr>
          <w:rFonts w:ascii="Calibri Light" w:hAnsiTheme="majorHAnsi" w:cs="Calibri Light"/>
        </w:rPr>
        <w:t xml:space="preserve"> 19 (1998) 68–77, aldaar 68–70.</w:t>
      </w:r>
      <w:r w:rsidRPr="00CA3AFA">
        <w:rPr>
          <w:rFonts w:asciiTheme="majorHAnsi" w:hAnsiTheme="majorHAnsi" w:cstheme="majorHAnsi"/>
        </w:rPr>
        <w:fldChar w:fldCharType="end"/>
      </w:r>
    </w:p>
  </w:footnote>
  <w:footnote w:id="108">
    <w:p w14:paraId="0239A335" w14:textId="77777777" w:rsidR="007D13E6" w:rsidRPr="003D052C" w:rsidRDefault="007D13E6" w:rsidP="00BA487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De data voor dit onderzoek werd eind 1979 verzameld onder 237 huishoudens in Leiden, waarbij het gezin bestond uit een echtpaar met minstens twee kinderen.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{"citationID":"5vdqxYpF","properties":{"formattedCitation":"Louis W.C. Tavecchio e.a., \\uc0\\u8216{}The division of labor in Dutch families with pre-school children\\uc0\\u8217{}, {\\i{}Journal of Marriage and the Family} 46 (1984) 231\\uc0\\u8211{}242, aldaar 231 en 239\\uc0\\u8211{}240.","plainCitation":"Louis W.C. Tavecchio e.a., ‘The division of labor in Dutch families with pre-school children’, Journal of Marriage and the Family 46 (1984) 231–242, aldaar 231 en 239–240.","noteIndex":110},"citationItems":[{"id":392,"uris":["http://zotero.org/users/6206570/items/BCUGNMMV"],"uri":["http://zotero.org/users/6206570/items/BCUGNMMV"],"itemData":{"id":392,"type":"article-journal","container-title":"Journal of Marriage and the Family","page":"231-242","title":"The division of labor in Dutch families with pre-school children","title-short":"The division of labor","volume":"46","author":[{"family":"Tavecchio","given":"Louis W.C."},{"family":"Van IJzendoorn","given":"Marinus H."},{"family":"Goossens","given":"Frits A."},{"family":"Vergeer","given":"Maria M."}],"issued":{"date-parts":[["1984"]]}},"locator":"231 en 239-240"}],"schema":"https://github.com/citation-style-language/schema/raw/master/csl-citation.json"}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GB"/>
        </w:rPr>
        <w:t>Louis W.C. Tavecchio e.a., ‘The division of labor in Dutch families with pre-school children’</w:t>
      </w:r>
      <w:r w:rsidRPr="003D052C">
        <w:rPr>
          <w:rFonts w:asciiTheme="majorHAnsi" w:hAnsiTheme="majorHAnsi" w:cstheme="majorHAnsi"/>
        </w:rPr>
        <w:t xml:space="preserve">, </w:t>
      </w:r>
      <w:r w:rsidRPr="003D052C">
        <w:rPr>
          <w:rFonts w:asciiTheme="majorHAnsi" w:hAnsiTheme="majorHAnsi" w:cstheme="majorHAnsi"/>
          <w:i/>
          <w:iCs/>
        </w:rPr>
        <w:t>Journal of Marriage and the Family</w:t>
      </w:r>
      <w:r w:rsidRPr="003D052C">
        <w:rPr>
          <w:rFonts w:asciiTheme="majorHAnsi" w:hAnsiTheme="majorHAnsi" w:cstheme="majorHAnsi"/>
        </w:rPr>
        <w:t xml:space="preserve"> 46 (1984) 231–242, aldaar 231 en 239–240.</w:t>
      </w:r>
      <w:r w:rsidRPr="00CA3AFA">
        <w:rPr>
          <w:rFonts w:asciiTheme="majorHAnsi" w:hAnsiTheme="majorHAnsi" w:cstheme="majorHAnsi"/>
        </w:rPr>
        <w:fldChar w:fldCharType="end"/>
      </w:r>
    </w:p>
  </w:footnote>
  <w:footnote w:id="109">
    <w:p w14:paraId="7836E28C" w14:textId="77777777" w:rsidR="007D13E6" w:rsidRPr="00CA3AFA" w:rsidRDefault="007D13E6" w:rsidP="00BA487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{"citationID":"77sP5TGP","properties":{"formattedCitation":"Doornenbal, {\\i{}Ouderschap als onderneming}, 14\\uc0\\u8211{}17.","plainCitation":"Doornenbal, Ouderschap als onderneming, 14–17.","noteIndex":111},"citationItems":[{"id":394,"uris":["http://zotero.org/users/6206570/items/FE8V46IA"],"uri":["http://zotero.org/users/6206570/items/FE8V46IA"],"itemData":{"id":394,"type":"book","event-place":"Den Haag","publisher-place":"Den Haag","title":"Ouderschap als onderneming. Moeders en vaders over opvoeden in de jaren negentig","title-short":"Ouderschap als onderneming","author":[{"family":"Doornenbal","given":"Jeanette"}],"issued":{"date-parts":[["1996"]]}},"locator":"14-17"}],"schema":"https://github.com/citation-style-language/schema/raw/master/csl-citation.json"}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Doornenbal, </w:t>
      </w:r>
      <w:r w:rsidRPr="00CA3AFA">
        <w:rPr>
          <w:rFonts w:asciiTheme="majorHAnsi" w:hAnsiTheme="majorHAnsi" w:cstheme="majorHAnsi"/>
          <w:i/>
          <w:iCs/>
        </w:rPr>
        <w:t>Ouderschap als onderneming</w:t>
      </w:r>
      <w:r w:rsidRPr="00CA3AFA">
        <w:rPr>
          <w:rFonts w:asciiTheme="majorHAnsi" w:hAnsiTheme="majorHAnsi" w:cstheme="majorHAnsi"/>
        </w:rPr>
        <w:t>, 14–17.</w:t>
      </w:r>
      <w:r w:rsidRPr="00CA3AFA">
        <w:rPr>
          <w:rFonts w:asciiTheme="majorHAnsi" w:hAnsiTheme="majorHAnsi" w:cstheme="majorHAnsi"/>
        </w:rPr>
        <w:fldChar w:fldCharType="end"/>
      </w:r>
    </w:p>
  </w:footnote>
  <w:footnote w:id="110">
    <w:p w14:paraId="6C9E11D5" w14:textId="77777777" w:rsidR="007D13E6" w:rsidRPr="00CA3AFA" w:rsidRDefault="007D13E6" w:rsidP="00D940C1">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{"citationID":"0d8ZNbpa","properties":{"formattedCitation":"B\\uc0\\u232{}r Dohmen, \\uc0\\u8216{}Ongehuwde moeder gooit twee kinderen in Maas\\uc0\\u8217{}, {\\i{}Limburgsch dagblad} (zp 16 december 1983) 1 en 17.","plainCitation":"Bèr Dohmen, ‘Ongehuwde moeder gooit twee kinderen in Maas’, Limburgsch dagblad (zp 16 december 1983) 1 en 17.","dontUpdate":true,"noteIndex":112},"citationItems":[{"id":119,"uris":["http://zotero.org/users/6206570/items/7ISHDJIW"],"uri":["http://zotero.org/users/6206570/items/7ISHDJIW"],"itemData":{"id":119,"type":"article-newspaper","container-title":"Limburgsch dagblad","page":"1 en 17","title":"Ongehuwde moeder gooit twee kinderen in Maas","author":[{"family":"Dohmen","given":"Bèr"}],"issued":{"date-parts":[["1983",12,16]]}}}],"schema":"https://github.com/citation-style-language/schema/raw/master/csl-citation.json"}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Bèr Dohmen, ‘Ongehuwde moeder gooit twee kinderen in Maas’, </w:t>
      </w:r>
      <w:r w:rsidRPr="00CA3AFA">
        <w:rPr>
          <w:rFonts w:asciiTheme="majorHAnsi" w:hAnsiTheme="majorHAnsi" w:cstheme="majorHAnsi"/>
          <w:i/>
          <w:iCs/>
        </w:rPr>
        <w:t>Limburgsch dagblad</w:t>
      </w:r>
      <w:r w:rsidRPr="00CA3AFA">
        <w:rPr>
          <w:rFonts w:asciiTheme="majorHAnsi" w:hAnsiTheme="majorHAnsi" w:cstheme="majorHAnsi"/>
        </w:rPr>
        <w:t xml:space="preserve"> (16 december 1983) 1 en 17.</w:t>
      </w:r>
      <w:r w:rsidRPr="00CA3AFA">
        <w:rPr>
          <w:rFonts w:asciiTheme="majorHAnsi" w:hAnsiTheme="majorHAnsi" w:cstheme="majorHAnsi"/>
        </w:rPr>
        <w:fldChar w:fldCharType="end"/>
      </w:r>
    </w:p>
  </w:footnote>
  <w:footnote w:id="111">
    <w:p w14:paraId="071F1031" w14:textId="77777777" w:rsidR="007D13E6" w:rsidRPr="00BF5885" w:rsidRDefault="007D13E6" w:rsidP="00F51759">
      <w:pPr>
        <w:pStyle w:val="Voetnoottekst"/>
        <w:jc w:val="both"/>
        <w:rPr>
          <w:rFonts w:asciiTheme="majorHAnsi" w:hAnsiTheme="majorHAnsi" w:cstheme="majorHAnsi"/>
        </w:rPr>
      </w:pPr>
      <w:r w:rsidRPr="00BF5885">
        <w:rPr>
          <w:rStyle w:val="Voetnootmarkering"/>
          <w:rFonts w:asciiTheme="majorHAnsi" w:hAnsiTheme="majorHAnsi" w:cstheme="majorHAnsi"/>
        </w:rPr>
        <w:footnoteRef/>
      </w:r>
      <w:r w:rsidRPr="00BF5885">
        <w:rPr>
          <w:rFonts w:asciiTheme="majorHAnsi" w:hAnsiTheme="majorHAnsi" w:cstheme="majorHAnsi"/>
        </w:rPr>
        <w:t xml:space="preserve"> De namen van betrokkenen in kindermoordzaken zijn - vanwege de privacygevoelige informatie en het feit dat deze rechtszaken zich minder dan zestig jaar geleden afspeelden - weggelaten of vervangen door fictieve </w:t>
      </w:r>
      <w:r>
        <w:rPr>
          <w:rFonts w:asciiTheme="majorHAnsi" w:hAnsiTheme="majorHAnsi" w:cstheme="majorHAnsi"/>
        </w:rPr>
        <w:t>namen</w:t>
      </w:r>
      <w:r w:rsidRPr="00BF5885">
        <w:rPr>
          <w:rFonts w:asciiTheme="majorHAnsi" w:hAnsiTheme="majorHAnsi" w:cstheme="majorHAnsi"/>
        </w:rPr>
        <w:t xml:space="preserve">. </w:t>
      </w:r>
    </w:p>
  </w:footnote>
  <w:footnote w:id="112">
    <w:p w14:paraId="557D571F" w14:textId="77777777" w:rsidR="007D13E6" w:rsidRDefault="007D13E6" w:rsidP="00C01B76">
      <w:pPr>
        <w:pStyle w:val="Voetnoottekst"/>
        <w:jc w:val="both"/>
      </w:pPr>
      <w:r>
        <w:rPr>
          <w:rStyle w:val="Voetnootmarkering"/>
        </w:rPr>
        <w:footnoteRef/>
      </w:r>
      <w:r>
        <w:t xml:space="preserve"> </w:t>
      </w:r>
      <w:r w:rsidRPr="003F6287">
        <w:rPr>
          <w:rFonts w:asciiTheme="majorHAnsi" w:hAnsiTheme="majorHAnsi" w:cstheme="majorHAnsi"/>
        </w:rPr>
        <w:t xml:space="preserve">Forensisch psycholoog Frans Koenraadt en criminologe Marieke Liem publiceerden in 2008 hun onderzoek naar kindermoordzaken in Nederland tussen 1953 en 2004. Op basis van dossiermateriaal van het PBC reconstrueerden zij onder meer het aandeel van mannelijke en vrouwelijke daders in dit delict, </w:t>
      </w:r>
      <w:r>
        <w:rPr>
          <w:rFonts w:asciiTheme="majorHAnsi" w:hAnsiTheme="majorHAnsi" w:cstheme="majorHAnsi"/>
        </w:rPr>
        <w:t>hun motieven en de strafrechtelijke</w:t>
      </w:r>
      <w:r w:rsidRPr="003F6287">
        <w:rPr>
          <w:rFonts w:asciiTheme="majorHAnsi" w:hAnsiTheme="majorHAnsi" w:cstheme="majorHAnsi"/>
        </w:rPr>
        <w:t xml:space="preserve"> behandeling. Uit hun onderzoek </w:t>
      </w:r>
      <w:r>
        <w:rPr>
          <w:rFonts w:asciiTheme="majorHAnsi" w:hAnsiTheme="majorHAnsi" w:cstheme="majorHAnsi"/>
        </w:rPr>
        <w:t>gebaseerde zich op</w:t>
      </w:r>
      <w:r w:rsidRPr="003F6287">
        <w:rPr>
          <w:rFonts w:asciiTheme="majorHAnsi" w:hAnsiTheme="majorHAnsi" w:cstheme="majorHAnsi"/>
        </w:rPr>
        <w:t xml:space="preserve"> </w:t>
      </w:r>
      <w:r>
        <w:rPr>
          <w:rFonts w:asciiTheme="majorHAnsi" w:hAnsiTheme="majorHAnsi" w:cstheme="majorHAnsi"/>
        </w:rPr>
        <w:t>132</w:t>
      </w:r>
      <w:r w:rsidRPr="003F6287">
        <w:rPr>
          <w:rFonts w:asciiTheme="majorHAnsi" w:hAnsiTheme="majorHAnsi" w:cstheme="majorHAnsi"/>
        </w:rPr>
        <w:t xml:space="preserve"> zaken waarin </w:t>
      </w:r>
      <w:r>
        <w:rPr>
          <w:rFonts w:asciiTheme="majorHAnsi" w:hAnsiTheme="majorHAnsi" w:cstheme="majorHAnsi"/>
        </w:rPr>
        <w:t>76</w:t>
      </w:r>
      <w:r w:rsidRPr="003F6287">
        <w:rPr>
          <w:rFonts w:asciiTheme="majorHAnsi" w:hAnsiTheme="majorHAnsi" w:cstheme="majorHAnsi"/>
        </w:rPr>
        <w:t xml:space="preserve"> vrouwen (5</w:t>
      </w:r>
      <w:r>
        <w:rPr>
          <w:rFonts w:asciiTheme="majorHAnsi" w:hAnsiTheme="majorHAnsi" w:cstheme="majorHAnsi"/>
        </w:rPr>
        <w:t>8</w:t>
      </w:r>
      <w:r w:rsidRPr="003F6287">
        <w:rPr>
          <w:rFonts w:asciiTheme="majorHAnsi" w:hAnsiTheme="majorHAnsi" w:cstheme="majorHAnsi"/>
        </w:rPr>
        <w:t xml:space="preserve">%) en </w:t>
      </w:r>
      <w:r>
        <w:rPr>
          <w:rFonts w:asciiTheme="majorHAnsi" w:hAnsiTheme="majorHAnsi" w:cstheme="majorHAnsi"/>
        </w:rPr>
        <w:t>55</w:t>
      </w:r>
      <w:r w:rsidRPr="003F6287">
        <w:rPr>
          <w:rFonts w:asciiTheme="majorHAnsi" w:hAnsiTheme="majorHAnsi" w:cstheme="majorHAnsi"/>
        </w:rPr>
        <w:t xml:space="preserve"> mannen (</w:t>
      </w:r>
      <w:r>
        <w:rPr>
          <w:rFonts w:asciiTheme="majorHAnsi" w:hAnsiTheme="majorHAnsi" w:cstheme="majorHAnsi"/>
        </w:rPr>
        <w:t>42</w:t>
      </w:r>
      <w:r w:rsidRPr="003F6287">
        <w:rPr>
          <w:rFonts w:asciiTheme="majorHAnsi" w:hAnsiTheme="majorHAnsi" w:cstheme="majorHAnsi"/>
        </w:rPr>
        <w:t xml:space="preserve">%) verdacht werden van kindermoord; mijn gegevens </w:t>
      </w:r>
      <w:r>
        <w:rPr>
          <w:rFonts w:asciiTheme="majorHAnsi" w:hAnsiTheme="majorHAnsi" w:cstheme="majorHAnsi"/>
        </w:rPr>
        <w:t>liggen iets hoger dan deze cijfers, maar ook lag het aantal vrouwen hoger</w:t>
      </w:r>
      <w:r w:rsidRPr="003F6287">
        <w:rPr>
          <w:rFonts w:asciiTheme="majorHAnsi" w:hAnsiTheme="majorHAnsi" w:cstheme="majorHAnsi"/>
        </w:rPr>
        <w:t>.</w:t>
      </w:r>
      <w:r>
        <w:rPr>
          <w:rFonts w:asciiTheme="majorHAnsi" w:hAnsiTheme="majorHAnsi" w:cstheme="majorHAnsi"/>
        </w:rPr>
        <w:t xml:space="preserve"> </w:t>
      </w:r>
      <w:r w:rsidRPr="003F6287">
        <w:rPr>
          <w:rFonts w:asciiTheme="majorHAnsi" w:hAnsiTheme="majorHAnsi" w:cstheme="majorHAnsi"/>
        </w:rPr>
        <w:t>Zie:</w:t>
      </w:r>
      <w:r>
        <w:t xml:space="preserve"> </w:t>
      </w:r>
      <w:r>
        <w:fldChar w:fldCharType="begin"/>
      </w:r>
      <w:r>
        <w:instrText xml:space="preserve"> ADDIN ZOTERO_ITEM CSL_CITATION {"citationID":"ltDP0PzJ","properties":{"formattedCitation":"Koenraadt en Liem, \\uc0\\u8216{}Kinderen als fataal slachtoffer\\uc0\\u8217{}, 14\\uc0\\u8211{}15.","plainCitation":"Koenraadt en Liem, ‘Kinderen als fataal slachtoffer’, 14–15.","noteIndex":115},"citationItems":[{"id":25,"uris":["http://zotero.org/users/6206570/items/5J7JBB2V"],"uri":["http://zotero.org/users/6206570/items/5J7JBB2V"],"itemData":{"id":25,"type":"chapter","container-title":"Het kind als slachtoffer. Patronen en preventie van (fataal) geweld in gezinsverband","event-place":"Amsterdam","language":"Nederlands","page":"11-30","publisher-place":"Amsterdam","title":"Kinderen als fataal slachtoffer van eigen ouders","title-short":"Kinderen als fataal slachtoffer","author":[{"family":"Koenraadt","given":"Frans"},{"family":"Liem","given":"Marieke"}],"issued":{"date-parts":[["2008"]]}},"locator":"14-15"}],"schema":"https://github.com/citation-style-language/schema/raw/master/csl-citation.json"} </w:instrText>
      </w:r>
      <w:r>
        <w:fldChar w:fldCharType="separate"/>
      </w:r>
      <w:r w:rsidRPr="003F6287">
        <w:rPr>
          <w:rFonts w:ascii="Calibri" w:cs="Times New Roman"/>
        </w:rPr>
        <w:t>K</w:t>
      </w:r>
      <w:r w:rsidRPr="003F6287">
        <w:rPr>
          <w:rFonts w:asciiTheme="majorHAnsi" w:hAnsiTheme="majorHAnsi" w:cstheme="majorHAnsi"/>
        </w:rPr>
        <w:t>oenraadt en Liem, ‘Kinderen als fataal slachtoffer’, 14–15.</w:t>
      </w:r>
      <w:r>
        <w:fldChar w:fldCharType="end"/>
      </w:r>
      <w:r>
        <w:t xml:space="preserve"> </w:t>
      </w:r>
    </w:p>
    <w:p w14:paraId="4484148E" w14:textId="77777777" w:rsidR="007D13E6" w:rsidRDefault="007D13E6" w:rsidP="00C01B76">
      <w:pPr>
        <w:pStyle w:val="Voetnoottekst"/>
        <w:jc w:val="both"/>
      </w:pPr>
      <w:r>
        <w:rPr>
          <w:rFonts w:asciiTheme="majorHAnsi" w:hAnsiTheme="majorHAnsi" w:cstheme="majorHAnsi"/>
        </w:rPr>
        <w:t>In de rest van dit hoofdstuk zullen mijn bevindingen - waar dat mogelijk is - gespiegeld worden aan die van Koenraadt en Liem, en andere studies van Koenraadt.</w:t>
      </w:r>
      <w:r w:rsidRPr="003F6287">
        <w:rPr>
          <w:rFonts w:asciiTheme="majorHAnsi" w:hAnsiTheme="majorHAnsi" w:cstheme="majorHAnsi"/>
        </w:rPr>
        <w:t xml:space="preserve"> </w:t>
      </w:r>
    </w:p>
  </w:footnote>
  <w:footnote w:id="113">
    <w:p w14:paraId="65A96A37" w14:textId="77777777" w:rsidR="007D13E6" w:rsidRPr="00CA3AFA" w:rsidRDefault="007D13E6" w:rsidP="00B87763">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{"citationID":"tY4D0w7H","properties":{"formattedCitation":"Ibidem, 19; Koenraadt en Liem, \\uc0\\u8216{}Filicide\\uc0\\u8217{}, 167.","plainCitation":"Ibidem, 19; Koenraadt en Liem, ‘Filicide’, 167.","dontUpdate":true,"noteIndex":116},"citationItems":[{"id":25,"uris":["http://zotero.org/users/6206570/items/5J7JBB2V"],"uri":["http://zotero.org/users/6206570/items/5J7JBB2V"],"itemData":{"id":25,"type":"chapter","container-title":"Het kind als slachtoffer. Patronen en preventie van (fataal) geweld in gezinsverband","event-place":"Amsterdam","language":"Nederlands","page":"11-30","publisher-place":"Amsterdam","title":"Kinderen als fataal slachtoffer van eigen ouders","title-short":"Kinderen als fataal slachtoffer","author":[{"family":"Koenraadt","given":"Frans"},{"family":"Liem","given":"Marieke"}],"issued":{"date-parts":[["2008"]]}},"locator":"19"},{"id":83,"uris":["http://zotero.org/users/6206570/items/VT444EU8"],"uri":["http://zotero.org/users/6206570/items/VT444EU8"],"itemData":{"id":83,"type":"article-journal","container-title":"Criminal Behaviour and Mental Health","page":"166-176","title":"Filicide - A Comparative Study of Maternal and Paternal Homicide","title-short":"Filicide","volume":"18","author":[{"family":"Koenraadt","given":"F.A.M.M."},{"family":"Liem","given":"M.C.A."}],"issued":{"date-parts":[["2008"]]}},"locator":"167"}],"schema":"https://github.com/citation-style-language/schema/raw/master/csl-citation.json"} </w:instrText>
      </w:r>
      <w:r w:rsidRPr="00CA3AFA">
        <w:rPr>
          <w:rFonts w:asciiTheme="majorHAnsi" w:hAnsiTheme="majorHAnsi" w:cstheme="majorHAnsi"/>
        </w:rPr>
        <w:fldChar w:fldCharType="separate"/>
      </w:r>
      <w:r w:rsidRPr="00A82B71">
        <w:rPr>
          <w:rFonts w:ascii="Calibri" w:cs="Times New Roman"/>
        </w:rPr>
        <w:t xml:space="preserve"> </w:t>
      </w:r>
      <w:r w:rsidRPr="003F6287">
        <w:rPr>
          <w:rFonts w:ascii="Calibri" w:cs="Times New Roman"/>
        </w:rPr>
        <w:t>K</w:t>
      </w:r>
      <w:r w:rsidRPr="003F6287">
        <w:rPr>
          <w:rFonts w:asciiTheme="majorHAnsi" w:hAnsiTheme="majorHAnsi" w:cstheme="majorHAnsi"/>
        </w:rPr>
        <w:t>oenraadt en Liem, ‘Kinderen als fataal slachtoffer’</w:t>
      </w:r>
      <w:r>
        <w:rPr>
          <w:rFonts w:asciiTheme="majorHAnsi" w:hAnsiTheme="majorHAnsi" w:cstheme="majorHAnsi"/>
        </w:rPr>
        <w:t>,</w:t>
      </w:r>
      <w:r w:rsidRPr="003F6287">
        <w:rPr>
          <w:rFonts w:ascii="Calibri Light" w:hAnsiTheme="majorHAnsi" w:cs="Calibri Light"/>
        </w:rPr>
        <w:t xml:space="preserve"> 19; Koenraadt en Liem, ‘Filicide’, 167.</w:t>
      </w:r>
      <w:r w:rsidRPr="00CA3AFA">
        <w:rPr>
          <w:rFonts w:asciiTheme="majorHAnsi" w:hAnsiTheme="majorHAnsi" w:cstheme="majorHAnsi"/>
        </w:rPr>
        <w:fldChar w:fldCharType="end"/>
      </w:r>
    </w:p>
  </w:footnote>
  <w:footnote w:id="114">
    <w:p w14:paraId="2F5CB4CC" w14:textId="77777777" w:rsidR="007D13E6" w:rsidRPr="00CA3AFA" w:rsidRDefault="007D13E6" w:rsidP="00B87763">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{"citationID":"4xoncpRJ","properties":{"formattedCitation":"\\uc0\\u8216{}Moeder kan kindermoord niet worden toegerekend\\uc0\\u8217{}, , {\\i{}De Waarheid} (zp 12 september 1962) 3; \\uc0\\u8216{}Afgrijselijke jeugdervaring bracht geobserveerde vrouw tot kindermoord\\uc0\\u8217{}, , {\\i{}Het Vrije Volk} (zp 12 september 1962) 11.","plainCitation":"‘Moeder kan kindermoord niet worden toegerekend’, , De Waarheid (zp 12 september 1962) 3; ‘Afgrijselijke jeugdervaring bracht geobserveerde vrouw tot kindermoord’, , Het Vrije Volk (zp 12 september 1962) 11.","dontUpdate":true,"noteIndex":117},"citationItems":[{"id":129,"uris":["http://zotero.org/users/6206570/items/U35U4ZV5"],"uri":["http://zotero.org/users/6206570/items/U35U4ZV5"],"itemData":{"id":129,"type":"article-newspaper","archive":"Delpher","container-title":"De Waarheid","page":"3","title":"Moeder kan kindermoord niet worden toegerekend","issued":{"date-parts":[["1962",9,12]]}}},{"id":130,"uris":["http://zotero.org/users/6206570/items/UTHGAEKR"],"uri":["http://zotero.org/users/6206570/items/UTHGAEKR"],"itemData":{"id":130,"type":"article-newspaper","archive":"Delpher","container-title":"Het Vrije Volk","page":"11","title":"Afgrijselijke jeugdervaring bracht geobserveerde vrouw tot kindermoord","issued":{"date-parts":[["1962",9,12]]}}}],"schema":"https://github.com/citation-style-language/schema/raw/master/csl-citation.json"}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‘Moeder kan kindermoord niet worden toegerekend’, </w:t>
      </w:r>
      <w:r w:rsidRPr="00CA3AFA">
        <w:rPr>
          <w:rFonts w:asciiTheme="majorHAnsi" w:hAnsiTheme="majorHAnsi" w:cstheme="majorHAnsi"/>
          <w:i/>
          <w:iCs/>
        </w:rPr>
        <w:t>De Waarheid</w:t>
      </w:r>
      <w:r w:rsidRPr="00CA3AFA">
        <w:rPr>
          <w:rFonts w:asciiTheme="majorHAnsi" w:hAnsiTheme="majorHAnsi" w:cstheme="majorHAnsi"/>
        </w:rPr>
        <w:t xml:space="preserve"> (12 september 1962) 3; ‘Afgrijselijke jeugdervaring bracht geobserveerde vrouw tot kindermoord’, </w:t>
      </w:r>
      <w:r w:rsidRPr="00CA3AFA">
        <w:rPr>
          <w:rFonts w:asciiTheme="majorHAnsi" w:hAnsiTheme="majorHAnsi" w:cstheme="majorHAnsi"/>
          <w:i/>
          <w:iCs/>
        </w:rPr>
        <w:t>Het Vrije Volk</w:t>
      </w:r>
      <w:r w:rsidRPr="00CA3AFA">
        <w:rPr>
          <w:rFonts w:asciiTheme="majorHAnsi" w:hAnsiTheme="majorHAnsi" w:cstheme="majorHAnsi"/>
        </w:rPr>
        <w:t xml:space="preserve"> (12 september 1962) 11.</w:t>
      </w:r>
      <w:r w:rsidRPr="00CA3AFA">
        <w:rPr>
          <w:rFonts w:asciiTheme="majorHAnsi" w:hAnsiTheme="majorHAnsi" w:cstheme="majorHAnsi"/>
        </w:rPr>
        <w:fldChar w:fldCharType="end"/>
      </w:r>
    </w:p>
  </w:footnote>
  <w:footnote w:id="115">
    <w:p w14:paraId="1290BBDF" w14:textId="77777777" w:rsidR="007D13E6" w:rsidRPr="00E46EA9" w:rsidRDefault="007D13E6" w:rsidP="00336B5B">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E46EA9">
        <w:rPr>
          <w:rFonts w:asciiTheme="majorHAnsi" w:hAnsiTheme="majorHAnsi" w:cstheme="majorHAnsi"/>
        </w:rPr>
        <w:t xml:space="preserve"> </w:t>
      </w:r>
      <w:r w:rsidRPr="00CA3AFA">
        <w:rPr>
          <w:rFonts w:asciiTheme="majorHAnsi" w:hAnsiTheme="majorHAnsi" w:cstheme="majorHAnsi"/>
        </w:rPr>
        <w:fldChar w:fldCharType="begin"/>
      </w:r>
      <w:r w:rsidRPr="00E46EA9">
        <w:rPr>
          <w:rFonts w:asciiTheme="majorHAnsi" w:hAnsiTheme="majorHAnsi" w:cstheme="majorHAnsi"/>
        </w:rPr>
        <w:instrText xml:space="preserve"> ADDIN ZOTERO_ITEM CSL_CITATION {"citationID":"R0DWEbKr","properties":{"formattedCitation":"Ania Wilczynski, {\\i{}Child homicide} (London 1997) 123; Cavaglion, \\uc0\\u8216{}Mothers who kill and press coverage in Israel\\uc0\\u8217{}, 272.","plainCitation":"Ania Wilczynski, Child homicide (London 1997) 123; Cavaglion, ‘Mothers who kill and press coverage in Israel’, 272.","noteIndex":118},"citationItems":[{"id":116,"uris":["http://zotero.org/users/6206570/items/EKASHS2C"],"uri":["http://zotero.org/users/6206570/items/EKASHS2C"],"itemData":{"id":116,"type":"book","call-number":"HV6542 .W55 1997","event-place":"London","ISBN":"978-1-900151-50-4","publisher-place":"London","source":"Library of Congress ISBN","title":"Child homicide","title-short":"Child Homicide","author":[{"family":"Wilczynski","given":"Ania"}],"issued":{"date-parts":[["1997"]]}},"locator":"123"},{"id":108,"uris":["http://zotero.org/users/6206570/items/PP5GFHT2"],"uri":["http://zotero.org/users/6206570/items/PP5GFHT2"],"itemData":{"id":108,"type":"article-journal","container-title":"Crime Media Culture","issue":"2","page":"271-278","title":"Bad, mad or sad? Mothers who kill and press coverage in Israel","title-short":"Mothers who kill and press coverage in Israel","volume":"4","author":[{"family":"Cavaglion","given":"Gabriel"}],"issued":{"date-parts":[["2008"]]}},"locator":"272"}],"schema":"https://github.com/citation-style-language/schema/raw/master/csl-citation.json"} </w:instrText>
      </w:r>
      <w:r w:rsidRPr="00CA3AFA">
        <w:rPr>
          <w:rFonts w:asciiTheme="majorHAnsi" w:hAnsiTheme="majorHAnsi" w:cstheme="majorHAnsi"/>
        </w:rPr>
        <w:fldChar w:fldCharType="separate"/>
      </w:r>
      <w:r w:rsidRPr="00E46EA9">
        <w:rPr>
          <w:rFonts w:asciiTheme="majorHAnsi" w:hAnsiTheme="majorHAnsi" w:cstheme="majorHAnsi"/>
        </w:rPr>
        <w:t xml:space="preserve">Ania Wilczynski, </w:t>
      </w:r>
      <w:r w:rsidRPr="00CA3AFA">
        <w:rPr>
          <w:rFonts w:asciiTheme="majorHAnsi" w:hAnsiTheme="majorHAnsi" w:cstheme="majorHAnsi"/>
          <w:i/>
          <w:iCs/>
          <w:lang w:val="en-GB"/>
        </w:rPr>
        <w:t>Child homicide</w:t>
      </w:r>
      <w:r w:rsidRPr="00E46EA9">
        <w:rPr>
          <w:rFonts w:asciiTheme="majorHAnsi" w:hAnsiTheme="majorHAnsi" w:cstheme="majorHAnsi"/>
        </w:rPr>
        <w:t xml:space="preserve"> (London 1997) 123; Cavaglion, </w:t>
      </w:r>
      <w:r w:rsidRPr="00CA3AFA">
        <w:rPr>
          <w:rFonts w:asciiTheme="majorHAnsi" w:hAnsiTheme="majorHAnsi" w:cstheme="majorHAnsi"/>
          <w:lang w:val="en-GB"/>
        </w:rPr>
        <w:t>‘Mothers who kill and press coverage in Israel</w:t>
      </w:r>
      <w:r w:rsidRPr="00E46EA9">
        <w:rPr>
          <w:rFonts w:asciiTheme="majorHAnsi" w:hAnsiTheme="majorHAnsi" w:cstheme="majorHAnsi"/>
        </w:rPr>
        <w:t>’, 272.</w:t>
      </w:r>
      <w:r w:rsidRPr="00CA3AFA">
        <w:rPr>
          <w:rFonts w:asciiTheme="majorHAnsi" w:hAnsiTheme="majorHAnsi" w:cstheme="majorHAnsi"/>
        </w:rPr>
        <w:fldChar w:fldCharType="end"/>
      </w:r>
    </w:p>
  </w:footnote>
  <w:footnote w:id="116">
    <w:p w14:paraId="5584119C" w14:textId="77777777" w:rsidR="007D13E6" w:rsidRPr="00CA3AFA" w:rsidRDefault="007D13E6" w:rsidP="00A82B71">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De vrouw was er als jong meisje getuige van geweest hoe haar vader haar moeder had vermoord en daarna de gaskraan had opengedraaid om het op een ongeluk te </w:t>
      </w:r>
      <w:r>
        <w:rPr>
          <w:rFonts w:asciiTheme="majorHAnsi" w:hAnsiTheme="majorHAnsi" w:cstheme="majorHAnsi"/>
        </w:rPr>
        <w:t>laten</w:t>
      </w:r>
      <w:r w:rsidRPr="00CA3AFA">
        <w:rPr>
          <w:rFonts w:asciiTheme="majorHAnsi" w:hAnsiTheme="majorHAnsi" w:cstheme="majorHAnsi"/>
        </w:rPr>
        <w:t xml:space="preserve"> lijken</w:t>
      </w:r>
      <w:r>
        <w:rPr>
          <w:rFonts w:asciiTheme="majorHAnsi" w:hAnsiTheme="majorHAnsi" w:cstheme="majorHAnsi"/>
        </w:rPr>
        <w:t>. H</w:t>
      </w:r>
      <w:r w:rsidRPr="00CA3AFA">
        <w:rPr>
          <w:rFonts w:asciiTheme="majorHAnsi" w:hAnsiTheme="majorHAnsi" w:cstheme="majorHAnsi"/>
        </w:rPr>
        <w:t xml:space="preserve">ij </w:t>
      </w:r>
      <w:r>
        <w:rPr>
          <w:rFonts w:asciiTheme="majorHAnsi" w:hAnsiTheme="majorHAnsi" w:cstheme="majorHAnsi"/>
        </w:rPr>
        <w:t xml:space="preserve">had dit </w:t>
      </w:r>
      <w:r w:rsidRPr="00CA3AFA">
        <w:rPr>
          <w:rFonts w:asciiTheme="majorHAnsi" w:hAnsiTheme="majorHAnsi" w:cstheme="majorHAnsi"/>
        </w:rPr>
        <w:t xml:space="preserve">gedaan omdat hij verder wilde met zijn minnares. Een obsessie met de moord op haar moeder had de vrouw tot waanzin gedreven en doordat haar vader vreemdging dacht zij dat ook haar man haar zou verlaten.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{"citationID":"U1RyhkKF","properties":{"formattedCitation":"\\uc0\\u8216{}Gasdood van 2 broertjes voor rechter: vrijspraak gevraagd na gezinstragedie\\uc0\\u8217{}, , {\\i{}De Telegraaf} (zp 12 september) 4.","plainCitation":"‘Gasdood van 2 broertjes voor rechter: vrijspraak gevraagd na gezinstragedie’, , De Telegraaf (zp 12 september) 4.","dontUpdate":true,"noteIndex":119},"citationItems":[{"id":131,"uris":["http://zotero.org/users/6206570/items/KYT96727"],"uri":["http://zotero.org/users/6206570/items/KYT96727"],"itemData":{"id":131,"type":"article-newspaper","container-title":"De Telegraaf","page":"4","title":"Gasdood van 2 broertjes voor rechter: vrijspraak gevraagd na gezinstragedie","issued":{"literal":"12 september"}}}],"schema":"https://github.com/citation-style-language/schema/raw/master/csl-citation.json"}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‘Gasdood van 2 broertjes voor rechter: vrijspraak gevraagd na gezinstragedie’, </w:t>
      </w:r>
      <w:r w:rsidRPr="00CA3AFA">
        <w:rPr>
          <w:rFonts w:asciiTheme="majorHAnsi" w:hAnsiTheme="majorHAnsi" w:cstheme="majorHAnsi"/>
          <w:i/>
          <w:iCs/>
        </w:rPr>
        <w:t>De Telegraaf</w:t>
      </w:r>
      <w:r w:rsidRPr="00CA3AFA">
        <w:rPr>
          <w:rFonts w:asciiTheme="majorHAnsi" w:hAnsiTheme="majorHAnsi" w:cstheme="majorHAnsi"/>
        </w:rPr>
        <w:t xml:space="preserve"> (12 september) 4.</w:t>
      </w:r>
      <w:r w:rsidRPr="00CA3AFA">
        <w:rPr>
          <w:rFonts w:asciiTheme="majorHAnsi" w:hAnsiTheme="majorHAnsi" w:cstheme="majorHAnsi"/>
        </w:rPr>
        <w:fldChar w:fldCharType="end"/>
      </w:r>
    </w:p>
  </w:footnote>
  <w:footnote w:id="117">
    <w:p w14:paraId="46A45EF8" w14:textId="77777777" w:rsidR="007D13E6" w:rsidRPr="00CA3AFA" w:rsidRDefault="007D13E6" w:rsidP="00A82B71">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‘President vraagt zich af waarom dit tot een rechtsgeding is gekomen, aangezien psychiaters ook een krankzinnigverklaring hadden kunnen opstellen zodat de vrouw meteen opgenomen zou worden,’ stelt </w:t>
      </w:r>
      <w:r w:rsidRPr="00CA3AFA">
        <w:rPr>
          <w:rFonts w:asciiTheme="majorHAnsi" w:hAnsiTheme="majorHAnsi" w:cstheme="majorHAnsi"/>
          <w:i/>
        </w:rPr>
        <w:t>De Telegraaf</w:t>
      </w:r>
      <w:r w:rsidRPr="00CA3AFA">
        <w:rPr>
          <w:rFonts w:asciiTheme="majorHAnsi" w:hAnsiTheme="majorHAnsi" w:cstheme="majorHAnsi"/>
        </w:rPr>
        <w:t xml:space="preserve">. ‘Hij vond het onnodig dat zij nu ook nog eens een openbare zitting moest doorstaan.’: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QkOqp7dr","properties":{"formattedCitation":"Ibidem.","plainCitation":"Ibidem.","dontUpdate":true,"noteIndex":120},"citationItems":[{"id":131,"uris":["http://zotero.org/users/6206570/items/KYT96727"],"uri":["http://zotero.org/users/6206570/items/KYT96727"],"itemData":{"id":131,"type":"article-newspaper","container-title":"De Telegraaf","page":"4","title":"Gasdood van 2 broertjes voor rechter: vrijspraak gevraagd na gezinstragedie","issued":{"literal":"12 september"}}}],"schema":"https://github.com/citation-style-language/schema/raw/master/csl-citation.json"}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noProof/>
        </w:rPr>
        <w:t>'Gasdood van 2 broertjes voor rechter: vrijspraak gevraagd na gezinstragedie'.</w:t>
      </w:r>
      <w:r w:rsidRPr="00CA3AFA">
        <w:rPr>
          <w:rFonts w:asciiTheme="majorHAnsi" w:hAnsiTheme="majorHAnsi" w:cstheme="majorHAnsi"/>
        </w:rPr>
        <w:fldChar w:fldCharType="end"/>
      </w:r>
    </w:p>
  </w:footnote>
  <w:footnote w:id="118">
    <w:p w14:paraId="2ADC2D02"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{"citationID":"7tuzCQLm","properties":{"formattedCitation":"\\uc0\\u8216{}Moeder beroofde vijf kinderen in slaap van leven. Millingen geschokt door drama\\uc0\\u8217{}, , {\\i{}Limburgsch dagblad} (zp 3 november 1966) 1 en 3.","plainCitation":"‘Moeder beroofde vijf kinderen in slaap van leven. Millingen geschokt door drama’, , Limburgsch dagblad (zp 3 november 1966) 1 en 3.","dontUpdate":true,"noteIndex":121},"citationItems":[{"id":134,"uris":["http://zotero.org/users/6206570/items/AMBQYS37"],"uri":["http://zotero.org/users/6206570/items/AMBQYS37"],"itemData":{"id":134,"type":"article-newspaper","container-title":"Limburgsch dagblad","page":"1 en 3","title":"Moeder beroofde vijf kinderen in slaap van leven. Millingen geschokt door drama","issued":{"date-parts":[["1966",11,3]]}}}],"schema":"https://github.com/citation-style-language/schema/raw/master/csl-citation.json"}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‘Moeder beroofde vijf kinderen in slaap van leven. Millingen geschokt door drama’, </w:t>
      </w:r>
      <w:r w:rsidRPr="00CA3AFA">
        <w:rPr>
          <w:rFonts w:asciiTheme="majorHAnsi" w:hAnsiTheme="majorHAnsi" w:cstheme="majorHAnsi"/>
          <w:i/>
          <w:iCs/>
        </w:rPr>
        <w:t>Limburgsch dagblad</w:t>
      </w:r>
      <w:r w:rsidRPr="00CA3AFA">
        <w:rPr>
          <w:rFonts w:asciiTheme="majorHAnsi" w:hAnsiTheme="majorHAnsi" w:cstheme="majorHAnsi"/>
        </w:rPr>
        <w:t xml:space="preserve"> (3 november 1966) 1 en 3.</w:t>
      </w:r>
      <w:r w:rsidRPr="00CA3AFA">
        <w:rPr>
          <w:rFonts w:asciiTheme="majorHAnsi" w:hAnsiTheme="majorHAnsi" w:cstheme="majorHAnsi"/>
        </w:rPr>
        <w:fldChar w:fldCharType="end"/>
      </w:r>
    </w:p>
  </w:footnote>
  <w:footnote w:id="119">
    <w:p w14:paraId="5BB76231" w14:textId="77777777" w:rsidR="007D13E6" w:rsidRPr="00CA3AFA" w:rsidRDefault="007D13E6" w:rsidP="008A6715">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{"citationID":"mYb0Aqc1","properties":{"formattedCitation":"\\uc0\\u8216{}Vliegreis geboekt voor omgebrachte kinderen. Daad ingegeven door angst voor de toekomst\\uc0\\u8217{}, , {\\i{}de Volkskrant}, 4 november 1966 druk 5.","plainCitation":"‘Vliegreis geboekt voor omgebrachte kinderen. Daad ingegeven door angst voor de toekomst’, , de Volkskrant, 4 november 1966 druk 5.","dontUpdate":true,"noteIndex":122},"citationItems":[{"id":136,"uris":["http://zotero.org/users/6206570/items/YDMRVX22"],"uri":["http://zotero.org/users/6206570/items/YDMRVX22"],"itemData":{"id":136,"type":"article-newspaper","container-title":"de Volkskrant","edition":"4 november 1966","page":"5","title":"Vliegreis geboekt voor omgebrachte kinderen. Daad ingegeven door angst voor de toekomst"}}],"schema":"https://github.com/citation-style-language/schema/raw/master/csl-citation.json"}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‘Vliegreis geboekt voor omgebrachte kinderen. Daad ingegeven door angst voor de toekomst’, </w:t>
      </w:r>
      <w:r w:rsidRPr="006F3B67">
        <w:rPr>
          <w:rFonts w:asciiTheme="majorHAnsi" w:hAnsiTheme="majorHAnsi" w:cstheme="majorHAnsi"/>
          <w:i/>
          <w:iCs/>
        </w:rPr>
        <w:t>de Volkskrant</w:t>
      </w:r>
      <w:r w:rsidRPr="006F3B67">
        <w:rPr>
          <w:rFonts w:asciiTheme="majorHAnsi" w:hAnsiTheme="majorHAnsi" w:cstheme="majorHAnsi"/>
        </w:rPr>
        <w:t xml:space="preserve"> (4 november 1966) 5.</w:t>
      </w:r>
      <w:r w:rsidRPr="006F3B67">
        <w:rPr>
          <w:rFonts w:asciiTheme="majorHAnsi" w:hAnsiTheme="majorHAnsi" w:cstheme="majorHAnsi"/>
        </w:rPr>
        <w:fldChar w:fldCharType="end"/>
      </w:r>
    </w:p>
  </w:footnote>
  <w:footnote w:id="120">
    <w:p w14:paraId="253EE20C"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De moeder, een ‘loyale en hardwerkende vrouw’ was volgens buren overspannen en doorgedraaid. Een baan, het huishouden en de zorg voor zowel haar invalide moeder en haar zoontje waren haar te veel geworden: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{"citationID":"Z3dZPOP0","properties":{"formattedCitation":"\\uc0\\u8216{}Moeder verdrinkt baby in bad\\uc0\\u8217{}, , {\\i{}De Telegraaf} (zp 16 juni 1980) 1.","plainCitation":"‘Moeder verdrinkt baby in bad’, , De Telegraaf (zp 16 juni 1980) 1.","dontUpdate":true,"noteIndex":123},"citationItems":[{"id":169,"uris":["http://zotero.org/users/6206570/items/348Y3IRI"],"uri":["http://zotero.org/users/6206570/items/348Y3IRI"],"itemData":{"id":169,"type":"article-newspaper","container-title":"De Telegraaf","page":"1","title":"Moeder verdrinkt baby in bad","issued":{"date-parts":[["1980",6,16]]}}}],"schema":"https://github.com/citation-style-language/schema/raw/master/csl-citation.json"}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‘Moeder verdrinkt baby in bad’, </w:t>
      </w:r>
      <w:r w:rsidRPr="00CA3AFA">
        <w:rPr>
          <w:rFonts w:asciiTheme="majorHAnsi" w:hAnsiTheme="majorHAnsi" w:cstheme="majorHAnsi"/>
          <w:i/>
          <w:iCs/>
        </w:rPr>
        <w:t>De Telegraaf</w:t>
      </w:r>
      <w:r w:rsidRPr="00CA3AFA">
        <w:rPr>
          <w:rFonts w:asciiTheme="majorHAnsi" w:hAnsiTheme="majorHAnsi" w:cstheme="majorHAnsi"/>
        </w:rPr>
        <w:t xml:space="preserve"> (16 juni 1980) 1.</w:t>
      </w:r>
      <w:r w:rsidRPr="00CA3AFA">
        <w:rPr>
          <w:rFonts w:asciiTheme="majorHAnsi" w:hAnsiTheme="majorHAnsi" w:cstheme="majorHAnsi"/>
        </w:rPr>
        <w:fldChar w:fldCharType="end"/>
      </w:r>
      <w:r w:rsidRPr="00CA3AFA">
        <w:rPr>
          <w:rFonts w:asciiTheme="majorHAnsi" w:hAnsiTheme="majorHAnsi" w:cstheme="majorHAnsi"/>
        </w:rPr>
        <w:t xml:space="preserve"> De andere moeder stond al enige tijd onder behandeling toen zij haar zoontje wurgde nadat ze in de jas van haar man echtscheidingspapier</w:t>
      </w:r>
      <w:r>
        <w:rPr>
          <w:rFonts w:asciiTheme="majorHAnsi" w:hAnsiTheme="majorHAnsi" w:cstheme="majorHAnsi"/>
        </w:rPr>
        <w:t>en</w:t>
      </w:r>
      <w:r w:rsidRPr="00CA3AFA">
        <w:rPr>
          <w:rFonts w:asciiTheme="majorHAnsi" w:hAnsiTheme="majorHAnsi" w:cstheme="majorHAnsi"/>
        </w:rPr>
        <w:t xml:space="preserve"> vond. Volgens haar buurvrouw zagen haar kinderen er altijd netjes en schoon uit. “Volgens mij heeft Truus niet geweten wat zij gedaan heeft”, was haar verklaring: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{"citationID":"XSVgEK7b","properties":{"formattedCitation":"\\uc0\\u8216{}Moeder wurgt zoontje\\uc0\\u8217{}, , {\\i{}Algemeen Dagblad} (zp 16 mei 1974) 1 en 5.","plainCitation":"‘Moeder wurgt zoontje’, , Algemeen Dagblad (zp 16 mei 1974) 1 en 5.","dontUpdate":true,"noteIndex":123},"citationItems":[{"id":156,"uris":["http://zotero.org/users/6206570/items/FDTGC8NM"],"uri":["http://zotero.org/users/6206570/items/FDTGC8NM"],"itemData":{"id":156,"type":"article-newspaper","container-title":"Algemeen Dagblad","page":"1 en 5","title":"Moeder wurgt zoontje","issued":{"date-parts":[["1974",5,16]]}}}],"schema":"https://github.com/citation-style-language/schema/raw/master/csl-citation.json"}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‘Moeder wurgt zoontje’, </w:t>
      </w:r>
      <w:r w:rsidRPr="00CA3AFA">
        <w:rPr>
          <w:rFonts w:asciiTheme="majorHAnsi" w:hAnsiTheme="majorHAnsi" w:cstheme="majorHAnsi"/>
          <w:i/>
          <w:iCs/>
        </w:rPr>
        <w:t>Algemeen Dagblad</w:t>
      </w:r>
      <w:r w:rsidRPr="00CA3AFA">
        <w:rPr>
          <w:rFonts w:asciiTheme="majorHAnsi" w:hAnsiTheme="majorHAnsi" w:cstheme="majorHAnsi"/>
        </w:rPr>
        <w:t xml:space="preserve"> (16 mei 1974) 1 en 5.</w:t>
      </w:r>
      <w:r w:rsidRPr="00CA3AFA">
        <w:rPr>
          <w:rFonts w:asciiTheme="majorHAnsi" w:hAnsiTheme="majorHAnsi" w:cstheme="majorHAnsi"/>
        </w:rPr>
        <w:fldChar w:fldCharType="end"/>
      </w:r>
    </w:p>
  </w:footnote>
  <w:footnote w:id="121">
    <w:p w14:paraId="78729D94" w14:textId="77777777" w:rsidR="007D13E6" w:rsidRPr="008A6715" w:rsidRDefault="007D13E6">
      <w:pPr>
        <w:pStyle w:val="Voetnoottekst"/>
        <w:rPr>
          <w:rFonts w:asciiTheme="majorHAnsi" w:hAnsiTheme="majorHAnsi" w:cstheme="majorHAnsi"/>
        </w:rPr>
      </w:pPr>
      <w:r w:rsidRPr="008A6715">
        <w:rPr>
          <w:rStyle w:val="Voetnootmarkering"/>
          <w:rFonts w:asciiTheme="majorHAnsi" w:hAnsiTheme="majorHAnsi" w:cstheme="majorHAnsi"/>
        </w:rPr>
        <w:footnoteRef/>
      </w:r>
      <w:r>
        <w:rPr>
          <w:rFonts w:asciiTheme="majorHAnsi" w:hAnsiTheme="majorHAnsi" w:cstheme="majorHAnsi"/>
        </w:rPr>
        <w:t xml:space="preserve"> Bij deze altruïstische motivatie achter kindermoord dachten de ouders (voornamelijk moeders) te handelen in het beste belang voor hun kinderen.</w:t>
      </w:r>
      <w:r w:rsidRPr="008A6715">
        <w:rPr>
          <w:rFonts w:asciiTheme="majorHAnsi" w:hAnsiTheme="majorHAnsi" w:cstheme="majorHAnsi"/>
        </w:rPr>
        <w:t xml:space="preserve"> </w:t>
      </w:r>
      <w:r w:rsidRPr="008A6715">
        <w:rPr>
          <w:rFonts w:asciiTheme="majorHAnsi" w:hAnsiTheme="majorHAnsi" w:cstheme="majorHAnsi"/>
        </w:rPr>
        <w:fldChar w:fldCharType="begin"/>
      </w:r>
      <w:r>
        <w:rPr>
          <w:rFonts w:asciiTheme="majorHAnsi" w:hAnsiTheme="majorHAnsi" w:cstheme="majorHAnsi"/>
        </w:rPr>
        <w:instrText xml:space="preserve"> ADDIN ZOTERO_ITEM CSL_CITATION {"citationID":"eK0VsRgY","properties":{"formattedCitation":"Koenraadt en Liem, \\uc0\\u8216{}Kinderen als fataal slachtoffer\\uc0\\u8217{}, 19\\uc0\\u8211{}20.","plainCitation":"Koenraadt en Liem, ‘Kinderen als fataal slachtoffer’, 19–20.","noteIndex":124},"citationItems":[{"id":25,"uris":["http://zotero.org/users/6206570/items/5J7JBB2V"],"uri":["http://zotero.org/users/6206570/items/5J7JBB2V"],"itemData":{"id":25,"type":"chapter","container-title":"Het kind als slachtoffer. Patronen en preventie van (fataal) geweld in gezinsverband","event-place":"Amsterdam","language":"Nederlands","page":"11-30","publisher-place":"Amsterdam","title":"Kinderen als fataal slachtoffer van eigen ouders","title-short":"Kinderen als fataal slachtoffer","author":[{"family":"Koenraadt","given":"Frans"},{"family":"Liem","given":"Marieke"}],"issued":{"date-parts":[["2008"]]}},"locator":"19-20"}],"schema":"https://github.com/citation-style-language/schema/raw/master/csl-citation.json"} </w:instrText>
      </w:r>
      <w:r w:rsidRPr="008A6715">
        <w:rPr>
          <w:rFonts w:asciiTheme="majorHAnsi" w:hAnsiTheme="majorHAnsi" w:cstheme="majorHAnsi"/>
        </w:rPr>
        <w:fldChar w:fldCharType="separate"/>
      </w:r>
      <w:r w:rsidRPr="008A6715">
        <w:rPr>
          <w:rFonts w:asciiTheme="majorHAnsi" w:hAnsiTheme="majorHAnsi" w:cstheme="majorHAnsi"/>
        </w:rPr>
        <w:t>Koenraadt en Liem, ‘Kinderen als fataal slachtoffer’, 19–20.</w:t>
      </w:r>
      <w:r w:rsidRPr="008A6715">
        <w:rPr>
          <w:rFonts w:asciiTheme="majorHAnsi" w:hAnsiTheme="majorHAnsi" w:cstheme="majorHAnsi"/>
        </w:rPr>
        <w:fldChar w:fldCharType="end"/>
      </w:r>
    </w:p>
  </w:footnote>
  <w:footnote w:id="122">
    <w:p w14:paraId="601431F2"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{"citationID":"6n1V4p1y","properties":{"formattedCitation":"Eric G. Koch, \\uc0\\u8216{}Stem in droom dwong Johanna tot doden van haar 4 kinderen\\uc0\\u8217{}, {\\i{}De Telegraaf} (zp 17 januari 1979) 3.","plainCitation":"Eric G. Koch, ‘Stem in droom dwong Johanna tot doden van haar 4 kinderen’, De Telegraaf (zp 17 januari 1979) 3.","dontUpdate":true,"noteIndex":125},"citationItems":[{"id":163,"uris":["http://zotero.org/users/6206570/items/NPYF2HYW"],"uri":["http://zotero.org/users/6206570/items/NPYF2HYW"],"itemData":{"id":163,"type":"article-newspaper","container-title":"De Telegraaf","page":"3","title":"Stem in droom dwong Johanna tot doden van haar 4 kinderen","author":[{"family":"Koch","given":"Eric G."}],"issued":{"date-parts":[["1979",1,17]]}}}],"schema":"https://github.com/citation-style-language/schema/raw/master/csl-citation.json"}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Eric G. Koch, ‘Stem in droom dwong Johanna tot doden van haar 4 kinderen’, </w:t>
      </w:r>
      <w:r w:rsidRPr="00CA3AFA">
        <w:rPr>
          <w:rFonts w:asciiTheme="majorHAnsi" w:hAnsiTheme="majorHAnsi" w:cstheme="majorHAnsi"/>
          <w:i/>
          <w:iCs/>
        </w:rPr>
        <w:t>De Telegraaf</w:t>
      </w:r>
      <w:r w:rsidRPr="00CA3AFA">
        <w:rPr>
          <w:rFonts w:asciiTheme="majorHAnsi" w:hAnsiTheme="majorHAnsi" w:cstheme="majorHAnsi"/>
        </w:rPr>
        <w:t xml:space="preserve"> (17 januari 1979) 3.</w:t>
      </w:r>
      <w:r w:rsidRPr="00CA3AFA">
        <w:rPr>
          <w:rFonts w:asciiTheme="majorHAnsi" w:hAnsiTheme="majorHAnsi" w:cstheme="majorHAnsi"/>
        </w:rPr>
        <w:fldChar w:fldCharType="end"/>
      </w:r>
    </w:p>
  </w:footnote>
  <w:footnote w:id="123">
    <w:p w14:paraId="01CD026F"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{"citationID":"CjyuEryj","properties":{"formattedCitation":"\\uc0\\u8216{}Moeder vraagt om doodstraf\\uc0\\u8217{}, , {\\i{}Nieuwsblad van het Noorden} (zp 17 januari 1979) 3.","plainCitation":"‘Moeder vraagt om doodstraf’, , Nieuwsblad van het Noorden (zp 17 januari 1979) 3.","dontUpdate":true,"noteIndex":126},"citationItems":[{"id":191,"uris":["http://zotero.org/users/6206570/items/BCHFISBS"],"uri":["http://zotero.org/users/6206570/items/BCHFISBS"],"itemData":{"id":191,"type":"article-newspaper","container-title":"Nieuwsblad van het Noorden","page":"3","title":"Moeder vraagt om doodstraf","issued":{"date-parts":[["1979",1,17]]}}}],"schema":"https://github.com/citation-style-language/schema/raw/master/csl-citation.json"}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‘Moeder vraagt om doodstraf’, </w:t>
      </w:r>
      <w:r w:rsidRPr="00CA3AFA">
        <w:rPr>
          <w:rFonts w:asciiTheme="majorHAnsi" w:hAnsiTheme="majorHAnsi" w:cstheme="majorHAnsi"/>
          <w:i/>
          <w:iCs/>
        </w:rPr>
        <w:t>Nieuwsblad van het Noorden</w:t>
      </w:r>
      <w:r w:rsidRPr="00CA3AFA">
        <w:rPr>
          <w:rFonts w:asciiTheme="majorHAnsi" w:hAnsiTheme="majorHAnsi" w:cstheme="majorHAnsi"/>
        </w:rPr>
        <w:t xml:space="preserve"> (17 januari 1979) 3.</w:t>
      </w:r>
      <w:r w:rsidRPr="00CA3AFA">
        <w:rPr>
          <w:rFonts w:asciiTheme="majorHAnsi" w:hAnsiTheme="majorHAnsi" w:cstheme="majorHAnsi"/>
        </w:rPr>
        <w:fldChar w:fldCharType="end"/>
      </w:r>
    </w:p>
  </w:footnote>
  <w:footnote w:id="124">
    <w:p w14:paraId="30E316EB"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{"citationID":"SE3T2UBi","properties":{"formattedCitation":"\\uc0\\u8216{}Eis tbr tegen moeder voor doden kleuter; daad niet aanrekenen\\uc0\\u8217{}, , {\\i{}Het Parool} (zp 9 januari 1980) 7; \\uc0\\u8216{}Moeder verdrinkt peuter in z\\uc0\\u8217{}n badje\\uc0\\u8217{}, , {\\i{}De Telegraaf} (zp 17 januari 1981) 1; \\uc0\\u8216{}Vrouw verdrinkt zoontje\\uc0\\u8217{}, , {\\i{}De Waarheid} (zp 19 januari 1981) 3.","plainCitation":"‘Eis tbr tegen moeder voor doden kleuter; daad niet aanrekenen’, , Het Parool (zp 9 januari 1980) 7; ‘Moeder verdrinkt peuter in z’n badje’, , De Telegraaf (zp 17 januari 1981) 1; ‘Vrouw verdrinkt zoontje’, , De Waarheid (zp 19 januari 1981) 3.","dontUpdate":true,"noteIndex":127},"citationItems":[{"id":167,"uris":["http://zotero.org/users/6206570/items/FTHRLGFI"],"uri":["http://zotero.org/users/6206570/items/FTHRLGFI"],"itemData":{"id":167,"type":"article-newspaper","container-title":"Het Parool","page":"7","title":"Eis tbr tegen moeder voor doden kleuter; daad niet aanrekenen","issued":{"date-parts":[["1980",1,9]]}}},{"id":176,"uris":["http://zotero.org/users/6206570/items/67EW6CN7"],"uri":["http://zotero.org/users/6206570/items/67EW6CN7"],"itemData":{"id":176,"type":"article-newspaper","container-title":"De Telegraaf","page":"1","title":"Moeder verdrinkt peuter in z'n badje","issued":{"date-parts":[["1981",1,17]]}}},{"id":177,"uris":["http://zotero.org/users/6206570/items/3BN2V3QZ"],"uri":["http://zotero.org/users/6206570/items/3BN2V3QZ"],"itemData":{"id":177,"type":"article-newspaper","container-title":"De Waarheid","page":"3","title":"Vrouw verdrinkt zoontje","issued":{"date-parts":[["1981",1,19]]}}}],"schema":"https://github.com/citation-style-language/schema/raw/master/csl-citation.json"}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‘Eis tbr tegen moeder voor doden kleuter; daad niet aanrekenen’, </w:t>
      </w:r>
      <w:r w:rsidRPr="00CA3AFA">
        <w:rPr>
          <w:rFonts w:asciiTheme="majorHAnsi" w:hAnsiTheme="majorHAnsi" w:cstheme="majorHAnsi"/>
          <w:i/>
          <w:iCs/>
        </w:rPr>
        <w:t>Het Parool</w:t>
      </w:r>
      <w:r w:rsidRPr="00CA3AFA">
        <w:rPr>
          <w:rFonts w:asciiTheme="majorHAnsi" w:hAnsiTheme="majorHAnsi" w:cstheme="majorHAnsi"/>
        </w:rPr>
        <w:t xml:space="preserve"> (9 januari 1980) 7; ‘Moeder verdrinkt peuter in z’n badje’, </w:t>
      </w:r>
      <w:r w:rsidRPr="00CA3AFA">
        <w:rPr>
          <w:rFonts w:asciiTheme="majorHAnsi" w:hAnsiTheme="majorHAnsi" w:cstheme="majorHAnsi"/>
          <w:i/>
          <w:iCs/>
        </w:rPr>
        <w:t>De Telegraaf</w:t>
      </w:r>
      <w:r w:rsidRPr="00CA3AFA">
        <w:rPr>
          <w:rFonts w:asciiTheme="majorHAnsi" w:hAnsiTheme="majorHAnsi" w:cstheme="majorHAnsi"/>
        </w:rPr>
        <w:t xml:space="preserve"> (17 januari 1981) 1; ‘Vrouw verdrinkt zoontje’, </w:t>
      </w:r>
      <w:r w:rsidRPr="00CA3AFA">
        <w:rPr>
          <w:rFonts w:asciiTheme="majorHAnsi" w:hAnsiTheme="majorHAnsi" w:cstheme="majorHAnsi"/>
          <w:i/>
          <w:iCs/>
        </w:rPr>
        <w:t>De Waarheid</w:t>
      </w:r>
      <w:r w:rsidRPr="00CA3AFA">
        <w:rPr>
          <w:rFonts w:asciiTheme="majorHAnsi" w:hAnsiTheme="majorHAnsi" w:cstheme="majorHAnsi"/>
        </w:rPr>
        <w:t xml:space="preserve"> (19 januari 1981) 3.</w:t>
      </w:r>
      <w:r w:rsidRPr="00CA3AFA">
        <w:rPr>
          <w:rFonts w:asciiTheme="majorHAnsi" w:hAnsiTheme="majorHAnsi" w:cstheme="majorHAnsi"/>
        </w:rPr>
        <w:fldChar w:fldCharType="end"/>
      </w:r>
    </w:p>
  </w:footnote>
  <w:footnote w:id="125">
    <w:p w14:paraId="12F310DD" w14:textId="77777777" w:rsidR="007D13E6" w:rsidRPr="00CA3AFA" w:rsidRDefault="007D13E6" w:rsidP="00955301">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{"citationID":"Zte8CQNU","properties":{"formattedCitation":"Eric G. Koch, \\uc0\\u8216{}Gedwongen verpleging voor \\uc0\\u8220{}normale vrouw\\uc0\\u8221{}\\uc0\\u8217{}, {\\i{}De Telegraaf} (zp 9 januari 1980) 7.","plainCitation":"Eric G. Koch, ‘Gedwongen verpleging voor “normale vrouw”’, De Telegraaf (zp 9 januari 1980) 7.","dontUpdate":true,"noteIndex":128},"citationItems":[{"id":168,"uris":["http://zotero.org/users/6206570/items/BTJMB9YB"],"uri":["http://zotero.org/users/6206570/items/BTJMB9YB"],"itemData":{"id":168,"type":"article-newspaper","container-title":"De Telegraaf","page":"7","title":"Gedwongen verpleging voor \"normale vrouw\"","author":[{"family":"Koch","given":"Eric G."}],"issued":{"date-parts":[["1980",1,9]]}}}],"schema":"https://github.com/citation-style-language/schema/raw/master/csl-citation.json"}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Eric G. Koch, ‘Gedwongen verpleging voor “normale vrouw”’, </w:t>
      </w:r>
      <w:r w:rsidRPr="00CA3AFA">
        <w:rPr>
          <w:rFonts w:asciiTheme="majorHAnsi" w:hAnsiTheme="majorHAnsi" w:cstheme="majorHAnsi"/>
          <w:i/>
          <w:iCs/>
        </w:rPr>
        <w:t>De Telegraaf</w:t>
      </w:r>
      <w:r w:rsidRPr="00CA3AFA">
        <w:rPr>
          <w:rFonts w:asciiTheme="majorHAnsi" w:hAnsiTheme="majorHAnsi" w:cstheme="majorHAnsi"/>
        </w:rPr>
        <w:t xml:space="preserve"> (9 januari 1980) 7.</w:t>
      </w:r>
      <w:r w:rsidRPr="00CA3AFA">
        <w:rPr>
          <w:rFonts w:asciiTheme="majorHAnsi" w:hAnsiTheme="majorHAnsi" w:cstheme="majorHAnsi"/>
        </w:rPr>
        <w:fldChar w:fldCharType="end"/>
      </w:r>
    </w:p>
  </w:footnote>
  <w:footnote w:id="126">
    <w:p w14:paraId="11DAB073" w14:textId="77777777" w:rsidR="007D13E6" w:rsidRPr="00CA3AFA" w:rsidRDefault="007D13E6" w:rsidP="00955301">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{"citationID":"R0nokRB5","properties":{"formattedCitation":"Wheelwright, \\uc0\\u8216{}\\uc0\\u8216{}Nothing in Between\\uc0\\u8217{}\\uc0\\u8217{}, 271; Wilczynski, \\uc0\\u8216{}Mad or Bad?\\uc0\\u8217{}, 430; Doornenbal, {\\i{}Ouderschap als onderneming}; Tavecchio e.a., \\uc0\\u8216{}The division of labor\\uc0\\u8217{}.","plainCitation":"Wheelwright, ‘‘Nothing in Between’’, 271; Wilczynski, ‘Mad or Bad?’, 430; Doornenbal, Ouderschap als onderneming; Tavecchio e.a., ‘The division of labor’.","dontUpdate":true,"noteIndex":129},"citationItems":[{"id":43,"uris":["http://zotero.org/users/6206570/items/T8FDFU7Y"],"uri":["http://zotero.org/users/6206570/items/T8FDFU7Y"],"itemData":{"id":43,"type":"chapter","container-title":"Infanticide: Historical Perspectives on Child Murder and Concealment 1550-2000","event-place":"Aldershot","page":"270-286","publisher-place":"Aldershot","title":"'Nothing in Between': modern cases of infanticide","title-short":"'Nothing in Between'","author":[{"family":"Wheelwright","given":"Julie"}],"editor":[{"family":"Jackson","given":"Mark"}],"issued":{"date-parts":[["2002"]]}},"locator":"271"},{"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430"},{"id":394,"uris":["http://zotero.org/users/6206570/items/FE8V46IA"],"uri":["http://zotero.org/users/6206570/items/FE8V46IA"],"itemData":{"id":394,"type":"book","event-place":"Den Haag","publisher-place":"Den Haag","title":"Ouderschap als onderneming. Moeders en vaders over opvoeden in de jaren negentig","title-short":"Ouderschap als onderneming","author":[{"family":"Doornenbal","given":"Jeanette"}],"issued":{"date-parts":[["1996"]]}}},{"id":392,"uris":["http://zotero.org/users/6206570/items/BCUGNMMV"],"uri":["http://zotero.org/users/6206570/items/BCUGNMMV"],"itemData":{"id":392,"type":"article-journal","container-title":"Journal of Marriage and the Family","page":"231-242","title":"The division of labor in Dutch families with pre-school children","title-short":"The division of labor","volume":"46","author":[{"family":"Tavecchio","given":"Louis W.C."},{"family":"Van IJzendoorn","given":"Marinus H."},{"family":"Goossens","given":"Frits A."},{"family":"Vergeer","given":"Maria M."}],"issued":{"date-parts":[["1984"]]}}}],"schema":"https://github.com/citation-style-language/schema/raw/master/csl-citation.json"}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 Tavecchio et al. en Doornenbal</w:t>
      </w:r>
      <w:r>
        <w:rPr>
          <w:rFonts w:asciiTheme="majorHAnsi" w:hAnsiTheme="majorHAnsi" w:cstheme="majorHAnsi"/>
        </w:rPr>
        <w:t xml:space="preserve"> concludeerden</w:t>
      </w:r>
      <w:r w:rsidRPr="00CA3AFA">
        <w:rPr>
          <w:rFonts w:asciiTheme="majorHAnsi" w:hAnsiTheme="majorHAnsi" w:cstheme="majorHAnsi"/>
        </w:rPr>
        <w:t xml:space="preserve"> in hun studies naar de rolverdeling binnen Nederlandse gezinnen in de jaren tachtig en negentig dat vrouwen nog steeds het overgrote deel van het huishouden draaiden naast hun werk buitenshuis, wat </w:t>
      </w:r>
      <w:r>
        <w:rPr>
          <w:rFonts w:asciiTheme="majorHAnsi" w:hAnsiTheme="majorHAnsi" w:cstheme="majorHAnsi"/>
        </w:rPr>
        <w:t>wrijving tussen twee idealen</w:t>
      </w:r>
      <w:r w:rsidRPr="00CA3AFA">
        <w:rPr>
          <w:rFonts w:asciiTheme="majorHAnsi" w:hAnsiTheme="majorHAnsi" w:cstheme="majorHAnsi"/>
        </w:rPr>
        <w:t xml:space="preserve"> kon opleveren. </w:t>
      </w:r>
      <w:r>
        <w:rPr>
          <w:rFonts w:asciiTheme="majorHAnsi" w:hAnsiTheme="majorHAnsi" w:cstheme="majorHAnsi"/>
        </w:rPr>
        <w:t xml:space="preserve">Wilczynski en Julie Wheelwright herkennen deze spanning - tussen de </w:t>
      </w:r>
      <w:r w:rsidRPr="00CF2A46">
        <w:rPr>
          <w:rFonts w:asciiTheme="majorHAnsi" w:hAnsiTheme="majorHAnsi" w:cstheme="majorHAnsi"/>
          <w:lang w:val="en-GB"/>
        </w:rPr>
        <w:t>‘</w:t>
      </w:r>
      <w:r w:rsidRPr="00CF2A46">
        <w:rPr>
          <w:rFonts w:asciiTheme="majorHAnsi" w:hAnsiTheme="majorHAnsi" w:cstheme="majorHAnsi"/>
          <w:i/>
          <w:lang w:val="en-GB"/>
        </w:rPr>
        <w:t>working professional'</w:t>
      </w:r>
      <w:r w:rsidRPr="00CF2A46">
        <w:rPr>
          <w:rFonts w:asciiTheme="majorHAnsi" w:hAnsiTheme="majorHAnsi" w:cstheme="majorHAnsi"/>
          <w:lang w:val="en-GB"/>
        </w:rPr>
        <w:t xml:space="preserve"> en </w:t>
      </w:r>
      <w:r w:rsidRPr="00D60D86">
        <w:rPr>
          <w:rFonts w:asciiTheme="majorHAnsi" w:hAnsiTheme="majorHAnsi" w:cstheme="majorHAnsi"/>
        </w:rPr>
        <w:t xml:space="preserve">de realiteit van veel vrouwen als hoofdverantwoordelijk voor het huishouden en de kinderen - als mogelijke stressfactor bij moeders in kindermoordzaken: </w:t>
      </w:r>
      <w:r w:rsidRPr="00CA3AFA">
        <w:rPr>
          <w:rFonts w:asciiTheme="majorHAnsi" w:hAnsiTheme="majorHAnsi" w:cstheme="majorHAnsi"/>
        </w:rPr>
        <w:t>Wilczynski, ‘Mad or Bad?’, 430</w:t>
      </w:r>
      <w:r>
        <w:rPr>
          <w:rFonts w:asciiTheme="majorHAnsi" w:hAnsiTheme="majorHAnsi" w:cstheme="majorHAnsi"/>
        </w:rPr>
        <w:t xml:space="preserve">; Wheelwright, </w:t>
      </w:r>
      <w:r w:rsidRPr="00CF2A46">
        <w:rPr>
          <w:rFonts w:asciiTheme="majorHAnsi" w:hAnsiTheme="majorHAnsi" w:cstheme="majorHAnsi"/>
          <w:lang w:val="en-GB"/>
        </w:rPr>
        <w:t>“Nothing in Between”,</w:t>
      </w:r>
      <w:r>
        <w:rPr>
          <w:rFonts w:asciiTheme="majorHAnsi" w:hAnsiTheme="majorHAnsi" w:cstheme="majorHAnsi"/>
        </w:rPr>
        <w:t xml:space="preserve"> 271. Wheelwright kijkt hierbij naar de mediarepresentatie van kindermoordenaressen in Engeland rond de jaren negentig</w:t>
      </w:r>
      <w:r w:rsidRPr="00CA3AFA">
        <w:rPr>
          <w:rFonts w:asciiTheme="majorHAnsi" w:hAnsiTheme="majorHAnsi" w:cstheme="majorHAnsi"/>
        </w:rPr>
        <w:t>.</w:t>
      </w:r>
      <w:r w:rsidRPr="00CA3AFA">
        <w:rPr>
          <w:rFonts w:asciiTheme="majorHAnsi" w:hAnsiTheme="majorHAnsi" w:cstheme="majorHAnsi"/>
        </w:rPr>
        <w:fldChar w:fldCharType="end"/>
      </w:r>
    </w:p>
  </w:footnote>
  <w:footnote w:id="127">
    <w:p w14:paraId="0DAFEE2B"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{"citationID":"vr4r3ZrZ","properties":{"formattedCitation":"\\uc0\\u8216{}Afgrijselijke jeugdervaring bracht geobserveerde vrouw tot kindermoord\\uc0\\u8217{}.","plainCitation":"‘Afgrijselijke jeugdervaring bracht geobserveerde vrouw tot kindermoord’.","dontUpdate":true,"noteIndex":130},"citationItems":[{"id":130,"uris":["http://zotero.org/users/6206570/items/UTHGAEKR"],"uri":["http://zotero.org/users/6206570/items/UTHGAEKR"],"itemData":{"id":130,"type":"article-newspaper","archive":"Delpher","container-title":"Het Vrije Volk","page":"11","title":"Afgrijselijke jeugdervaring bracht geobserveerde vrouw tot kindermoord","issued":{"date-parts":[["1962",9,12]]}}}],"schema":"https://github.com/citation-style-language/schema/raw/master/csl-citation.json"}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 Koch, ‘Stem in droom dwong Johanna tot doden van haar 4 kinderen’.</w:t>
      </w:r>
      <w:r w:rsidRPr="00CA3AFA">
        <w:rPr>
          <w:rFonts w:asciiTheme="majorHAnsi" w:hAnsiTheme="majorHAnsi" w:cstheme="majorHAnsi"/>
        </w:rPr>
        <w:fldChar w:fldCharType="end"/>
      </w:r>
    </w:p>
  </w:footnote>
  <w:footnote w:id="128">
    <w:p w14:paraId="3150988D"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In haar studie naar misdaadverslaggeving stelt Wilkinson dat Nederlandse dagbladen vrij weinig aandacht besteedden aan het uiterlijk en vertoon van emoties </w:t>
      </w:r>
      <w:r>
        <w:rPr>
          <w:rFonts w:asciiTheme="majorHAnsi" w:hAnsiTheme="majorHAnsi" w:cstheme="majorHAnsi"/>
        </w:rPr>
        <w:t>bij</w:t>
      </w:r>
      <w:r w:rsidRPr="00CA3AFA">
        <w:rPr>
          <w:rFonts w:asciiTheme="majorHAnsi" w:hAnsiTheme="majorHAnsi" w:cstheme="majorHAnsi"/>
        </w:rPr>
        <w:t xml:space="preserve"> misdadigers: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{"citationID":"ntEr6l4J","properties":{"formattedCitation":"Wilkinson, \\uc0\\u8216{}Drama in the Dialies\\uc0\\u8217{}, 99\\uc0\\u8211{}100; Grey, \\uc0\\u8216{}\\uc0\\u8216{}Agonised Weeping\\uc0\\u8217{}\\uc0\\u8217{}, 471\\uc0\\u8211{}472.","plainCitation":"Wilkinson, ‘Drama in the Dialies’, 99–100; Grey, ‘‘Agonised Weeping’’, 471–472.","dontUpdate":true,"noteIndex":131},"citationItems":[{"id":369,"uris":["http://zotero.org/users/6206570/items/63D3RVGE"],"uri":["http://zotero.org/users/6206570/items/63D3RVGE"],"itemData":{"id":369,"type":"thesis","event-place":"Leiden","genre":"Proefschrift Universiteit","publisher":"Universiteit Leiden","publisher-place":"Leiden","title":"Drama in the Dialies. Violence and Gender in Dutch Newspapers, 1880 to 1930","title-short":"Drama in the Dialies","author":[{"family":"Wilkinson","given":"Clare"}],"issued":{"date-parts":[["2020",4,23]]}},"locator":"99-100"},{"id":113,"uris":["http://zotero.org/users/6206570/items/HHXI5P4H"],"uri":["http://zotero.org/users/6206570/items/HHXI5P4H"],"itemData":{"id":113,"type":"article-journal","container-title":"Media History","issue":"4","page":"468-480","title":"'Agonised weeping': Representing Femininity, Emotion and Infanticide in Edwardian Newspapers","title-short":"'Agonised Weeping'","volume":"21","author":[{"family":"Grey","given":"Daniel J.R."}],"issued":{"date-parts":[["2015"]]}},"locator":"471-472"}],"schema":"https://github.com/citation-style-language/schema/raw/master/csl-citation.json"}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Wilkinson, ‘Drama in the Dialies’, 99–100; Dit in tegenstelling tot Engels misdaadnieuws, waarin grote nadruk werd gelegd op het uiterlijk en de expressieve emoties van vrouwelijke kindermoordenaars. Zie bijvoorbeeld een onderzoek naar de krantenreacties op een kindermoordzaak uit 1909: Grey, ‘‘</w:t>
      </w:r>
      <w:r w:rsidRPr="00CF2A46">
        <w:rPr>
          <w:rFonts w:asciiTheme="majorHAnsi" w:hAnsiTheme="majorHAnsi" w:cstheme="majorHAnsi"/>
          <w:lang w:val="en-GB"/>
        </w:rPr>
        <w:t>Agonised Weeping</w:t>
      </w:r>
      <w:r w:rsidRPr="00CA3AFA">
        <w:rPr>
          <w:rFonts w:asciiTheme="majorHAnsi" w:hAnsiTheme="majorHAnsi" w:cstheme="majorHAnsi"/>
        </w:rPr>
        <w:t>’’, 471–472.</w:t>
      </w:r>
      <w:r w:rsidRPr="00CA3AFA">
        <w:rPr>
          <w:rFonts w:asciiTheme="majorHAnsi" w:hAnsiTheme="majorHAnsi" w:cstheme="majorHAnsi"/>
        </w:rPr>
        <w:fldChar w:fldCharType="end"/>
      </w:r>
    </w:p>
  </w:footnote>
  <w:footnote w:id="129">
    <w:p w14:paraId="7BF92426" w14:textId="77777777" w:rsidR="007D13E6" w:rsidRPr="002B5893" w:rsidRDefault="007D13E6" w:rsidP="002B5893">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2B5893">
        <w:rPr>
          <w:rFonts w:asciiTheme="majorHAnsi" w:hAnsiTheme="majorHAnsi" w:cstheme="majorHAnsi"/>
        </w:rPr>
        <w:fldChar w:fldCharType="begin"/>
      </w:r>
      <w:r>
        <w:rPr>
          <w:rFonts w:asciiTheme="majorHAnsi" w:hAnsiTheme="majorHAnsi" w:cstheme="majorHAnsi"/>
        </w:rPr>
        <w:instrText xml:space="preserve"> ADDIN ZOTERO_ITEM CSL_CITATION {"citationID":"4CSgJQS7","properties":{"formattedCitation":"\\uc0\\u8216{}Vader doodde zijn kind \\uc0\\u8220{}in trance\\uc0\\u8221{}\\uc0\\u8217{}, , {\\i{}Het Vrije Volk} (zp 1 juni 1960) 9.","plainCitation":"‘Vader doodde zijn kind “in trance”’, , Het Vrije Volk (zp 1 juni 1960) 9.","dontUpdate":true,"noteIndex":132},"citationItems":[{"id":122,"uris":["http://zotero.org/users/6206570/items/ANP2Z4RB"],"uri":["http://zotero.org/users/6206570/items/ANP2Z4RB"],"itemData":{"id":122,"type":"article-newspaper","container-title":"Het Vrije Volk","page":"9","title":"Vader doodde zijn kind \"in trance\"","issued":{"date-parts":[["1960",6,1]]}}}],"schema":"https://github.com/citation-style-language/schema/raw/master/csl-citation.json"} </w:instrText>
      </w:r>
      <w:r w:rsidRPr="002B5893">
        <w:rPr>
          <w:rFonts w:asciiTheme="majorHAnsi" w:hAnsiTheme="majorHAnsi" w:cstheme="majorHAnsi"/>
        </w:rPr>
        <w:fldChar w:fldCharType="separate"/>
      </w:r>
      <w:r w:rsidRPr="002B5893">
        <w:rPr>
          <w:rFonts w:asciiTheme="majorHAnsi" w:hAnsiTheme="majorHAnsi" w:cstheme="majorHAnsi"/>
        </w:rPr>
        <w:t xml:space="preserve">‘Vader doodde zijn kind “in trance”’, </w:t>
      </w:r>
      <w:r w:rsidRPr="002B5893">
        <w:rPr>
          <w:rFonts w:asciiTheme="majorHAnsi" w:hAnsiTheme="majorHAnsi" w:cstheme="majorHAnsi"/>
          <w:i/>
          <w:iCs/>
        </w:rPr>
        <w:t>Het Vrije Volk</w:t>
      </w:r>
      <w:r w:rsidRPr="002B5893">
        <w:rPr>
          <w:rFonts w:asciiTheme="majorHAnsi" w:hAnsiTheme="majorHAnsi" w:cstheme="majorHAnsi"/>
        </w:rPr>
        <w:t xml:space="preserve"> (1 juni 1960) 9.</w:t>
      </w:r>
      <w:r w:rsidRPr="002B5893">
        <w:rPr>
          <w:rFonts w:asciiTheme="majorHAnsi" w:hAnsiTheme="majorHAnsi" w:cstheme="majorHAnsi"/>
        </w:rPr>
        <w:fldChar w:fldCharType="end"/>
      </w:r>
    </w:p>
  </w:footnote>
  <w:footnote w:id="130">
    <w:p w14:paraId="1FECB839" w14:textId="77777777" w:rsidR="007D13E6" w:rsidRDefault="007D13E6" w:rsidP="002B5893">
      <w:pPr>
        <w:pStyle w:val="Voetnoottekst"/>
        <w:jc w:val="both"/>
      </w:pPr>
      <w:r w:rsidRPr="002B5893">
        <w:rPr>
          <w:rStyle w:val="Voetnootmarkering"/>
          <w:rFonts w:asciiTheme="majorHAnsi" w:hAnsiTheme="majorHAnsi" w:cstheme="majorHAnsi"/>
        </w:rPr>
        <w:footnoteRef/>
      </w:r>
      <w:r w:rsidRPr="002B5893">
        <w:rPr>
          <w:rFonts w:asciiTheme="majorHAnsi" w:hAnsiTheme="majorHAnsi" w:cstheme="majorHAnsi"/>
        </w:rPr>
        <w:t xml:space="preserve"> </w:t>
      </w:r>
      <w:r w:rsidRPr="002B5893">
        <w:rPr>
          <w:rFonts w:asciiTheme="majorHAnsi" w:hAnsiTheme="majorHAnsi" w:cstheme="majorHAnsi"/>
        </w:rPr>
        <w:fldChar w:fldCharType="begin"/>
      </w:r>
      <w:r>
        <w:rPr>
          <w:rFonts w:asciiTheme="majorHAnsi" w:hAnsiTheme="majorHAnsi" w:cstheme="majorHAnsi"/>
        </w:rPr>
        <w:instrText xml:space="preserve"> ADDIN ZOTERO_ITEM CSL_CITATION {"citationID":"QON20NbN","properties":{"formattedCitation":"Koenraadt en Liem, \\uc0\\u8216{}Kinderen als fataal slachtoffer\\uc0\\u8217{}, 21\\uc0\\u8211{}22.","plainCitation":"Koenraadt en Liem, ‘Kinderen als fataal slachtoffer’, 21–22.","noteIndex":133},"citationItems":[{"id":25,"uris":["http://zotero.org/users/6206570/items/5J7JBB2V"],"uri":["http://zotero.org/users/6206570/items/5J7JBB2V"],"itemData":{"id":25,"type":"chapter","container-title":"Het kind als slachtoffer. Patronen en preventie van (fataal) geweld in gezinsverband","event-place":"Amsterdam","language":"Nederlands","page":"11-30","publisher-place":"Amsterdam","title":"Kinderen als fataal slachtoffer van eigen ouders","title-short":"Kinderen als fataal slachtoffer","author":[{"family":"Koenraadt","given":"Frans"},{"family":"Liem","given":"Marieke"}],"issued":{"date-parts":[["2008"]]}},"locator":"21-22"}],"schema":"https://github.com/citation-style-language/schema/raw/master/csl-citation.json"} </w:instrText>
      </w:r>
      <w:r w:rsidRPr="002B5893">
        <w:rPr>
          <w:rFonts w:asciiTheme="majorHAnsi" w:hAnsiTheme="majorHAnsi" w:cstheme="majorHAnsi"/>
        </w:rPr>
        <w:fldChar w:fldCharType="separate"/>
      </w:r>
      <w:r w:rsidRPr="002B5893">
        <w:rPr>
          <w:rFonts w:asciiTheme="majorHAnsi" w:hAnsiTheme="majorHAnsi" w:cstheme="majorHAnsi"/>
        </w:rPr>
        <w:t>Koenraadt en Liem, ‘Kinderen als fataal slachtoffer’, 21–22.</w:t>
      </w:r>
      <w:r w:rsidRPr="002B5893">
        <w:rPr>
          <w:rFonts w:asciiTheme="majorHAnsi" w:hAnsiTheme="majorHAnsi" w:cstheme="majorHAnsi"/>
        </w:rPr>
        <w:fldChar w:fldCharType="end"/>
      </w:r>
    </w:p>
  </w:footnote>
  <w:footnote w:id="131">
    <w:p w14:paraId="57642445" w14:textId="77777777" w:rsidR="007D13E6" w:rsidRPr="00CA3AFA" w:rsidRDefault="007D13E6" w:rsidP="00B40E91">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{"citationID":"IatuDkjC","properties":{"formattedCitation":"\\uc0\\u8216{}Gendringse kindermoord voor de rechter\\uc0\\u8217{}, , {\\i{}De Waarheid} (zp 1 juni 1960) 3; \\uc0\\u8216{}Man doodde baby in vlaag van waanzin\\uc0\\u8217{}, , {\\i{}Het Parool} (zp 1 juni 1960) 9.","plainCitation":"‘Gendringse kindermoord voor de rechter’, , De Waarheid (zp 1 juni 1960) 3; ‘Man doodde baby in vlaag van waanzin’, , Het Parool (zp 1 juni 1960) 9.","dontUpdate":true,"noteIndex":134},"citationItems":[{"id":121,"uris":["http://zotero.org/users/6206570/items/JJIBDAII"],"uri":["http://zotero.org/users/6206570/items/JJIBDAII"],"itemData":{"id":121,"type":"article-newspaper","archive":"Delpher","container-title":"De Waarheid","page":"3","title":"Gendringse kindermoord voor de rechter","issued":{"date-parts":[["1960",6,1]]}}},{"id":120,"uris":["http://zotero.org/users/6206570/items/3K5RFZ28"],"uri":["http://zotero.org/users/6206570/items/3K5RFZ28"],"itemData":{"id":120,"type":"article-newspaper","archive":"Delpher","container-title":"Het Parool","page":"9","title":"Man doodde baby in vlaag van waanzin","issued":{"date-parts":[["1960",6,1]]}}}],"schema":"https://github.com/citation-style-language/schema/raw/master/csl-citation.json"}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‘Gendringse kindermoord voor de rechter’, </w:t>
      </w:r>
      <w:r w:rsidRPr="00CA3AFA">
        <w:rPr>
          <w:rFonts w:asciiTheme="majorHAnsi" w:hAnsiTheme="majorHAnsi" w:cstheme="majorHAnsi"/>
          <w:i/>
          <w:iCs/>
        </w:rPr>
        <w:t>De Waarheid</w:t>
      </w:r>
      <w:r w:rsidRPr="00CA3AFA">
        <w:rPr>
          <w:rFonts w:asciiTheme="majorHAnsi" w:hAnsiTheme="majorHAnsi" w:cstheme="majorHAnsi"/>
        </w:rPr>
        <w:t xml:space="preserve"> (1 juni 1960) 3; ‘Man doodde baby in vlaag van waanzin’, </w:t>
      </w:r>
      <w:r w:rsidRPr="00CA3AFA">
        <w:rPr>
          <w:rFonts w:asciiTheme="majorHAnsi" w:hAnsiTheme="majorHAnsi" w:cstheme="majorHAnsi"/>
          <w:i/>
          <w:iCs/>
        </w:rPr>
        <w:t>Het Parool</w:t>
      </w:r>
      <w:r w:rsidRPr="00CA3AFA">
        <w:rPr>
          <w:rFonts w:asciiTheme="majorHAnsi" w:hAnsiTheme="majorHAnsi" w:cstheme="majorHAnsi"/>
        </w:rPr>
        <w:t xml:space="preserve"> (1 juni 1960) 9.</w:t>
      </w:r>
      <w:r w:rsidRPr="00CA3AFA">
        <w:rPr>
          <w:rFonts w:asciiTheme="majorHAnsi" w:hAnsiTheme="majorHAnsi" w:cstheme="majorHAnsi"/>
        </w:rPr>
        <w:fldChar w:fldCharType="end"/>
      </w:r>
    </w:p>
  </w:footnote>
  <w:footnote w:id="132">
    <w:p w14:paraId="37D0426F" w14:textId="77777777" w:rsidR="007D13E6" w:rsidRPr="00CA3AFA" w:rsidRDefault="007D13E6" w:rsidP="002B5893">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{"citationID":"LWi7tckC","properties":{"formattedCitation":"\\uc0\\u8216{}Officier eist opname in gesticht: man doodde zijn kind in angstpsychose\\uc0\\u8217{}, , {\\i{}De Telegraaf} (zp 1 juni 1960) 7.","plainCitation":"‘Officier eist opname in gesticht: man doodde zijn kind in angstpsychose’, , De Telegraaf (zp 1 juni 1960) 7.","dontUpdate":true,"noteIndex":135},"citationItems":[{"id":124,"uris":["http://zotero.org/users/6206570/items/8Y34YXMI"],"uri":["http://zotero.org/users/6206570/items/8Y34YXMI"],"itemData":{"id":124,"type":"article-newspaper","container-title":"De Telegraaf","page":"7","title":"Officier eist opname in gesticht: man doodde zijn kind in angstpsychose","issued":{"date-parts":[["1960",6,1]]}}}],"schema":"https://github.com/citation-style-language/schema/raw/master/csl-citation.json"}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‘Officier eist opname in gesticht: man doodde zijn kind in angstpsychose’, </w:t>
      </w:r>
      <w:r w:rsidRPr="00CA3AFA">
        <w:rPr>
          <w:rFonts w:asciiTheme="majorHAnsi" w:hAnsiTheme="majorHAnsi" w:cstheme="majorHAnsi"/>
          <w:i/>
          <w:iCs/>
        </w:rPr>
        <w:t>De Telegraaf</w:t>
      </w:r>
      <w:r w:rsidRPr="00CA3AFA">
        <w:rPr>
          <w:rFonts w:asciiTheme="majorHAnsi" w:hAnsiTheme="majorHAnsi" w:cstheme="majorHAnsi"/>
        </w:rPr>
        <w:t xml:space="preserve"> (1 juni 1960) 7.</w:t>
      </w:r>
      <w:r w:rsidRPr="00CA3AFA">
        <w:rPr>
          <w:rFonts w:asciiTheme="majorHAnsi" w:hAnsiTheme="majorHAnsi" w:cstheme="majorHAnsi"/>
        </w:rPr>
        <w:fldChar w:fldCharType="end"/>
      </w:r>
    </w:p>
  </w:footnote>
  <w:footnote w:id="133">
    <w:p w14:paraId="4B916E38" w14:textId="77777777" w:rsidR="007D13E6" w:rsidRPr="00CA3AFA" w:rsidRDefault="007D13E6" w:rsidP="002B5893">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De man had zijn vrouw willen tegenhouden toen zij naar de benedenbuurman - haar minnaar - wilde gaan. De man had al eens een zelfmoordpoging gedaan toen deze affaire </w:t>
      </w:r>
      <w:r>
        <w:rPr>
          <w:rFonts w:asciiTheme="majorHAnsi" w:hAnsiTheme="majorHAnsi" w:cstheme="majorHAnsi"/>
        </w:rPr>
        <w:t>aan het licht kwam</w:t>
      </w:r>
      <w:r w:rsidRPr="00CA3AFA">
        <w:rPr>
          <w:rFonts w:asciiTheme="majorHAnsi" w:hAnsiTheme="majorHAnsi" w:cstheme="majorHAnsi"/>
        </w:rPr>
        <w:t xml:space="preserve"> en na het doden van zijn vrouw en dochtertjes probeerde hij nogmaals zijn eigen leven te beëindigen: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{"citationID":"ySl8gFqh","properties":{"formattedCitation":"\\uc0\\u8216{}Man doodde vrouw en dochtertjes\\uc0\\u8217{}, , {\\i{}Het Parool} (zp 5 maart 1988) 5.","plainCitation":"‘Man doodde vrouw en dochtertjes’, , Het Parool (zp 5 maart 1988) 5.","dontUpdate":true,"noteIndex":136},"citationItems":[{"id":179,"uris":["http://zotero.org/users/6206570/items/L27IGAJ2"],"uri":["http://zotero.org/users/6206570/items/L27IGAJ2"],"itemData":{"id":179,"type":"article-newspaper","container-title":"Het Parool","page":"5","title":"Man doodde vrouw en dochtertjes","issued":{"date-parts":[["1988",3,5]]}}}],"schema":"https://github.com/citation-style-language/schema/raw/master/csl-citation.json"}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‘Man doodde vrouw en dochtertjes’, </w:t>
      </w:r>
      <w:r w:rsidRPr="00CA3AFA">
        <w:rPr>
          <w:rFonts w:asciiTheme="majorHAnsi" w:hAnsiTheme="majorHAnsi" w:cstheme="majorHAnsi"/>
          <w:i/>
          <w:iCs/>
        </w:rPr>
        <w:t>Het Parool</w:t>
      </w:r>
      <w:r w:rsidRPr="00CA3AFA">
        <w:rPr>
          <w:rFonts w:asciiTheme="majorHAnsi" w:hAnsiTheme="majorHAnsi" w:cstheme="majorHAnsi"/>
        </w:rPr>
        <w:t xml:space="preserve"> (5 maart 1988) 5.</w:t>
      </w:r>
      <w:r w:rsidRPr="00CA3AFA">
        <w:rPr>
          <w:rFonts w:asciiTheme="majorHAnsi" w:hAnsiTheme="majorHAnsi" w:cstheme="majorHAnsi"/>
        </w:rPr>
        <w:fldChar w:fldCharType="end"/>
      </w:r>
    </w:p>
  </w:footnote>
  <w:footnote w:id="134">
    <w:p w14:paraId="253E48A4" w14:textId="77777777" w:rsidR="007D13E6" w:rsidRPr="00CA3AFA" w:rsidRDefault="007D13E6" w:rsidP="00CB7940">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{"citationID":"t6u3ZmID","properties":{"formattedCitation":"\\uc0\\u8216{}Vader die kind doodsloeg ontoerekeningsvatbaar\\uc0\\u8217{}, , {\\i{}Het Vrije Volk} (zp 16 juni 1978) 8; \\uc0\\u8216{}Eis: een jaar verpleging voor man die negen maanden oud dochtertje doodde\\uc0\\u8217{}, , {\\i{}Nieuwsblad van het Noorden} (zp 16 juli 1978) 3.","plainCitation":"‘Vader die kind doodsloeg ontoerekeningsvatbaar’, , Het Vrije Volk (zp 16 juni 1978) 8; ‘Eis: een jaar verpleging voor man die negen maanden oud dochtertje doodde’, , Nieuwsblad van het Noorden (zp 16 juli 1978) 3.","dontUpdate":true,"noteIndex":137},"citationItems":[{"id":161,"uris":["http://zotero.org/users/6206570/items/BBC5NEVY"],"uri":["http://zotero.org/users/6206570/items/BBC5NEVY"],"itemData":{"id":161,"type":"article-newspaper","container-title":"Het Vrije Volk","page":"8","title":"Vader die kind doodsloeg ontoerekeningsvatbaar","issued":{"date-parts":[["1978",6,16]]}}},{"id":162,"uris":["http://zotero.org/users/6206570/items/4AKG6Z6F"],"uri":["http://zotero.org/users/6206570/items/4AKG6Z6F"],"itemData":{"id":162,"type":"article-newspaper","container-title":"Nieuwsblad van het Noorden","page":"3","title":"Eis: een jaar verpleging voor man die negen maanden oud dochtertje doodde","issued":{"date-parts":[["1978",7,16]]}}}],"schema":"https://github.com/citation-style-language/schema/raw/master/csl-citation.json"}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‘Vader die kind doodsloeg ontoerekeningsvatbaar’, </w:t>
      </w:r>
      <w:r w:rsidRPr="00CA3AFA">
        <w:rPr>
          <w:rFonts w:asciiTheme="majorHAnsi" w:hAnsiTheme="majorHAnsi" w:cstheme="majorHAnsi"/>
          <w:i/>
          <w:iCs/>
        </w:rPr>
        <w:t>Het Vrije Volk</w:t>
      </w:r>
      <w:r w:rsidRPr="00CA3AFA">
        <w:rPr>
          <w:rFonts w:asciiTheme="majorHAnsi" w:hAnsiTheme="majorHAnsi" w:cstheme="majorHAnsi"/>
        </w:rPr>
        <w:t xml:space="preserve"> (16 juni 1978) 8; ‘Eis: een jaar verpleging voor man die negen maanden oud dochtertje doodde’, </w:t>
      </w:r>
      <w:r w:rsidRPr="00CA3AFA">
        <w:rPr>
          <w:rFonts w:asciiTheme="majorHAnsi" w:hAnsiTheme="majorHAnsi" w:cstheme="majorHAnsi"/>
          <w:i/>
          <w:iCs/>
        </w:rPr>
        <w:t>Nieuwsblad van het Noorden</w:t>
      </w:r>
      <w:r w:rsidRPr="00CA3AFA">
        <w:rPr>
          <w:rFonts w:asciiTheme="majorHAnsi" w:hAnsiTheme="majorHAnsi" w:cstheme="majorHAnsi"/>
        </w:rPr>
        <w:t xml:space="preserve"> (16 juli 1978) 3.</w:t>
      </w:r>
      <w:r w:rsidRPr="00CA3AFA">
        <w:rPr>
          <w:rFonts w:asciiTheme="majorHAnsi" w:hAnsiTheme="majorHAnsi" w:cstheme="majorHAnsi"/>
        </w:rPr>
        <w:fldChar w:fldCharType="end"/>
      </w:r>
    </w:p>
  </w:footnote>
  <w:footnote w:id="135">
    <w:p w14:paraId="61757D70"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Over een arts die zijn zoontje doodde in 1973 wordt geschreven dat hij 'vaak tenniste of voetbalde [...] met zijn kinderen' en de ideale vader leek te zijn die leuk met zijn kinderen omging, zie: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{"citationID":"SiA2UVu4","properties":{"formattedCitation":"\\uc0\\u8216{}Moeder na drama in artsengezin: \\uc0\\u8220{}Je hebt Justus toch niet gedood?\\uc0\\u8221{}\\uc0\\u8217{}, , {\\i{}Het Vrije Volk} (zp 30 juni 1973) 3; \\uc0\\u8216{}Officier eist opname in gesticht: man doodde zijn kind in angstpsychose\\uc0\\u8217{}; \\uc0\\u8216{}Man doodde kind uit \\uc0\\u8220{}medelijden\\uc0\\u8221{}\\uc0\\u8217{}, , {\\i{}Het Parool} (zp 12 april 1969) 5.","plainCitation":"‘Moeder na drama in artsengezin: “Je hebt Justus toch niet gedood?”’, , Het Vrije Volk (zp 30 juni 1973) 3; ‘Officier eist opname in gesticht: man doodde zijn kind in angstpsychose’; ‘Man doodde kind uit “medelijden”’, , Het Parool (zp 12 april 1969) 5.","dontUpdate":true,"noteIndex":138},"citationItems":[{"id":143,"uris":["http://zotero.org/users/6206570/items/VSP9ZDH2"],"uri":["http://zotero.org/users/6206570/items/VSP9ZDH2"],"itemData":{"id":143,"type":"article-newspaper","container-title":"Het Vrije Volk","page":"3","title":"Moeder na drama in artsengezin: 'Je hebt Justus toch niet gedood?'","issued":{"date-parts":[["1973",6,30]]}}},{"id":124,"uris":["http://zotero.org/users/6206570/items/8Y34YXMI"],"uri":["http://zotero.org/users/6206570/items/8Y34YXMI"],"itemData":{"id":124,"type":"article-newspaper","container-title":"De Telegraaf","page":"7","title":"Officier eist opname in gesticht: man doodde zijn kind in angstpsychose","issued":{"date-parts":[["1960",6,1]]}}},{"id":139,"uris":["http://zotero.org/users/6206570/items/69C2R72Q"],"uri":["http://zotero.org/users/6206570/items/69C2R72Q"],"itemData":{"id":139,"type":"article-newspaper","container-title":"Het Parool","page":"5","title":"Man doodde kind uit 'medelijden'","issued":{"date-parts":[["1969",4,12]]}}}],"schema":"https://github.com/citation-style-language/schema/raw/master/csl-citation.json"}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‘Moeder na drama in artsengezin: “Je hebt Justus toch niet gedood?”’, </w:t>
      </w:r>
      <w:r w:rsidRPr="00CA3AFA">
        <w:rPr>
          <w:rFonts w:asciiTheme="majorHAnsi" w:hAnsiTheme="majorHAnsi" w:cstheme="majorHAnsi"/>
          <w:i/>
          <w:iCs/>
        </w:rPr>
        <w:t>Het Vrije Volk</w:t>
      </w:r>
      <w:r w:rsidRPr="00CA3AFA">
        <w:rPr>
          <w:rFonts w:asciiTheme="majorHAnsi" w:hAnsiTheme="majorHAnsi" w:cstheme="majorHAnsi"/>
        </w:rPr>
        <w:t xml:space="preserve"> (30 juni 1973) 3; In de eerst aangehaalde zaak werd benoemd dat de man graag met zijn dochtertje wandelde: ‘Officier eist opname in gesticht: man doodde zijn kind in angstpsychose’; En over een vader die zijn zoontje wurgde, verklaarde zijn vrouw dat hij een goede vader was omdat hij 'erg leuk met het kind' speelde en laatst nog geld in zijn spaarpotje had gestopt, zie: ‘Man doodde kind uit “medelijden”’, </w:t>
      </w:r>
      <w:r w:rsidRPr="00CA3AFA">
        <w:rPr>
          <w:rFonts w:asciiTheme="majorHAnsi" w:hAnsiTheme="majorHAnsi" w:cstheme="majorHAnsi"/>
          <w:i/>
          <w:iCs/>
        </w:rPr>
        <w:t>Het Parool</w:t>
      </w:r>
      <w:r w:rsidRPr="00CA3AFA">
        <w:rPr>
          <w:rFonts w:asciiTheme="majorHAnsi" w:hAnsiTheme="majorHAnsi" w:cstheme="majorHAnsi"/>
        </w:rPr>
        <w:t xml:space="preserve"> (12 april 1969) 5.</w:t>
      </w:r>
      <w:r w:rsidRPr="00CA3AFA">
        <w:rPr>
          <w:rFonts w:asciiTheme="majorHAnsi" w:hAnsiTheme="majorHAnsi" w:cstheme="majorHAnsi"/>
        </w:rPr>
        <w:fldChar w:fldCharType="end"/>
      </w:r>
    </w:p>
  </w:footnote>
  <w:footnote w:id="136">
    <w:p w14:paraId="735A24ED" w14:textId="77777777" w:rsidR="007D13E6" w:rsidRPr="00CA3AFA" w:rsidRDefault="007D13E6" w:rsidP="00CB7940">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{"citationID":"6FngyJuY","properties":{"formattedCitation":"\\uc0\\u8216{}Crisis brengt vader er toe kind te verdrinken\\uc0\\u8217{}, , {\\i{}Nieuwsblad van het Noorden} (zp 13 november 1980) 13.","plainCitation":"‘Crisis brengt vader er toe kind te verdrinken’, , Nieuwsblad van het Noorden (zp 13 november 1980) 13.","dontUpdate":true,"noteIndex":139},"citationItems":[{"id":174,"uris":["http://zotero.org/users/6206570/items/CZJETLEZ"],"uri":["http://zotero.org/users/6206570/items/CZJETLEZ"],"itemData":{"id":174,"type":"article-newspaper","container-title":"Nieuwsblad van het Noorden","page":"13","title":"Crisis brengt vader er toe kind te verdrinken","issued":{"date-parts":[["1980",11,13]]}}}],"schema":"https://github.com/citation-style-language/schema/raw/master/csl-citation.json"}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‘Crisis brengt vader er toe kind te verdrinken’, </w:t>
      </w:r>
      <w:r w:rsidRPr="00CA3AFA">
        <w:rPr>
          <w:rFonts w:asciiTheme="majorHAnsi" w:hAnsiTheme="majorHAnsi" w:cstheme="majorHAnsi"/>
          <w:i/>
          <w:iCs/>
        </w:rPr>
        <w:t>Nieuwsblad van het Noorden</w:t>
      </w:r>
      <w:r w:rsidRPr="00CA3AFA">
        <w:rPr>
          <w:rFonts w:asciiTheme="majorHAnsi" w:hAnsiTheme="majorHAnsi" w:cstheme="majorHAnsi"/>
        </w:rPr>
        <w:t xml:space="preserve"> (13 november 1980) 13.</w:t>
      </w:r>
      <w:r w:rsidRPr="00CA3AFA">
        <w:rPr>
          <w:rFonts w:asciiTheme="majorHAnsi" w:hAnsiTheme="majorHAnsi" w:cstheme="majorHAnsi"/>
        </w:rPr>
        <w:fldChar w:fldCharType="end"/>
      </w:r>
    </w:p>
  </w:footnote>
  <w:footnote w:id="137">
    <w:p w14:paraId="64477FDF" w14:textId="77777777" w:rsidR="007D13E6" w:rsidRPr="00CA3AFA" w:rsidRDefault="007D13E6" w:rsidP="001B7E8B">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De verslaggever van </w:t>
      </w:r>
      <w:r w:rsidRPr="00CA3AFA">
        <w:rPr>
          <w:rFonts w:asciiTheme="majorHAnsi" w:hAnsiTheme="majorHAnsi" w:cstheme="majorHAnsi"/>
          <w:i/>
        </w:rPr>
        <w:t>Het Vrije Volk</w:t>
      </w:r>
      <w:r w:rsidRPr="00CA3AFA">
        <w:rPr>
          <w:rFonts w:asciiTheme="majorHAnsi" w:hAnsiTheme="majorHAnsi" w:cstheme="majorHAnsi"/>
        </w:rPr>
        <w:t xml:space="preserve"> haalt deze beschuldiging kort aan, maar gaat er niet verder op in. In het </w:t>
      </w:r>
      <w:r w:rsidRPr="00CA3AFA">
        <w:rPr>
          <w:rFonts w:asciiTheme="majorHAnsi" w:hAnsiTheme="majorHAnsi" w:cstheme="majorHAnsi"/>
          <w:i/>
        </w:rPr>
        <w:t xml:space="preserve">Nieuwsblad van het Noorden </w:t>
      </w:r>
      <w:r w:rsidRPr="00CA3AFA">
        <w:rPr>
          <w:rFonts w:asciiTheme="majorHAnsi" w:hAnsiTheme="majorHAnsi" w:cstheme="majorHAnsi"/>
        </w:rPr>
        <w:t xml:space="preserve">wordt niets verteld over mogelijke mishandelingen. Zie: ‘Geen straf voor de man die zijn kind verdronk’, </w:t>
      </w:r>
      <w:r w:rsidRPr="00CA3AFA">
        <w:rPr>
          <w:rFonts w:asciiTheme="majorHAnsi" w:hAnsiTheme="majorHAnsi" w:cstheme="majorHAnsi"/>
          <w:i/>
          <w:iCs/>
        </w:rPr>
        <w:t>Het Vrije Volk</w:t>
      </w:r>
      <w:r w:rsidRPr="00CA3AFA">
        <w:rPr>
          <w:rFonts w:asciiTheme="majorHAnsi" w:hAnsiTheme="majorHAnsi" w:cstheme="majorHAnsi"/>
        </w:rPr>
        <w:t xml:space="preserve"> (14 november 1980) 5; ‘Crisis breng vader ertoe kind te verdrinken’.</w:t>
      </w:r>
    </w:p>
  </w:footnote>
  <w:footnote w:id="138">
    <w:p w14:paraId="26017DE2"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{"citationID":"aBCk530R","properties":{"formattedCitation":"Bas Groenedijk, \\uc0\\u8216{}Geen berouw na \\uc0\\u8220{}offers\\uc0\\u8221{}: eis 15 jaar voor doden van twee kinderen.\\uc0\\u8217{}, {\\i{}Algemeen Dagblad} (zp 10 december 1988) 11; \\uc0\\u8216{}Moord op kinderen bestraft met vijftien jaar en tbr\\uc0\\u8217{}, , {\\i{}de Volkskrant} (zp 24 december 1988) 7.","plainCitation":"Bas Groenedijk, ‘Geen berouw na “offers”: eis 15 jaar voor doden van twee kinderen.’, Algemeen Dagblad (zp 10 december 1988) 11; ‘Moord op kinderen bestraft met vijftien jaar en tbr’, , de Volkskrant (zp 24 december 1988) 7.","dontUpdate":true,"noteIndex":141},"citationItems":[{"id":181,"uris":["http://zotero.org/users/6206570/items/U8F9GL3L"],"uri":["http://zotero.org/users/6206570/items/U8F9GL3L"],"itemData":{"id":181,"type":"article-newspaper","container-title":"Algemeen Dagblad","page":"11","title":"Geen berouw na 'offers': eis 15 jaar voor doden van twee kinderen.","author":[{"family":"Groenedijk","given":"Bas"}],"issued":{"date-parts":[["1988",12,10]]}}},{"id":334,"uris":["http://zotero.org/users/6206570/items/M8MLURTS"],"uri":["http://zotero.org/users/6206570/items/M8MLURTS"],"itemData":{"id":334,"type":"article-newspaper","container-title":"de Volkskrant","page":"7","title":"Moord op kinderen bestraft met vijftien jaar en tbr","issued":{"date-parts":[["1988",12,24]]}}}],"schema":"https://github.com/citation-style-language/schema/raw/master/csl-citation.json"}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Bas Groenedijk, ‘Geen berouw na “offers”: eis 15 jaar voor doden van twee kinderen’, </w:t>
      </w:r>
      <w:r w:rsidRPr="00CA3AFA">
        <w:rPr>
          <w:rFonts w:asciiTheme="majorHAnsi" w:hAnsiTheme="majorHAnsi" w:cstheme="majorHAnsi"/>
          <w:i/>
          <w:iCs/>
        </w:rPr>
        <w:t>Algemeen Dagblad</w:t>
      </w:r>
      <w:r w:rsidRPr="00CA3AFA">
        <w:rPr>
          <w:rFonts w:asciiTheme="majorHAnsi" w:hAnsiTheme="majorHAnsi" w:cstheme="majorHAnsi"/>
        </w:rPr>
        <w:t xml:space="preserve"> (10 december 1988) 11; ‘Moord op kinderen bestraft met vijftien jaar en tbr’, </w:t>
      </w:r>
      <w:r w:rsidRPr="00CA3AFA">
        <w:rPr>
          <w:rFonts w:asciiTheme="majorHAnsi" w:hAnsiTheme="majorHAnsi" w:cstheme="majorHAnsi"/>
          <w:i/>
          <w:iCs/>
        </w:rPr>
        <w:t>de Volkskrant</w:t>
      </w:r>
      <w:r w:rsidRPr="00CA3AFA">
        <w:rPr>
          <w:rFonts w:asciiTheme="majorHAnsi" w:hAnsiTheme="majorHAnsi" w:cstheme="majorHAnsi"/>
        </w:rPr>
        <w:t xml:space="preserve"> (24 december 1988) 7.</w:t>
      </w:r>
      <w:r w:rsidRPr="00CA3AFA">
        <w:rPr>
          <w:rFonts w:asciiTheme="majorHAnsi" w:hAnsiTheme="majorHAnsi" w:cstheme="majorHAnsi"/>
        </w:rPr>
        <w:fldChar w:fldCharType="end"/>
      </w:r>
    </w:p>
  </w:footnote>
  <w:footnote w:id="139">
    <w:p w14:paraId="224701D9"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{"citationID":"yla1W1WS","properties":{"formattedCitation":"\\uc0\\u8216{}Eis: vijftien jaar cel voor dubbele moord\\uc0\\u8217{}, , {\\i{}Limburgsch dagblad} (zp 10 december 1988) 17.","plainCitation":"‘Eis: vijftien jaar cel voor dubbele moord’, , Limburgsch dagblad (zp 10 december 1988) 17.","dontUpdate":true,"noteIndex":142},"citationItems":[{"id":182,"uris":["http://zotero.org/users/6206570/items/ML4ZMG43"],"uri":["http://zotero.org/users/6206570/items/ML4ZMG43"],"itemData":{"id":182,"type":"article-newspaper","container-title":"Limburgsch dagblad","page":"17","title":"Eis: vijftien jaar cel voor dubbele moord","issued":{"date-parts":[["1988",12,10]]}}}],"schema":"https://github.com/citation-style-language/schema/raw/master/csl-citation.json"}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‘Eis: vijftien jaar cel voor dubbele moord’, </w:t>
      </w:r>
      <w:r w:rsidRPr="00CA3AFA">
        <w:rPr>
          <w:rFonts w:asciiTheme="majorHAnsi" w:hAnsiTheme="majorHAnsi" w:cstheme="majorHAnsi"/>
          <w:i/>
          <w:iCs/>
        </w:rPr>
        <w:t>Limburgsch Dagblad</w:t>
      </w:r>
      <w:r w:rsidRPr="00CA3AFA">
        <w:rPr>
          <w:rFonts w:asciiTheme="majorHAnsi" w:hAnsiTheme="majorHAnsi" w:cstheme="majorHAnsi"/>
        </w:rPr>
        <w:t xml:space="preserve"> (10 december 1988) 17.</w:t>
      </w:r>
      <w:r w:rsidRPr="00CA3AFA">
        <w:rPr>
          <w:rFonts w:asciiTheme="majorHAnsi" w:hAnsiTheme="majorHAnsi" w:cstheme="majorHAnsi"/>
        </w:rPr>
        <w:fldChar w:fldCharType="end"/>
      </w:r>
    </w:p>
  </w:footnote>
  <w:footnote w:id="140">
    <w:p w14:paraId="191EA4E5"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{"citationID":"Z5taGFYo","properties":{"formattedCitation":"\\uc0\\u8216{}Kindermoord was griezelig nauwkeurig voorbereid\\uc0\\u8217{}, , {\\i{}De Telegraaf} (zp 3 september 1988) 5.","plainCitation":"‘Kindermoord was griezelig nauwkeurig voorbereid’, , De Telegraaf (zp 3 september 1988) 5.","dontUpdate":true,"noteIndex":143},"citationItems":[{"id":180,"uris":["http://zotero.org/users/6206570/items/HU9YHPX4"],"uri":["http://zotero.org/users/6206570/items/HU9YHPX4"],"itemData":{"id":180,"type":"article-newspaper","container-title":"De Telegraaf","page":"5","title":"Kindermoord was griezelig nauwkeurig voorbereid","issued":{"date-parts":[["1988",9,3]]}}}],"schema":"https://github.com/citation-style-language/schema/raw/master/csl-citation.json"}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‘Kindermoord was griezelig nauwkeurig voorbereid’, </w:t>
      </w:r>
      <w:r w:rsidRPr="00CA3AFA">
        <w:rPr>
          <w:rFonts w:asciiTheme="majorHAnsi" w:hAnsiTheme="majorHAnsi" w:cstheme="majorHAnsi"/>
          <w:i/>
          <w:iCs/>
        </w:rPr>
        <w:t>De Telegraaf</w:t>
      </w:r>
      <w:r w:rsidRPr="00CA3AFA">
        <w:rPr>
          <w:rFonts w:asciiTheme="majorHAnsi" w:hAnsiTheme="majorHAnsi" w:cstheme="majorHAnsi"/>
        </w:rPr>
        <w:t xml:space="preserve"> (3 september 1988) 5.</w:t>
      </w:r>
      <w:r w:rsidRPr="00CA3AFA">
        <w:rPr>
          <w:rFonts w:asciiTheme="majorHAnsi" w:hAnsiTheme="majorHAnsi" w:cstheme="majorHAnsi"/>
        </w:rPr>
        <w:fldChar w:fldCharType="end"/>
      </w:r>
    </w:p>
  </w:footnote>
  <w:footnote w:id="141">
    <w:p w14:paraId="47A8AE79"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{"citationID":"Yc6NtDNZ","properties":{"formattedCitation":"\\uc0\\u8216{}Arts sneed zoontje keel door\\uc0\\u8217{}, , {\\i{}De Telegraaf} (zp 30 juni 1974) 1 en 3.","plainCitation":"‘Arts sneed zoontje keel door’, , De Telegraaf (zp 30 juni 1974) 1 en 3.","dontUpdate":true,"noteIndex":144},"citationItems":[{"id":144,"uris":["http://zotero.org/users/6206570/items/45EPZNIW"],"uri":["http://zotero.org/users/6206570/items/45EPZNIW"],"itemData":{"id":144,"type":"article-newspaper","container-title":"De Telegraaf","page":"1 en 3","title":"Arts sneed zoontje keel door","issued":{"date-parts":[["1974",6,30]]}}}],"schema":"https://github.com/citation-style-language/schema/raw/master/csl-citation.json"}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‘Arts sneed zoontje keel door’, </w:t>
      </w:r>
      <w:r w:rsidRPr="00CA3AFA">
        <w:rPr>
          <w:rFonts w:asciiTheme="majorHAnsi" w:hAnsiTheme="majorHAnsi" w:cstheme="majorHAnsi"/>
          <w:i/>
          <w:iCs/>
        </w:rPr>
        <w:t>De Telegraaf</w:t>
      </w:r>
      <w:r w:rsidRPr="00CA3AFA">
        <w:rPr>
          <w:rFonts w:asciiTheme="majorHAnsi" w:hAnsiTheme="majorHAnsi" w:cstheme="majorHAnsi"/>
        </w:rPr>
        <w:t xml:space="preserve"> (30 juni 1974) 1 en 3.</w:t>
      </w:r>
      <w:r w:rsidRPr="00CA3AFA">
        <w:rPr>
          <w:rFonts w:asciiTheme="majorHAnsi" w:hAnsiTheme="majorHAnsi" w:cstheme="majorHAnsi"/>
        </w:rPr>
        <w:fldChar w:fldCharType="end"/>
      </w:r>
      <w:r w:rsidRPr="00CA3AFA">
        <w:rPr>
          <w:rFonts w:asciiTheme="majorHAnsi" w:hAnsiTheme="majorHAnsi" w:cstheme="majorHAnsi"/>
        </w:rPr>
        <w:t xml:space="preserve"> Wanneer de zaak voor de rechterbank verschijnt blijkt dat de man door psychiaters ‘ernstig gestoord’ was verklaard; in de rechtbankverslagen komt hij ook als een ernstig gestoord figuur naar voren. Ook hij bleef ervan overtuigd dat zijn handelden gerechtvaardigd was. Zie: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{"citationID":"hLOuR1t3","properties":{"formattedCitation":"\\uc0\\u8216{}Arts smeekt rechtbank om normale straf: rapport noemt man geestesziek\\uc0\\u8217{}, , {\\i{}de Volkskrant} (zp 20 juni 1974) 9.","plainCitation":"‘Arts smeekt rechtbank om normale straf: rapport noemt man geestesziek’, , de Volkskrant (zp 20 juni 1974) 9.","dontUpdate":true,"noteIndex":144},"citationItems":[{"id":145,"uris":["http://zotero.org/users/6206570/items/3RLKFZFU"],"uri":["http://zotero.org/users/6206570/items/3RLKFZFU"],"itemData":{"id":145,"type":"article-newspaper","container-title":"de Volkskrant","page":"9","title":"Arts smeekt rechtbank om normale straf: rapport noemt man geestesziek","issued":{"date-parts":[["1974",6,20]]}}}],"schema":"https://github.com/citation-style-language/schema/raw/master/csl-citation.json"}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‘Arts smeekt rechtbank om normale straf: rapport noemt man geestesziek’, </w:t>
      </w:r>
      <w:r w:rsidRPr="00CA3AFA">
        <w:rPr>
          <w:rFonts w:asciiTheme="majorHAnsi" w:hAnsiTheme="majorHAnsi" w:cstheme="majorHAnsi"/>
          <w:i/>
          <w:iCs/>
        </w:rPr>
        <w:t>de Volkskrant</w:t>
      </w:r>
      <w:r w:rsidRPr="00CA3AFA">
        <w:rPr>
          <w:rFonts w:asciiTheme="majorHAnsi" w:hAnsiTheme="majorHAnsi" w:cstheme="majorHAnsi"/>
        </w:rPr>
        <w:t xml:space="preserve"> (20 juni 1974) 9;</w:t>
      </w:r>
      <w:r w:rsidRPr="00CA3AFA">
        <w:rPr>
          <w:rFonts w:asciiTheme="majorHAnsi" w:hAnsiTheme="majorHAnsi" w:cstheme="majorHAnsi"/>
        </w:rPr>
        <w:fldChar w:fldCharType="end"/>
      </w:r>
      <w:r w:rsidRPr="00CA3AFA">
        <w:rPr>
          <w:rFonts w:asciiTheme="majorHAnsi" w:hAnsiTheme="majorHAnsi" w:cstheme="majorHAnsi"/>
        </w:rPr>
        <w:t xml:space="preserve"> ‘Tien jaar en tbr geëist tegen arts die zoontje doodde’, </w:t>
      </w:r>
      <w:r w:rsidRPr="00CA3AFA">
        <w:rPr>
          <w:rFonts w:asciiTheme="majorHAnsi" w:hAnsiTheme="majorHAnsi" w:cstheme="majorHAnsi"/>
          <w:i/>
          <w:iCs/>
        </w:rPr>
        <w:t>Trouw</w:t>
      </w:r>
      <w:r w:rsidRPr="00CA3AFA">
        <w:rPr>
          <w:rFonts w:asciiTheme="majorHAnsi" w:hAnsiTheme="majorHAnsi" w:cstheme="majorHAnsi"/>
        </w:rPr>
        <w:t xml:space="preserve"> (20 juni 1974) 10. </w:t>
      </w:r>
    </w:p>
  </w:footnote>
  <w:footnote w:id="142">
    <w:p w14:paraId="2D3A2429"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{"citationID":"tPr1BYwW","properties":{"formattedCitation":"\\uc0\\u8216{}Vader wurgt zoontje om kind \\uc0\\u8220{}een hoop ellende te besparen\\uc0\\u8217{}\\uc0\\u8217{}\\uc0\\u8221{}\\uc0\\u8217{}; \\uc0\\u8216{}Man doodde kind uit \\uc0\\u8220{}medelijden\\uc0\\u8221{}\\uc0\\u8217{}, , {\\i{}Het Parool} (zp 12 april 1969) 5.","plainCitation":"‘Vader wurgt zoontje om kind “een hoop ellende te besparen’’”’; ‘Man doodde kind uit “medelijden”’, , Het Parool (zp 12 april 1969) 5.","dontUpdate":true,"noteIndex":145},"citationItems":[{"id":140,"uris":["http://zotero.org/users/6206570/items/75CZ4J9T"],"uri":["http://zotero.org/users/6206570/items/75CZ4J9T"],"itemData":{"id":140,"type":"article-newspaper","container-title":"Nieuwsblad van het Noorden","page":"2","title":"Vader wurgt zoontje om kind \"een hoop ellende te besparen'","issued":{"date-parts":[["1969",9,3]]}}},{"id":139,"uris":["http://zotero.org/users/6206570/items/69C2R72Q"],"uri":["http://zotero.org/users/6206570/items/69C2R72Q"],"itemData":{"id":139,"type":"article-newspaper","container-title":"Het Parool","page":"5","title":"Man doodde kind uit 'medelijden'","issued":{"date-parts":[["1969",4,12]]}}}],"schema":"https://github.com/citation-style-language/schema/raw/master/csl-citation.json"}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‘Vader wurgt zoontje om kind “een hoop ellende te besparen”’; ‘Man doodde kind uit “medelijden”’, </w:t>
      </w:r>
      <w:r w:rsidRPr="00CA3AFA">
        <w:rPr>
          <w:rFonts w:asciiTheme="majorHAnsi" w:hAnsiTheme="majorHAnsi" w:cstheme="majorHAnsi"/>
          <w:i/>
          <w:iCs/>
        </w:rPr>
        <w:t>Het Parool</w:t>
      </w:r>
      <w:r w:rsidRPr="00CA3AFA">
        <w:rPr>
          <w:rFonts w:asciiTheme="majorHAnsi" w:hAnsiTheme="majorHAnsi" w:cstheme="majorHAnsi"/>
        </w:rPr>
        <w:t xml:space="preserve"> (12 april 1969) 5.</w:t>
      </w:r>
      <w:r w:rsidRPr="00CA3AFA">
        <w:rPr>
          <w:rFonts w:asciiTheme="majorHAnsi" w:hAnsiTheme="majorHAnsi" w:cstheme="majorHAnsi"/>
        </w:rPr>
        <w:fldChar w:fldCharType="end"/>
      </w:r>
    </w:p>
  </w:footnote>
  <w:footnote w:id="143">
    <w:p w14:paraId="2A8A0852" w14:textId="77777777" w:rsidR="007D13E6" w:rsidRPr="00CB2712" w:rsidRDefault="007D13E6" w:rsidP="00CB2712">
      <w:pPr>
        <w:pStyle w:val="Voetnoottekst"/>
        <w:jc w:val="both"/>
        <w:rPr>
          <w:rFonts w:asciiTheme="majorHAnsi" w:hAnsiTheme="majorHAnsi" w:cstheme="majorHAnsi"/>
        </w:rPr>
      </w:pPr>
      <w:r w:rsidRPr="00CB2712">
        <w:rPr>
          <w:rStyle w:val="Voetnootmarkering"/>
          <w:rFonts w:asciiTheme="majorHAnsi" w:hAnsiTheme="majorHAnsi" w:cstheme="majorHAnsi"/>
        </w:rPr>
        <w:footnoteRef/>
      </w:r>
      <w:r w:rsidRPr="00CB2712">
        <w:rPr>
          <w:rFonts w:asciiTheme="majorHAnsi" w:hAnsiTheme="majorHAnsi" w:cstheme="majorHAnsi"/>
        </w:rPr>
        <w:t xml:space="preserve"> Liem en Koenraadt stellen in hun onderzoek vast dat in 40% van de kindermoordzaken de ouders handelden uit een pathologische geestestoestand. Hierbij maakten vrouwen ook een groter deel uit dan mannen, deze percentages waren respectievelijk 56% en 37%. Zie: </w:t>
      </w:r>
      <w:r w:rsidRPr="00CB2712">
        <w:rPr>
          <w:rFonts w:asciiTheme="majorHAnsi" w:hAnsiTheme="majorHAnsi" w:cstheme="majorHAnsi"/>
        </w:rPr>
        <w:fldChar w:fldCharType="begin"/>
      </w:r>
      <w:r w:rsidRPr="00CB2712">
        <w:rPr>
          <w:rFonts w:asciiTheme="majorHAnsi" w:hAnsiTheme="majorHAnsi" w:cstheme="majorHAnsi"/>
        </w:rPr>
        <w:instrText xml:space="preserve"> ADDIN ZOTERO_ITEM CSL_CITATION {"citationID":"NIux08xD","properties":{"formattedCitation":"Koenraadt en Liem, \\uc0\\u8216{}Kinderen als fataal slachtoffer\\uc0\\u8217{}, 16 en 19\\uc0\\u8211{}20.","plainCitation":"Koenraadt en Liem, ‘Kinderen als fataal slachtoffer’, 16 en 19–20.","noteIndex":146},"citationItems":[{"id":25,"uris":["http://zotero.org/users/6206570/items/5J7JBB2V"],"uri":["http://zotero.org/users/6206570/items/5J7JBB2V"],"itemData":{"id":25,"type":"chapter","container-title":"Het kind als slachtoffer. Patronen en preventie van (fataal) geweld in gezinsverband","event-place":"Amsterdam","language":"Nederlands","page":"11-30","publisher-place":"Amsterdam","title":"Kinderen als fataal slachtoffer van eigen ouders","title-short":"Kinderen als fataal slachtoffer","author":[{"family":"Koenraadt","given":"Frans"},{"family":"Liem","given":"Marieke"}],"issued":{"date-parts":[["2008"]]}},"locator":"16 en 19-20"}],"schema":"https://github.com/citation-style-language/schema/raw/master/csl-citation.json"} </w:instrText>
      </w:r>
      <w:r w:rsidRPr="00CB2712">
        <w:rPr>
          <w:rFonts w:asciiTheme="majorHAnsi" w:hAnsiTheme="majorHAnsi" w:cstheme="majorHAnsi"/>
        </w:rPr>
        <w:fldChar w:fldCharType="separate"/>
      </w:r>
      <w:r w:rsidRPr="00CB2712">
        <w:rPr>
          <w:rFonts w:asciiTheme="majorHAnsi" w:hAnsiTheme="majorHAnsi" w:cstheme="majorHAnsi"/>
        </w:rPr>
        <w:t>Koenraadt en Liem, ‘Kinderen als fataal slachtoffer’, 16 en 19–20.</w:t>
      </w:r>
      <w:r w:rsidRPr="00CB2712">
        <w:rPr>
          <w:rFonts w:asciiTheme="majorHAnsi" w:hAnsiTheme="majorHAnsi" w:cstheme="majorHAnsi"/>
        </w:rPr>
        <w:fldChar w:fldCharType="end"/>
      </w:r>
    </w:p>
  </w:footnote>
  <w:footnote w:id="144">
    <w:p w14:paraId="0C6DF9F3" w14:textId="77777777" w:rsidR="007D13E6" w:rsidRPr="00CA3AFA" w:rsidRDefault="007D13E6" w:rsidP="00616F86">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{"citationID":"VwJt2wf9","properties":{"formattedCitation":"Wilczynski, \\uc0\\u8216{}Mad or Bad?\\uc0\\u8217{}, 424; Wilczynski, {\\i{}Child Homicide}, 121.","plainCitation":"Wilczynski, ‘Mad or Bad?’, 424; Wilczynski, Child Homicide, 121.","noteIndex":147},"citationItems":[{"id":38,"uris":["http://zotero.org/users/6206570/items/EWXRGQ65"],"uri":["http://zotero.org/users/6206570/items/EWXRGQ65"],"itemData":{"id":38,"type":"article-journal","container-title":"The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424"},{"id":116,"uris":["http://zotero.org/users/6206570/items/EKASHS2C"],"uri":["http://zotero.org/users/6206570/items/EKASHS2C"],"itemData":{"id":116,"type":"book","call-number":"HV6542 .W55 1997","event-place":"London","ISBN":"978-1-900151-50-4","publisher-place":"London","source":"Library of Congress ISBN","title":"Child homicide","title-short":"Child Homicide","author":[{"family":"Wilczynski","given":"Ania"}],"issued":{"date-parts":[["1997"]]}},"locator":"121"}],"schema":"https://github.com/citation-style-language/schema/raw/master/csl-citation.json"}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Wilczynski, ‘Mad or Bad?’, 424; Wilczynski, </w:t>
      </w:r>
      <w:r w:rsidRPr="00CA3AFA">
        <w:rPr>
          <w:rFonts w:asciiTheme="majorHAnsi" w:hAnsiTheme="majorHAnsi" w:cstheme="majorHAnsi"/>
          <w:i/>
          <w:iCs/>
        </w:rPr>
        <w:t>Child Homicide</w:t>
      </w:r>
      <w:r w:rsidRPr="00CA3AFA">
        <w:rPr>
          <w:rFonts w:asciiTheme="majorHAnsi" w:hAnsiTheme="majorHAnsi" w:cstheme="majorHAnsi"/>
        </w:rPr>
        <w:t>, 121.</w:t>
      </w:r>
      <w:r w:rsidRPr="00CA3AFA">
        <w:rPr>
          <w:rFonts w:asciiTheme="majorHAnsi" w:hAnsiTheme="majorHAnsi" w:cstheme="majorHAnsi"/>
        </w:rPr>
        <w:fldChar w:fldCharType="end"/>
      </w:r>
    </w:p>
  </w:footnote>
  <w:footnote w:id="145">
    <w:p w14:paraId="721A8FAE" w14:textId="77777777" w:rsidR="007D13E6" w:rsidRPr="00CA3AFA" w:rsidRDefault="007D13E6" w:rsidP="00616F86">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{"citationID":"JWu1GnuY","properties":{"formattedCitation":"Wilczynski, {\\i{}Child Homicide}, 45; Koenraadt en Liem, \\uc0\\u8216{}Filicide\\uc0\\u8217{}, 167.","plainCitation":"Wilczynski, Child Homicide, 45; Koenraadt en Liem, ‘Filicide’, 167.","noteIndex":148},"citationItems":[{"id":116,"uris":["http://zotero.org/users/6206570/items/EKASHS2C"],"uri":["http://zotero.org/users/6206570/items/EKASHS2C"],"itemData":{"id":116,"type":"book","call-number":"HV6542 .W55 1997","event-place":"London","ISBN":"978-1-900151-50-4","publisher-place":"London","source":"Library of Congress ISBN","title":"Child homicide","title-short":"Child Homicide","author":[{"family":"Wilczynski","given":"Ania"}],"issued":{"date-parts":[["1997"]]}},"locator":"45"},{"id":83,"uris":["http://zotero.org/users/6206570/items/VT444EU8"],"uri":["http://zotero.org/users/6206570/items/VT444EU8"],"itemData":{"id":83,"type":"article-journal","container-title":"Criminal Behaviour and Mental Health","page":"166-176","title":"Filicide - A Comparative Study of Maternal and Paternal Homicide","title-short":"Filicide","volume":"18","author":[{"family":"Koenraadt","given":"F.A.M.M."},{"family":"Liem","given":"M.C.A."}],"issued":{"date-parts":[["2008"]]}},"locator":"167"}],"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Wilczynski, </w:t>
      </w:r>
      <w:r w:rsidRPr="00CA3AFA">
        <w:rPr>
          <w:rFonts w:asciiTheme="majorHAnsi" w:hAnsiTheme="majorHAnsi" w:cstheme="majorHAnsi"/>
          <w:i/>
          <w:iCs/>
        </w:rPr>
        <w:t>Child Homicide</w:t>
      </w:r>
      <w:r w:rsidRPr="00CA3AFA">
        <w:rPr>
          <w:rFonts w:asciiTheme="majorHAnsi" w:hAnsiTheme="majorHAnsi" w:cstheme="majorHAnsi"/>
        </w:rPr>
        <w:t>, 45; Koenraadt en Liem, ‘Filicide’, 167.</w:t>
      </w:r>
      <w:r w:rsidRPr="00CA3AFA">
        <w:rPr>
          <w:rFonts w:asciiTheme="majorHAnsi" w:hAnsiTheme="majorHAnsi" w:cstheme="majorHAnsi"/>
        </w:rPr>
        <w:fldChar w:fldCharType="end"/>
      </w:r>
    </w:p>
  </w:footnote>
  <w:footnote w:id="146">
    <w:p w14:paraId="0006ED17" w14:textId="77777777" w:rsidR="007D13E6" w:rsidRPr="00CA3AFA" w:rsidRDefault="007D13E6" w:rsidP="002A465B">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De man besteedde volgens zijn vrouw te veel aandacht aan het kind en niet aan haar. Uit jaloezie naar het kind en in een poging om haar echtgenoot te treffen sneed de moeder de keel van haar dochtertje door</w:t>
      </w:r>
      <w:r>
        <w:rPr>
          <w:rFonts w:asciiTheme="majorHAnsi" w:hAnsiTheme="majorHAnsi" w:cstheme="majorHAnsi"/>
        </w:rPr>
        <w:t>, wat ze</w:t>
      </w:r>
      <w:r w:rsidRPr="00CA3AFA">
        <w:rPr>
          <w:rFonts w:asciiTheme="majorHAnsi" w:hAnsiTheme="majorHAnsi" w:cstheme="majorHAnsi"/>
        </w:rPr>
        <w:t xml:space="preserve"> probeerde te verhullen </w:t>
      </w:r>
      <w:r>
        <w:rPr>
          <w:rFonts w:asciiTheme="majorHAnsi" w:hAnsiTheme="majorHAnsi" w:cstheme="majorHAnsi"/>
        </w:rPr>
        <w:t>met</w:t>
      </w:r>
      <w:r w:rsidRPr="00CA3AFA">
        <w:rPr>
          <w:rFonts w:asciiTheme="majorHAnsi" w:hAnsiTheme="majorHAnsi" w:cstheme="majorHAnsi"/>
        </w:rPr>
        <w:t xml:space="preserve"> een vooraf opgezet verhaal over een vreemde man die ze in kelder van het flatgebouw had zien rondlopen: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{"citationID":"Fd9c2dLe","properties":{"formattedCitation":"\\uc0\\u8216{}Eis van acht jaar tegen moeder die dochtertje in kelder keel doorsneed\\uc0\\u8217{}, , {\\i{}Nieuwsblad van het Noorden} (zp 14 augustus 1974) 3.","plainCitation":"‘Eis van acht jaar tegen moeder die dochtertje in kelder keel doorsneed’, , Nieuwsblad van het Noorden (zp 14 augustus 1974) 3.","dontUpdate":true,"noteIndex":149},"citationItems":[{"id":153,"uris":["http://zotero.org/users/6206570/items/M6GBHNY7"],"uri":["http://zotero.org/users/6206570/items/M6GBHNY7"],"itemData":{"id":153,"type":"article-newspaper","container-title":"Nieuwsblad van het Noorden","page":"3","title":"Eis van acht jaar tegen moeder die dochtertje in kelder keel doorsneed","issued":{"date-parts":[["1974",8,14]]}}}],"schema":"https://github.com/citation-style-language/schema/raw/master/csl-citation.json"}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‘Eis van acht jaar tegen moeder die dochtertje in kelder keel doorsneed’, </w:t>
      </w:r>
      <w:r w:rsidRPr="00CA3AFA">
        <w:rPr>
          <w:rFonts w:asciiTheme="majorHAnsi" w:hAnsiTheme="majorHAnsi" w:cstheme="majorHAnsi"/>
          <w:i/>
          <w:iCs/>
        </w:rPr>
        <w:t>Nieuwsblad van het Noorden</w:t>
      </w:r>
      <w:r w:rsidRPr="00CA3AFA">
        <w:rPr>
          <w:rFonts w:asciiTheme="majorHAnsi" w:hAnsiTheme="majorHAnsi" w:cstheme="majorHAnsi"/>
        </w:rPr>
        <w:t xml:space="preserve"> (4 augustus 1974) 3.</w:t>
      </w:r>
      <w:r w:rsidRPr="00CA3AFA">
        <w:rPr>
          <w:rFonts w:asciiTheme="majorHAnsi" w:hAnsiTheme="majorHAnsi" w:cstheme="majorHAnsi"/>
        </w:rPr>
        <w:fldChar w:fldCharType="end"/>
      </w:r>
      <w:r w:rsidRPr="00CA3AFA">
        <w:rPr>
          <w:rFonts w:asciiTheme="majorHAnsi" w:hAnsiTheme="majorHAnsi" w:cstheme="majorHAnsi"/>
        </w:rPr>
        <w:t xml:space="preserve"> </w:t>
      </w:r>
    </w:p>
  </w:footnote>
  <w:footnote w:id="147">
    <w:p w14:paraId="24C24DF8" w14:textId="77777777" w:rsidR="007D13E6" w:rsidRPr="00CA3AFA" w:rsidRDefault="007D13E6" w:rsidP="002A465B">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Hoewel in berichtgeving over het vonnis wordt gesteld dat de vrouw handelde om ‘haar man te treffen’, wordt dit mogelijke motief in een artikel van het </w:t>
      </w:r>
      <w:r w:rsidRPr="00CA3AFA">
        <w:rPr>
          <w:rFonts w:asciiTheme="majorHAnsi" w:hAnsiTheme="majorHAnsi" w:cstheme="majorHAnsi"/>
          <w:i/>
        </w:rPr>
        <w:t>Algemeen Dagblad</w:t>
      </w:r>
      <w:r w:rsidRPr="00CA3AFA">
        <w:rPr>
          <w:rFonts w:asciiTheme="majorHAnsi" w:hAnsiTheme="majorHAnsi" w:cstheme="majorHAnsi"/>
        </w:rPr>
        <w:t xml:space="preserve"> (‘Moeder wurgt zoontje’, behandeld in voorgaande paragraaf), waarin een beeld van de moeder als mentaal ontspoord overheerst, overstemd door de angst van de moeder haar kinderen te verliezen. Er zijn geen reportages over de rechtszitting gevonden: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{"citationID":"OVqeFQjm","properties":{"formattedCitation":"\\uc0\\u8216{}Tbr voor vrouw\\uc0\\u8217{}, , {\\i{}De Telegraaf} (zp 12 februari 1975) 7; \\uc0\\u8216{}TBR voor vrouw die haar kind ombracht\\uc0\\u8217{}, , {\\i{}Trouw} (zp 12 februari 1975) 11.","plainCitation":"‘Tbr voor vrouw’, , De Telegraaf (zp 12 februari 1975) 7; ‘TBR voor vrouw die haar kind ombracht’, , Trouw (zp 12 februari 1975) 11.","dontUpdate":true,"noteIndex":150},"citationItems":[{"id":200,"uris":["http://zotero.org/users/6206570/items/84VFTVKH"],"uri":["http://zotero.org/users/6206570/items/84VFTVKH"],"itemData":{"id":200,"type":"article-newspaper","container-title":"De Telegraaf","page":"7","title":"Tbr voor vrouw","issued":{"date-parts":[["1975",2,12]]}}},{"id":201,"uris":["http://zotero.org/users/6206570/items/S9C843BA"],"uri":["http://zotero.org/users/6206570/items/S9C843BA"],"itemData":{"id":201,"type":"article-newspaper","container-title":"Trouw","page":"11","title":"TBR voor vrouw die haar kind ombracht","issued":{"date-parts":[["1975",2,12]]}}}],"schema":"https://github.com/citation-style-language/schema/raw/master/csl-citation.json"}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‘Tbr voor vrouw’, </w:t>
      </w:r>
      <w:r w:rsidRPr="00CA3AFA">
        <w:rPr>
          <w:rFonts w:asciiTheme="majorHAnsi" w:hAnsiTheme="majorHAnsi" w:cstheme="majorHAnsi"/>
          <w:i/>
          <w:iCs/>
        </w:rPr>
        <w:t>De Telegraaf</w:t>
      </w:r>
      <w:r w:rsidRPr="00CA3AFA">
        <w:rPr>
          <w:rFonts w:asciiTheme="majorHAnsi" w:hAnsiTheme="majorHAnsi" w:cstheme="majorHAnsi"/>
        </w:rPr>
        <w:t xml:space="preserve"> (12 februari 1975); ‘TBR voor vrouw die haar kind ombracht’, </w:t>
      </w:r>
      <w:r w:rsidRPr="00CA3AFA">
        <w:rPr>
          <w:rFonts w:asciiTheme="majorHAnsi" w:hAnsiTheme="majorHAnsi" w:cstheme="majorHAnsi"/>
          <w:i/>
          <w:iCs/>
        </w:rPr>
        <w:t>Trouw</w:t>
      </w:r>
      <w:r w:rsidRPr="00CA3AFA">
        <w:rPr>
          <w:rFonts w:asciiTheme="majorHAnsi" w:hAnsiTheme="majorHAnsi" w:cstheme="majorHAnsi"/>
        </w:rPr>
        <w:t xml:space="preserve"> (12 februari 1975) 11.</w:t>
      </w:r>
      <w:r w:rsidRPr="00CA3AFA">
        <w:rPr>
          <w:rFonts w:asciiTheme="majorHAnsi" w:hAnsiTheme="majorHAnsi" w:cstheme="majorHAnsi"/>
        </w:rPr>
        <w:fldChar w:fldCharType="end"/>
      </w:r>
    </w:p>
  </w:footnote>
  <w:footnote w:id="148">
    <w:p w14:paraId="4D35E8EE" w14:textId="77777777" w:rsidR="007D13E6" w:rsidRPr="00CA3AFA" w:rsidRDefault="007D13E6" w:rsidP="002A465B">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Pr>
          <w:rFonts w:asciiTheme="majorHAnsi" w:hAnsiTheme="majorHAnsi" w:cstheme="majorHAnsi"/>
        </w:rPr>
        <w:t xml:space="preserve">Koenraadt en Liem constateren dat 14% van de kinderdodingen is voortgekomen uit een wraakmotief, waarbij 19(24%) van de mannelijke daders en 4(5%) van de moeders hun kinderen doodden om een (ex-)partner te treffen: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{"citationID":"2n5xspuH","properties":{"formattedCitation":"Koenraadt en Liem, \\uc0\\u8216{}Kinderen als fataal slachtoffer\\uc0\\u8217{}, 19\\uc0\\u8211{}21.","plainCitation":"Koenraadt en Liem, ‘Kinderen als fataal slachtoffer’, 19–21.","noteIndex":151},"citationItems":[{"id":25,"uris":["http://zotero.org/users/6206570/items/5J7JBB2V"],"uri":["http://zotero.org/users/6206570/items/5J7JBB2V"],"itemData":{"id":25,"type":"chapter","container-title":"Het kind als slachtoffer. Patronen en preventie van (fataal) geweld in gezinsverband","event-place":"Amsterdam","language":"Nederlands","page":"11-30","publisher-place":"Amsterdam","title":"Kinderen als fataal slachtoffer van eigen ouders","title-short":"Kinderen als fataal slachtoffer","author":[{"family":"Koenraadt","given":"Frans"},{"family":"Liem","given":"Marieke"}],"issued":{"date-parts":[["2008"]]}},"locator":"19-21"}],"schema":"https://github.com/citation-style-language/schema/raw/master/csl-citation.json"} </w:instrText>
      </w:r>
      <w:r w:rsidRPr="00CA3AFA">
        <w:rPr>
          <w:rFonts w:asciiTheme="majorHAnsi" w:hAnsiTheme="majorHAnsi" w:cstheme="majorHAnsi"/>
        </w:rPr>
        <w:fldChar w:fldCharType="separate"/>
      </w:r>
      <w:r w:rsidRPr="002A465B">
        <w:rPr>
          <w:rFonts w:ascii="Calibri Light" w:hAnsiTheme="majorHAnsi" w:cs="Calibri Light"/>
        </w:rPr>
        <w:t>Koenraadt en Liem, ‘Kinderen als fataal slachtoffer’, 19–21.</w:t>
      </w:r>
      <w:r w:rsidRPr="00CA3AFA">
        <w:rPr>
          <w:rFonts w:asciiTheme="majorHAnsi" w:hAnsiTheme="majorHAnsi" w:cstheme="majorHAnsi"/>
        </w:rPr>
        <w:fldChar w:fldCharType="end"/>
      </w:r>
      <w:r>
        <w:rPr>
          <w:rFonts w:asciiTheme="majorHAnsi" w:hAnsiTheme="majorHAnsi" w:cstheme="majorHAnsi"/>
        </w:rPr>
        <w:t xml:space="preserve"> Uit de zaken die ik bestudeer komt naar voren dat in totaal 8(11%) gevallen van kinderdoding uit wraak zijn gepleegd, waarin 8% (6) van de vaders en 3% (2) van de moeders de daders waren: zie bijlage 2.1.</w:t>
      </w:r>
    </w:p>
  </w:footnote>
  <w:footnote w:id="149">
    <w:p w14:paraId="2835BEAA" w14:textId="77777777" w:rsidR="007D13E6" w:rsidRPr="00CA3AFA" w:rsidRDefault="007D13E6" w:rsidP="00933016">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{"citationID":"8md8mNoT","properties":{"formattedCitation":"\\uc0\\u8216{}Wraakzucht was motief van moord\\uc0\\u8217{}, , {\\i{}Het Parool} (zp 4 september 1969) 9.","plainCitation":"‘Wraakzucht was motief van moord’, , Het Parool (zp 4 september 1969) 9.","dontUpdate":true,"noteIndex":152},"citationItems":[{"id":141,"uris":["http://zotero.org/users/6206570/items/6DSRCD8I"],"uri":["http://zotero.org/users/6206570/items/6DSRCD8I"],"itemData":{"id":141,"type":"article-newspaper","container-title":"Het Parool","page":"9","title":"Wraakzucht was motief van moord","issued":{"date-parts":[["1969",9,4]]}}}],"schema":"https://github.com/citation-style-language/schema/raw/master/csl-citation.json"}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‘Wraakzucht was motief van moord’, </w:t>
      </w:r>
      <w:r w:rsidRPr="00CA3AFA">
        <w:rPr>
          <w:rFonts w:asciiTheme="majorHAnsi" w:hAnsiTheme="majorHAnsi" w:cstheme="majorHAnsi"/>
          <w:i/>
          <w:iCs/>
        </w:rPr>
        <w:t>Het Parool</w:t>
      </w:r>
      <w:r w:rsidRPr="00CA3AFA">
        <w:rPr>
          <w:rFonts w:asciiTheme="majorHAnsi" w:hAnsiTheme="majorHAnsi" w:cstheme="majorHAnsi"/>
        </w:rPr>
        <w:t xml:space="preserve"> (4 september 1969) 9.</w:t>
      </w:r>
      <w:r w:rsidRPr="00CA3AFA">
        <w:rPr>
          <w:rFonts w:asciiTheme="majorHAnsi" w:hAnsiTheme="majorHAnsi" w:cstheme="majorHAnsi"/>
        </w:rPr>
        <w:fldChar w:fldCharType="end"/>
      </w:r>
    </w:p>
  </w:footnote>
  <w:footnote w:id="150">
    <w:p w14:paraId="30E04F2F" w14:textId="77777777" w:rsidR="007D13E6" w:rsidRPr="00CA3AFA" w:rsidRDefault="007D13E6" w:rsidP="003B3C8C">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{"citationID":"HRB6mvWC","properties":{"formattedCitation":"Koenraadt en Liem, \\uc0\\u8216{}Filicide\\uc0\\u8217{}, 170\\uc0\\u8211{}172.","plainCitation":"Koenraadt en Liem, ‘Filicide’, 170–172.","noteIndex":153},"citationItems":[{"id":83,"uris":["http://zotero.org/users/6206570/items/VT444EU8"],"uri":["http://zotero.org/users/6206570/items/VT444EU8"],"itemData":{"id":83,"type":"article-journal","container-title":"Criminal Behaviour and Mental Health","page":"166-176","title":"Filicide - A Comparative Study of Maternal and Paternal Homicide","title-short":"Filicide","volume":"18","author":[{"family":"Koenraadt","given":"F.A.M.M."},{"family":"Liem","given":"M.C.A."}],"issued":{"date-parts":[["2008"]]}},"locator":"170-172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Koenraadt en Liem, ‘Filicide’, 170–172.</w:t>
      </w:r>
      <w:r w:rsidRPr="00CA3AFA">
        <w:rPr>
          <w:rFonts w:asciiTheme="majorHAnsi" w:hAnsiTheme="majorHAnsi" w:cstheme="majorHAnsi"/>
        </w:rPr>
        <w:fldChar w:fldCharType="end"/>
      </w:r>
    </w:p>
  </w:footnote>
  <w:footnote w:id="151">
    <w:p w14:paraId="284A863B" w14:textId="77777777" w:rsidR="007D13E6" w:rsidRPr="00CA3AFA" w:rsidRDefault="007D13E6" w:rsidP="003B3C8C">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{"citationID":"WImJeOqZ","properties":{"formattedCitation":"\\uc0\\u8216{}Acht jaar ge\\uc0\\u235{}ist voor dood baby\\uc0\\u8217{}, , {\\i{}Het Parool} (zp 18 januari 1966) 9; \\uc0\\u8216{}Eis van acht jaar voor baby-moord\\uc0\\u8217{}, , {\\i{}Limburgsch dagblad} (zp 18 januari 1966) 13.","plainCitation":"‘Acht jaar geëist voor dood baby’, , Het Parool (zp 18 januari 1966) 9; ‘Eis van acht jaar voor baby-moord’, , Limburgsch dagblad (zp 18 januari 1966) 13.","dontUpdate":true,"noteIndex":154},"citationItems":[{"id":197,"uris":["http://zotero.org/users/6206570/items/VZ4GMWY8"],"uri":["http://zotero.org/users/6206570/items/VZ4GMWY8"],"itemData":{"id":197,"type":"article-newspaper","container-title":"Het Parool","page":"9","title":"Acht jaar geëist voor dood baby","issued":{"date-parts":[["1966",1,18]]}}},{"id":198,"uris":["http://zotero.org/users/6206570/items/QNX6QZI8"],"uri":["http://zotero.org/users/6206570/items/QNX6QZI8"],"itemData":{"id":198,"type":"article-newspaper","container-title":"Limburgsch dagblad","page":"13","title":"Eis van acht jaar voor baby-moord","issued":{"date-parts":[["1966",1,18]]}}}],"schema":"https://github.com/citation-style-language/schema/raw/master/csl-citation.json"}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‘Acht jaar geëist voor dood baby’, </w:t>
      </w:r>
      <w:r w:rsidRPr="00CA3AFA">
        <w:rPr>
          <w:rFonts w:asciiTheme="majorHAnsi" w:hAnsiTheme="majorHAnsi" w:cstheme="majorHAnsi"/>
          <w:i/>
          <w:iCs/>
        </w:rPr>
        <w:t>Het Parool</w:t>
      </w:r>
      <w:r w:rsidRPr="00CA3AFA">
        <w:rPr>
          <w:rFonts w:asciiTheme="majorHAnsi" w:hAnsiTheme="majorHAnsi" w:cstheme="majorHAnsi"/>
        </w:rPr>
        <w:t xml:space="preserve"> (18 januari 1966) 9; ‘Eis van acht jaar voor baby-moord’, </w:t>
      </w:r>
      <w:r w:rsidRPr="00CA3AFA">
        <w:rPr>
          <w:rFonts w:asciiTheme="majorHAnsi" w:hAnsiTheme="majorHAnsi" w:cstheme="majorHAnsi"/>
          <w:i/>
          <w:iCs/>
        </w:rPr>
        <w:t>Limburgsch dagblad</w:t>
      </w:r>
      <w:r w:rsidRPr="00CA3AFA">
        <w:rPr>
          <w:rFonts w:asciiTheme="majorHAnsi" w:hAnsiTheme="majorHAnsi" w:cstheme="majorHAnsi"/>
        </w:rPr>
        <w:t xml:space="preserve"> (18 januari 1966) 13.</w:t>
      </w:r>
      <w:r w:rsidRPr="00CA3AFA">
        <w:rPr>
          <w:rFonts w:asciiTheme="majorHAnsi" w:hAnsiTheme="majorHAnsi" w:cstheme="majorHAnsi"/>
        </w:rPr>
        <w:fldChar w:fldCharType="end"/>
      </w:r>
    </w:p>
  </w:footnote>
  <w:footnote w:id="152">
    <w:p w14:paraId="4E0C5C33" w14:textId="77777777" w:rsidR="007D13E6" w:rsidRPr="00BB7516" w:rsidRDefault="007D13E6" w:rsidP="00BB7516">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Pr>
          <w:rFonts w:asciiTheme="majorHAnsi" w:hAnsiTheme="majorHAnsi" w:cstheme="majorHAnsi"/>
        </w:rPr>
        <w:t>Het slachtoffer</w:t>
      </w:r>
      <w:r w:rsidRPr="00CA3AFA">
        <w:rPr>
          <w:rFonts w:asciiTheme="majorHAnsi" w:hAnsiTheme="majorHAnsi" w:cstheme="majorHAnsi"/>
        </w:rPr>
        <w:t xml:space="preserve"> was zijn enige kind dat na de echtscheiding aan de man was toegewezen, maar dit besluit stond op het punt om herroepen te worden. Zijn ex-vrouw zou </w:t>
      </w:r>
      <w:r>
        <w:rPr>
          <w:rFonts w:asciiTheme="majorHAnsi" w:hAnsiTheme="majorHAnsi" w:cstheme="majorHAnsi"/>
        </w:rPr>
        <w:t>de jongen</w:t>
      </w:r>
      <w:r w:rsidRPr="00CA3AFA">
        <w:rPr>
          <w:rFonts w:asciiTheme="majorHAnsi" w:hAnsiTheme="majorHAnsi" w:cstheme="majorHAnsi"/>
        </w:rPr>
        <w:t xml:space="preserve"> nu ook toegewezen krijgen; iets dat </w:t>
      </w:r>
      <w:r>
        <w:rPr>
          <w:rFonts w:asciiTheme="majorHAnsi" w:hAnsiTheme="majorHAnsi" w:cstheme="majorHAnsi"/>
        </w:rPr>
        <w:t>de man</w:t>
      </w:r>
      <w:r w:rsidRPr="00CA3AFA">
        <w:rPr>
          <w:rFonts w:asciiTheme="majorHAnsi" w:hAnsiTheme="majorHAnsi" w:cstheme="majorHAnsi"/>
        </w:rPr>
        <w:t xml:space="preserve"> met zijn dwingend karakter niet kon toestaan. Dat de man na het doden van zijn zoontje een zelfmoordpoging had ondernomen werd door de officier van j</w:t>
      </w:r>
      <w:r w:rsidRPr="00BB7516">
        <w:rPr>
          <w:rFonts w:asciiTheme="majorHAnsi" w:hAnsiTheme="majorHAnsi" w:cstheme="majorHAnsi"/>
        </w:rPr>
        <w:t xml:space="preserve">ustitie afgedaan als in scène gezet: </w:t>
      </w:r>
      <w:r w:rsidRPr="00BB7516">
        <w:rPr>
          <w:rFonts w:asciiTheme="majorHAnsi" w:hAnsiTheme="majorHAnsi" w:cstheme="majorHAnsi"/>
        </w:rPr>
        <w:fldChar w:fldCharType="begin"/>
      </w:r>
      <w:r>
        <w:rPr>
          <w:rFonts w:asciiTheme="majorHAnsi" w:hAnsiTheme="majorHAnsi" w:cstheme="majorHAnsi"/>
        </w:rPr>
        <w:instrText xml:space="preserve"> ADDIN ZOTERO_ITEM CSL_CITATION {"citationID":"V6hfpKGB","properties":{"formattedCitation":"\\uc0\\u8216{}Officier eist 12 jaar voor moord op zoontje: \\uc0\\u8217{}Zelfmoord?... allemaal theater\\uc0\\u8217{}, , {\\i{}De Telegraaf} (zp 2 december 1983) 9.","plainCitation":"‘Officier eist 12 jaar voor moord op zoontje: ’Zelfmoord?... allemaal theater’, , De Telegraaf (zp 2 december 1983) 9.","dontUpdate":true,"noteIndex":155},"citationItems":[{"id":206,"uris":["http://zotero.org/users/6206570/items/D32JRQ2W"],"uri":["http://zotero.org/users/6206570/items/D32JRQ2W"],"itemData":{"id":206,"type":"article-newspaper","container-title":"De Telegraaf","page":"9","title":"Officier eist 12 jaar voor moord op zoontje: 'Zelfmoord?... allemaal theater","issued":{"date-parts":[["1983",12,2]]}}}],"schema":"https://github.com/citation-style-language/schema/raw/master/csl-citation.json"} </w:instrText>
      </w:r>
      <w:r w:rsidRPr="00BB7516">
        <w:rPr>
          <w:rFonts w:asciiTheme="majorHAnsi" w:hAnsiTheme="majorHAnsi" w:cstheme="majorHAnsi"/>
        </w:rPr>
        <w:fldChar w:fldCharType="separate"/>
      </w:r>
      <w:r w:rsidRPr="00BB7516">
        <w:rPr>
          <w:rFonts w:asciiTheme="majorHAnsi" w:hAnsiTheme="majorHAnsi" w:cstheme="majorHAnsi"/>
        </w:rPr>
        <w:t xml:space="preserve">‘Officier eist 12 jaar voor moord op zoontje: ’Zelfmoord?.. Allemaal theater', </w:t>
      </w:r>
      <w:r w:rsidRPr="00BB7516">
        <w:rPr>
          <w:rFonts w:asciiTheme="majorHAnsi" w:hAnsiTheme="majorHAnsi" w:cstheme="majorHAnsi"/>
          <w:i/>
          <w:iCs/>
        </w:rPr>
        <w:t>De Telegraaf</w:t>
      </w:r>
      <w:r w:rsidRPr="00BB7516">
        <w:rPr>
          <w:rFonts w:asciiTheme="majorHAnsi" w:hAnsiTheme="majorHAnsi" w:cstheme="majorHAnsi"/>
        </w:rPr>
        <w:t xml:space="preserve"> (2 december 1983) 9.</w:t>
      </w:r>
      <w:r w:rsidRPr="00BB7516">
        <w:rPr>
          <w:rFonts w:asciiTheme="majorHAnsi" w:hAnsiTheme="majorHAnsi" w:cstheme="majorHAnsi"/>
        </w:rPr>
        <w:fldChar w:fldCharType="end"/>
      </w:r>
    </w:p>
  </w:footnote>
  <w:footnote w:id="153">
    <w:p w14:paraId="4B39F767" w14:textId="77777777" w:rsidR="007D13E6" w:rsidRDefault="007D13E6">
      <w:pPr>
        <w:pStyle w:val="Voetnoottekst"/>
      </w:pPr>
      <w:r>
        <w:rPr>
          <w:rStyle w:val="Voetnootmarkering"/>
        </w:rPr>
        <w:footnoteRef/>
      </w:r>
      <w:r>
        <w:t xml:space="preserve"> </w:t>
      </w:r>
      <w:r w:rsidRPr="000A660B">
        <w:rPr>
          <w:rFonts w:asciiTheme="majorHAnsi" w:hAnsiTheme="majorHAnsi" w:cstheme="majorHAnsi"/>
        </w:rPr>
        <w:fldChar w:fldCharType="begin"/>
      </w:r>
      <w:r w:rsidRPr="000A660B">
        <w:rPr>
          <w:rFonts w:asciiTheme="majorHAnsi" w:hAnsiTheme="majorHAnsi" w:cstheme="majorHAnsi"/>
        </w:rPr>
        <w:instrText xml:space="preserve"> ADDIN ZOTERO_ITEM CSL_CITATION {"citationID":"vfNF07wO","properties":{"formattedCitation":"Koenraadt en Liem, \\uc0\\u8216{}Kinderen als fataal slachtoffer\\uc0\\u8217{}.","plainCitation":"Koenraadt en Liem, ‘Kinderen als fataal slachtoffer’.","noteIndex":156},"citationItems":[{"id":25,"uris":["http://zotero.org/users/6206570/items/5J7JBB2V"],"uri":["http://zotero.org/users/6206570/items/5J7JBB2V"],"itemData":{"id":25,"type":"chapter","container-title":"Het kind als slachtoffer. Patronen en preventie van (fataal) geweld in gezinsverband","event-place":"Amsterdam","language":"Nederlands","page":"11-30","publisher-place":"Amsterdam","title":"Kinderen als fataal slachtoffer van eigen ouders","title-short":"Kinderen als fataal slachtoffer","author":[{"family":"Koenraadt","given":"Frans"},{"family":"Liem","given":"Marieke"}],"issued":{"date-parts":[["2008"]]}}}],"schema":"https://github.com/citation-style-language/schema/raw/master/csl-citation.json"} </w:instrText>
      </w:r>
      <w:r w:rsidRPr="000A660B">
        <w:rPr>
          <w:rFonts w:asciiTheme="majorHAnsi" w:hAnsiTheme="majorHAnsi" w:cstheme="majorHAnsi"/>
        </w:rPr>
        <w:fldChar w:fldCharType="separate"/>
      </w:r>
      <w:r w:rsidRPr="000A660B">
        <w:rPr>
          <w:rFonts w:asciiTheme="majorHAnsi" w:hAnsiTheme="majorHAnsi" w:cstheme="majorHAnsi"/>
        </w:rPr>
        <w:t>Koenraadt en Liem, ‘Kinderen als fataal slachtoffer’.</w:t>
      </w:r>
      <w:r w:rsidRPr="000A660B">
        <w:rPr>
          <w:rFonts w:asciiTheme="majorHAnsi" w:hAnsiTheme="majorHAnsi" w:cstheme="majorHAnsi"/>
        </w:rPr>
        <w:fldChar w:fldCharType="end"/>
      </w:r>
    </w:p>
  </w:footnote>
  <w:footnote w:id="154">
    <w:p w14:paraId="09D51352" w14:textId="77777777" w:rsidR="007D13E6" w:rsidRDefault="007D13E6" w:rsidP="00BB7516">
      <w:pPr>
        <w:pStyle w:val="Voetnoottekst"/>
        <w:jc w:val="both"/>
      </w:pPr>
      <w:r w:rsidRPr="00BB7516">
        <w:rPr>
          <w:rStyle w:val="Voetnootmarkering"/>
          <w:rFonts w:asciiTheme="majorHAnsi" w:hAnsiTheme="majorHAnsi" w:cstheme="majorHAnsi"/>
        </w:rPr>
        <w:footnoteRef/>
      </w:r>
      <w:r w:rsidRPr="00BB7516">
        <w:rPr>
          <w:rFonts w:asciiTheme="majorHAnsi" w:hAnsiTheme="majorHAnsi" w:cstheme="majorHAnsi"/>
        </w:rPr>
        <w:t xml:space="preserve"> </w:t>
      </w:r>
      <w:r>
        <w:rPr>
          <w:rFonts w:asciiTheme="majorHAnsi" w:hAnsiTheme="majorHAnsi" w:cstheme="majorHAnsi"/>
        </w:rPr>
        <w:t xml:space="preserve">Uit de bestudeerde kindermoordzaken komt naar voren dat 15 mannen (21%) wegens mishandeling de dood ten gevolg hebbend terecht stonden; hiervan werd 73% (11 mannen) als ‘slecht’ afgebeeld. Het aantal vaders dat hun kind hadden mishandeld ligt lager dan in de studie van Koenraadt en Liem; zij stellen vast dat 32% van de gevallen mannen betrof die hun zoon of dochter hadden doodgeranseld: </w:t>
      </w:r>
      <w:r w:rsidRPr="00BB7516">
        <w:rPr>
          <w:rFonts w:asciiTheme="majorHAnsi" w:hAnsiTheme="majorHAnsi" w:cstheme="majorHAnsi"/>
        </w:rPr>
        <w:fldChar w:fldCharType="begin"/>
      </w:r>
      <w:r>
        <w:rPr>
          <w:rFonts w:asciiTheme="majorHAnsi" w:hAnsiTheme="majorHAnsi" w:cstheme="majorHAnsi"/>
        </w:rPr>
        <w:instrText xml:space="preserve"> ADDIN ZOTERO_ITEM CSL_CITATION {"citationID":"KS31WRJH","properties":{"formattedCitation":"Ibidem, 20.","plainCitation":"Ibidem, 20.","noteIndex":157},"citationItems":[{"id":25,"uris":["http://zotero.org/users/6206570/items/5J7JBB2V"],"uri":["http://zotero.org/users/6206570/items/5J7JBB2V"],"itemData":{"id":25,"type":"chapter","container-title":"Het kind als slachtoffer. Patronen en preventie van (fataal) geweld in gezinsverband","event-place":"Amsterdam","language":"Nederlands","page":"11-30","publisher-place":"Amsterdam","title":"Kinderen als fataal slachtoffer van eigen ouders","title-short":"Kinderen als fataal slachtoffer","author":[{"family":"Koenraadt","given":"Frans"},{"family":"Liem","given":"Marieke"}],"issued":{"date-parts":[["2008"]]}},"locator":"20"}],"schema":"https://github.com/citation-style-language/schema/raw/master/csl-citation.json"} </w:instrText>
      </w:r>
      <w:r w:rsidRPr="00BB7516">
        <w:rPr>
          <w:rFonts w:asciiTheme="majorHAnsi" w:hAnsiTheme="majorHAnsi" w:cstheme="majorHAnsi"/>
        </w:rPr>
        <w:fldChar w:fldCharType="separate"/>
      </w:r>
      <w:r>
        <w:rPr>
          <w:rFonts w:asciiTheme="majorHAnsi" w:hAnsiTheme="majorHAnsi" w:cstheme="majorHAnsi"/>
        </w:rPr>
        <w:t>Ibidem, 20.</w:t>
      </w:r>
      <w:r w:rsidRPr="00BB7516">
        <w:rPr>
          <w:rFonts w:asciiTheme="majorHAnsi" w:hAnsiTheme="majorHAnsi" w:cstheme="majorHAnsi"/>
        </w:rPr>
        <w:fldChar w:fldCharType="end"/>
      </w:r>
    </w:p>
  </w:footnote>
  <w:footnote w:id="155">
    <w:p w14:paraId="4E52EFA7" w14:textId="77777777" w:rsidR="007D13E6" w:rsidRPr="00CA3AFA" w:rsidRDefault="007D13E6" w:rsidP="00633E58">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{"citationID":"sGnVOQGg","properties":{"formattedCitation":"\\uc0\\u8216{}Vader ranselde kind af dat niet leerde lopen\\uc0\\u8217{}, , {\\i{}Limburgsch dagblad} (zp 22 oktober 1969) 17; \\uc0\\u8216{}Vader doodt zoontje door mishandeling: eis 2 jaar\\uc0\\u8217{}, , {\\i{}Nieuwsblad van het Noorden} (zp 22 oktober 1969) 3.","plainCitation":"‘Vader ranselde kind af dat niet leerde lopen’, , Limburgsch dagblad (zp 22 oktober 1969) 17; ‘Vader doodt zoontje door mishandeling: eis 2 jaar’, , Nieuwsblad van het Noorden (zp 22 oktober 1969) 3.","dontUpdate":true,"noteIndex":158},"citationItems":[{"id":245,"uris":["http://zotero.org/users/6206570/items/8LLVLVZG"],"uri":["http://zotero.org/users/6206570/items/8LLVLVZG"],"itemData":{"id":245,"type":"article-newspaper","container-title":"Limburgsch dagblad","page":"17","title":"Vader ranselde kind af dat niet leerde lopen","issued":{"date-parts":[["1969",10,22]]}}},{"id":246,"uris":["http://zotero.org/users/6206570/items/TCEJMYGT"],"uri":["http://zotero.org/users/6206570/items/TCEJMYGT"],"itemData":{"id":246,"type":"article-newspaper","container-title":"Nieuwsblad van het Noorden","page":"3","title":"Vader doodt zoontje door mishandeling: eis 2 jaar","issued":{"date-parts":[["1969",10,22]]}}}],"schema":"https://github.com/citation-style-language/schema/raw/master/csl-citation.json"}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‘Vader ranselde kind af dat niet leerde lopen’, </w:t>
      </w:r>
      <w:r w:rsidRPr="00CA3AFA">
        <w:rPr>
          <w:rFonts w:asciiTheme="majorHAnsi" w:hAnsiTheme="majorHAnsi" w:cstheme="majorHAnsi"/>
          <w:i/>
          <w:iCs/>
        </w:rPr>
        <w:t>Limburgsch dagblad</w:t>
      </w:r>
      <w:r w:rsidRPr="00CA3AFA">
        <w:rPr>
          <w:rFonts w:asciiTheme="majorHAnsi" w:hAnsiTheme="majorHAnsi" w:cstheme="majorHAnsi"/>
        </w:rPr>
        <w:t xml:space="preserve"> (22 oktober 1969) 17; ‘Vader doodt zoontje door mishandeling: eis 2 jaar’, </w:t>
      </w:r>
      <w:r w:rsidRPr="00CA3AFA">
        <w:rPr>
          <w:rFonts w:asciiTheme="majorHAnsi" w:hAnsiTheme="majorHAnsi" w:cstheme="majorHAnsi"/>
          <w:i/>
          <w:iCs/>
        </w:rPr>
        <w:t>Nieuwsblad van het Noorden</w:t>
      </w:r>
      <w:r w:rsidRPr="00CA3AFA">
        <w:rPr>
          <w:rFonts w:asciiTheme="majorHAnsi" w:hAnsiTheme="majorHAnsi" w:cstheme="majorHAnsi"/>
        </w:rPr>
        <w:t xml:space="preserve"> (22 oktober 1969) 3.</w:t>
      </w:r>
      <w:r w:rsidRPr="00CA3AFA">
        <w:rPr>
          <w:rFonts w:asciiTheme="majorHAnsi" w:hAnsiTheme="majorHAnsi" w:cstheme="majorHAnsi"/>
        </w:rPr>
        <w:fldChar w:fldCharType="end"/>
      </w:r>
    </w:p>
  </w:footnote>
  <w:footnote w:id="156">
    <w:p w14:paraId="5EC0C2B7" w14:textId="77777777" w:rsidR="007D13E6" w:rsidRPr="00CA3AFA" w:rsidRDefault="007D13E6" w:rsidP="00BB7516">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Respectievelijk: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{"citationID":"J6Vrzeir","properties":{"formattedCitation":"\\uc0\\u8216{}Opperman sloeg dochtertje dood\\uc0\\u8217{}, , {\\i{}Limburgsch dagblad} (zp 4 augustus 1971) 3; \\uc0\\u8216{}Vader (22) doodt zijn baby om vieze luier\\uc0\\u8217{}, , {\\i{}De Telegraaf} (zp 3 februari 1982) 3.","plainCitation":"‘Opperman sloeg dochtertje dood’, , Limburgsch dagblad (zp 4 augustus 1971) 3; ‘Vader (22) doodt zijn baby om vieze luier’, , De Telegraaf (zp 3 februari 1982) 3.","dontUpdate":true,"noteIndex":159},"citationItems":[{"id":247,"uris":["http://zotero.org/users/6206570/items/4M9UXAZT"],"uri":["http://zotero.org/users/6206570/items/4M9UXAZT"],"itemData":{"id":247,"type":"article-newspaper","container-title":"Limburgsch dagblad","page":"3","title":"Opperman sloeg dochtertje dood","issued":{"date-parts":[["1971",8,4]]}}},{"id":257,"uris":["http://zotero.org/users/6206570/items/CBFX7LJ4"],"uri":["http://zotero.org/users/6206570/items/CBFX7LJ4"],"itemData":{"id":257,"type":"article-newspaper","container-title":"De Telegraaf","page":"3","title":"Vader (22) doodt zijn baby om vieze luier","issued":{"date-parts":[["1982",2,3]]}}}],"schema":"https://github.com/citation-style-language/schema/raw/master/csl-citation.json"}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‘Opperman sloeg dochtertje dood’, </w:t>
      </w:r>
      <w:r w:rsidRPr="00CA3AFA">
        <w:rPr>
          <w:rFonts w:asciiTheme="majorHAnsi" w:hAnsiTheme="majorHAnsi" w:cstheme="majorHAnsi"/>
          <w:i/>
          <w:iCs/>
        </w:rPr>
        <w:t>Limburgsch dagblad</w:t>
      </w:r>
      <w:r w:rsidRPr="00CA3AFA">
        <w:rPr>
          <w:rFonts w:asciiTheme="majorHAnsi" w:hAnsiTheme="majorHAnsi" w:cstheme="majorHAnsi"/>
        </w:rPr>
        <w:t xml:space="preserve"> (4 augustus 1971) 3 en ‘Vader (22) doodt zijn baby om vieze luier’, </w:t>
      </w:r>
      <w:r w:rsidRPr="00CA3AFA">
        <w:rPr>
          <w:rFonts w:asciiTheme="majorHAnsi" w:hAnsiTheme="majorHAnsi" w:cstheme="majorHAnsi"/>
          <w:i/>
          <w:iCs/>
        </w:rPr>
        <w:t>De Telegraaf</w:t>
      </w:r>
      <w:r w:rsidRPr="00CA3AFA">
        <w:rPr>
          <w:rFonts w:asciiTheme="majorHAnsi" w:hAnsiTheme="majorHAnsi" w:cstheme="majorHAnsi"/>
        </w:rPr>
        <w:t xml:space="preserve"> (3 februari 1982) 3.</w:t>
      </w:r>
      <w:r w:rsidRPr="00CA3AFA">
        <w:rPr>
          <w:rFonts w:asciiTheme="majorHAnsi" w:hAnsiTheme="majorHAnsi" w:cstheme="majorHAnsi"/>
        </w:rPr>
        <w:fldChar w:fldCharType="end"/>
      </w:r>
    </w:p>
  </w:footnote>
  <w:footnote w:id="157">
    <w:p w14:paraId="23FAD9A6" w14:textId="77777777" w:rsidR="007D13E6" w:rsidRPr="00CA3AFA" w:rsidRDefault="007D13E6" w:rsidP="00BB7516">
      <w:pPr>
        <w:pStyle w:val="Voetnoottekst"/>
        <w:jc w:val="both"/>
        <w:rPr>
          <w:rFonts w:asciiTheme="majorHAnsi" w:hAnsiTheme="majorHAnsi" w:cstheme="majorHAnsi"/>
          <w:b/>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{"citationID":"wWd82Jf9","properties":{"formattedCitation":"\\uc0\\u8216{}Baby na mishandeling overleden: onbeheerst optreden van ge\\uc0\\u239{}rriteerde vader\\uc0\\u8217{}, , {\\i{}De Tijd} (zp 13 augustus 1964) 2; \\uc0\\u8216{}Drie jaar voor mishandeling baby\\uc0\\u8217{}, , {\\i{}De Waarheid} (zp 19 maart 1965) 6; \\uc0\\u8216{}Handhaving eis tegen vader die kind doodtrapte\\uc0\\u8217{}, , {\\i{}De Tijd} (zp 19 maart 1965) 2.","plainCitation":"‘Baby na mishandeling overleden: onbeheerst optreden van geïrriteerde vader’, , De Tijd (zp 13 augustus 1964) 2; ‘Drie jaar voor mishandeling baby’, , De Waarheid (zp 19 maart 1965) 6; ‘Handhaving eis tegen vader die kind doodtrapte’, , De Tijd (zp 19 maart 1965) 2.","dontUpdate":true,"noteIndex":160},"citationItems":[{"id":233,"uris":["http://zotero.org/users/6206570/items/XN42E8DG"],"uri":["http://zotero.org/users/6206570/items/XN42E8DG"],"itemData":{"id":233,"type":"article-newspaper","container-title":"De Tijd","page":"2","title":"Baby na mishandeling overleden: onbeheerst optreden van geïrriteerde vader","issued":{"date-parts":[["1964",8,13]]}}},{"id":386,"uris":["http://zotero.org/users/6206570/items/4EDPSK47"],"uri":["http://zotero.org/users/6206570/items/4EDPSK47"],"itemData":{"id":386,"type":"article-newspaper","container-title":"De Waarheid","page":"6","title":"Drie jaar voor mishandeling baby","title-short":"Drie jaar voor mishandeling baby","issued":{"date-parts":[["1965",3,19]]}}},{"id":235,"uris":["http://zotero.org/users/6206570/items/36LPGDTS"],"uri":["http://zotero.org/users/6206570/items/36LPGDTS"],"itemData":{"id":235,"type":"article-newspaper","container-title":"De Tijd","page":"2","title":"Handhaving eis tegen vader die kind doodtrapte","issued":{"date-parts":[["1965",3,19]]}}}],"schema":"https://github.com/citation-style-language/schema/raw/master/csl-citation.json"}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‘Baby na mishandeling overleden: onbeheerst optreden van geïrriteerde vader’, </w:t>
      </w:r>
      <w:r w:rsidRPr="00CA3AFA">
        <w:rPr>
          <w:rFonts w:asciiTheme="majorHAnsi" w:hAnsiTheme="majorHAnsi" w:cstheme="majorHAnsi"/>
          <w:i/>
          <w:iCs/>
        </w:rPr>
        <w:t>De Tijd</w:t>
      </w:r>
      <w:r w:rsidRPr="00CA3AFA">
        <w:rPr>
          <w:rFonts w:asciiTheme="majorHAnsi" w:hAnsiTheme="majorHAnsi" w:cstheme="majorHAnsi"/>
        </w:rPr>
        <w:t xml:space="preserve"> (13 augustus 1964) 2.</w:t>
      </w:r>
      <w:r w:rsidRPr="00CA3AFA">
        <w:rPr>
          <w:rFonts w:asciiTheme="majorHAnsi" w:hAnsiTheme="majorHAnsi" w:cstheme="majorHAnsi"/>
        </w:rPr>
        <w:fldChar w:fldCharType="end"/>
      </w:r>
      <w:r w:rsidRPr="00CA3AFA">
        <w:rPr>
          <w:rFonts w:asciiTheme="majorHAnsi" w:hAnsiTheme="majorHAnsi" w:cstheme="majorHAnsi"/>
        </w:rPr>
        <w:t xml:space="preserve"> In deze zaak neemt de beeldvorming van de vader echter een wending, nadat de rechtbank een psychiatrisch onderzoek gelastte. Hieruit kwam naar voren dat de man, een jonge vader, al lange tijd in zeer gespannen toestand leefde en toen hij zijn zoontje liet vallen was hij zo in paniek geraakt van het huilen, dat hij het had getrapt, zie: ‘Drie jaar voor mishandeling baby’, </w:t>
      </w:r>
      <w:r w:rsidRPr="00CA3AFA">
        <w:rPr>
          <w:rFonts w:asciiTheme="majorHAnsi" w:hAnsiTheme="majorHAnsi" w:cstheme="majorHAnsi"/>
          <w:i/>
          <w:iCs/>
        </w:rPr>
        <w:t>De Waarheid</w:t>
      </w:r>
      <w:r w:rsidRPr="00CA3AFA">
        <w:rPr>
          <w:rFonts w:asciiTheme="majorHAnsi" w:hAnsiTheme="majorHAnsi" w:cstheme="majorHAnsi"/>
        </w:rPr>
        <w:t xml:space="preserve"> (19 maart 1965) 6; ‘Handhaving eis tegen vader die kind doodtrapte’, </w:t>
      </w:r>
      <w:r w:rsidRPr="00CA3AFA">
        <w:rPr>
          <w:rFonts w:asciiTheme="majorHAnsi" w:hAnsiTheme="majorHAnsi" w:cstheme="majorHAnsi"/>
          <w:i/>
          <w:iCs/>
        </w:rPr>
        <w:t>De Tijd</w:t>
      </w:r>
      <w:r w:rsidRPr="00CA3AFA">
        <w:rPr>
          <w:rFonts w:asciiTheme="majorHAnsi" w:hAnsiTheme="majorHAnsi" w:cstheme="majorHAnsi"/>
        </w:rPr>
        <w:t xml:space="preserve"> (19 maart 1965) 2</w:t>
      </w:r>
    </w:p>
  </w:footnote>
  <w:footnote w:id="158">
    <w:p w14:paraId="697C6FBF" w14:textId="77777777" w:rsidR="007D13E6" w:rsidRPr="00CA3AFA" w:rsidRDefault="007D13E6" w:rsidP="00BB7516">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{"citationID":"mzvgZgGN","properties":{"formattedCitation":"\\uc0\\u8216{}Carolientje\\uc0\\u8217{}s huilen irriteerde hem: vader doodde zijn eigen kind\\uc0\\u8217{}, , {\\i{}De Telegraaf} (zp 3 juli 1964) 5.","plainCitation":"‘Carolientje’s huilen irriteerde hem: vader doodde zijn eigen kind’, , De Telegraaf (zp 3 juli 1964) 5.","dontUpdate":true,"noteIndex":161},"citationItems":[{"id":232,"uris":["http://zotero.org/users/6206570/items/G4KQNND6"],"uri":["http://zotero.org/users/6206570/items/G4KQNND6"],"itemData":{"id":232,"type":"article-newspaper","container-title":"De Telegraaf","page":"5","title":"Carolientje's huilen irriteerde hem: vader doodde zijn eigen kind","issued":{"date-parts":[["1964",7,3]]}}}],"schema":"https://github.com/citation-style-language/schema/raw/master/csl-citation.json"}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‘Carolientje’s huilen irriteerde hem: vader doodde zijn eigen kind’, </w:t>
      </w:r>
      <w:r w:rsidRPr="00CA3AFA">
        <w:rPr>
          <w:rFonts w:asciiTheme="majorHAnsi" w:hAnsiTheme="majorHAnsi" w:cstheme="majorHAnsi"/>
          <w:i/>
          <w:iCs/>
        </w:rPr>
        <w:t>De Telegraaf</w:t>
      </w:r>
      <w:r w:rsidRPr="00CA3AFA">
        <w:rPr>
          <w:rFonts w:asciiTheme="majorHAnsi" w:hAnsiTheme="majorHAnsi" w:cstheme="majorHAnsi"/>
        </w:rPr>
        <w:t xml:space="preserve"> (3 juli 1964) 5.</w:t>
      </w:r>
      <w:r w:rsidRPr="00CA3AFA">
        <w:rPr>
          <w:rFonts w:asciiTheme="majorHAnsi" w:hAnsiTheme="majorHAnsi" w:cstheme="majorHAnsi"/>
        </w:rPr>
        <w:fldChar w:fldCharType="end"/>
      </w:r>
    </w:p>
  </w:footnote>
  <w:footnote w:id="159">
    <w:p w14:paraId="65D7E64C" w14:textId="77777777" w:rsidR="007D13E6" w:rsidRPr="00CA3AFA" w:rsidRDefault="007D13E6" w:rsidP="00BB7516">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{"citationID":"fh8adY1H","properties":{"formattedCitation":"\\uc0\\u8216{}Vader gooit zijn baby dood/Vader doodt zijn baby in drift\\uc0\\u8217{}, , {\\i{}De Telegraaf} (zp 6 augustus 1965) 1 en 4; \\uc0\\u8216{}Vader (22) doodt zijn baby om vieze luier\\uc0\\u8217{}.","plainCitation":"‘Vader gooit zijn baby dood/Vader doodt zijn baby in drift’, , De Telegraaf (zp 6 augustus 1965) 1 en 4; ‘Vader (22) doodt zijn baby om vieze luier’.","dontUpdate":true,"noteIndex":162},"citationItems":[{"id":239,"uris":["http://zotero.org/users/6206570/items/36PKC9E2"],"uri":["http://zotero.org/users/6206570/items/36PKC9E2"],"itemData":{"id":239,"type":"article-newspaper","container-title":"De Telegraaf","page":"1 en 4","title":"Vader gooit zijn baby dood/Vader doodt zijn baby in drift","issued":{"date-parts":[["1965",8,6]]}}},{"id":257,"uris":["http://zotero.org/users/6206570/items/CBFX7LJ4"],"uri":["http://zotero.org/users/6206570/items/CBFX7LJ4"],"itemData":{"id":257,"type":"article-newspaper","container-title":"De Telegraaf","page":"3","title":"Vader (22) doodt zijn baby om vieze luier","issued":{"date-parts":[["1982",2,3]]}}}],"schema":"https://github.com/citation-style-language/schema/raw/master/csl-citation.json"}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‘Vader gooit zijn baby dood/Vader doodt zijn baby in drift’, </w:t>
      </w:r>
      <w:r w:rsidRPr="00CA3AFA">
        <w:rPr>
          <w:rFonts w:asciiTheme="majorHAnsi" w:hAnsiTheme="majorHAnsi" w:cstheme="majorHAnsi"/>
          <w:i/>
          <w:iCs/>
        </w:rPr>
        <w:t>De Telegraaf</w:t>
      </w:r>
      <w:r w:rsidRPr="00CA3AFA">
        <w:rPr>
          <w:rFonts w:asciiTheme="majorHAnsi" w:hAnsiTheme="majorHAnsi" w:cstheme="majorHAnsi"/>
        </w:rPr>
        <w:t xml:space="preserve"> (6 augustus 1965) 1 en 4; ‘Vader (22) doodt zijn baby om vieze luier’.</w:t>
      </w:r>
      <w:r w:rsidRPr="00CA3AFA">
        <w:rPr>
          <w:rFonts w:asciiTheme="majorHAnsi" w:hAnsiTheme="majorHAnsi" w:cstheme="majorHAnsi"/>
        </w:rPr>
        <w:fldChar w:fldCharType="end"/>
      </w:r>
    </w:p>
  </w:footnote>
  <w:footnote w:id="160">
    <w:p w14:paraId="26AAF1BD" w14:textId="77777777" w:rsidR="007D13E6" w:rsidRPr="00CA3AFA" w:rsidRDefault="007D13E6" w:rsidP="00BB7516">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Een man</w:t>
      </w:r>
      <w:r>
        <w:rPr>
          <w:rFonts w:asciiTheme="majorHAnsi" w:hAnsiTheme="majorHAnsi" w:cstheme="majorHAnsi"/>
        </w:rPr>
        <w:t xml:space="preserve"> - de vader uit de inleiding - </w:t>
      </w:r>
      <w:r w:rsidRPr="00CA3AFA">
        <w:rPr>
          <w:rFonts w:asciiTheme="majorHAnsi" w:hAnsiTheme="majorHAnsi" w:cstheme="majorHAnsi"/>
        </w:rPr>
        <w:t>probeerde</w:t>
      </w:r>
      <w:r>
        <w:rPr>
          <w:rFonts w:asciiTheme="majorHAnsi" w:hAnsiTheme="majorHAnsi" w:cstheme="majorHAnsi"/>
        </w:rPr>
        <w:t xml:space="preserve">, </w:t>
      </w:r>
      <w:r w:rsidRPr="00CA3AFA">
        <w:rPr>
          <w:rFonts w:asciiTheme="majorHAnsi" w:hAnsiTheme="majorHAnsi" w:cstheme="majorHAnsi"/>
        </w:rPr>
        <w:t xml:space="preserve">na het intrekken van zijn bekentenis, de schuld bij zijn vrouw te leggen door haar te verwijten dat zij hem niet van de drank af hield: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{"citationID":"MPfI0Xrt","properties":{"formattedCitation":"\\uc0\\u8216{}Drankzuchtige vader doodde zijn kind\\uc0\\u8217{}, , {\\i{}Algemeen Handelsblad} (zp 1 april 1966) 4; \\uc0\\u8216{}Kind mishandeld: eis half jaar en TBR\\uc0\\u8217{}, , {\\i{}de Volkskrant} (zp 22 september 1971) 7; \\uc0\\u8216{}Dood van zeven maanden oude baby blijft raadsel\\uc0\\u8217{}.","plainCitation":"‘Drankzuchtige vader doodde zijn kind’, , Algemeen Handelsblad (zp 1 april 1966) 4; ‘Kind mishandeld: eis half jaar en TBR’, , de Volkskrant (zp 22 september 1971) 7; ‘Dood van zeven maanden oude baby blijft raadsel’.","dontUpdate":true,"noteIndex":163},"citationItems":[{"id":241,"uris":["http://zotero.org/users/6206570/items/DZA24G6X"],"uri":["http://zotero.org/users/6206570/items/DZA24G6X"],"itemData":{"id":241,"type":"article-newspaper","container-title":"Algemeen Handelsblad","page":"4","title":"Drankzuchtige vader doodde zijn kind","issued":{"date-parts":[["1966",4,1]]}}},{"id":249,"uris":["http://zotero.org/users/6206570/items/2XU8GH33"],"uri":["http://zotero.org/users/6206570/items/2XU8GH33"],"itemData":{"id":249,"type":"article-newspaper","container-title":"de Volkskrant","page":"7","title":"Kind mishandeld: eis half jaar en TBR","issued":{"date-parts":[["1971",9,22]]}}},{"id":258,"uris":["http://zotero.org/users/6206570/items/CAY9H64W"],"uri":["http://zotero.org/users/6206570/items/CAY9H64W"],"itemData":{"id":258,"type":"article-newspaper","container-title":"Nieuwsblad van het Noorden","page":"3","title":"Dood van zeven maanden oude baby blijft raadsel","issued":{"date-parts":[["1982",12,27]]}}}],"schema":"https://github.com/citation-style-language/schema/raw/master/csl-citation.json"}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‘Drankzuchtige vader doodde zijn kind’; Volgens een andere man was het de schuld van zijn vrouw omdat zij "geen goede vrouw" voor hem was. Zijn woede reageerde hij af op hun zoontje: ‘Kind mishandeld: eis half jaar en TBR’,</w:t>
      </w:r>
      <w:r w:rsidRPr="00CA3AFA">
        <w:rPr>
          <w:rFonts w:asciiTheme="majorHAnsi" w:hAnsiTheme="majorHAnsi" w:cstheme="majorHAnsi"/>
          <w:i/>
          <w:iCs/>
        </w:rPr>
        <w:t xml:space="preserve"> de Volkskrant</w:t>
      </w:r>
      <w:r w:rsidRPr="00CA3AFA">
        <w:rPr>
          <w:rFonts w:asciiTheme="majorHAnsi" w:hAnsiTheme="majorHAnsi" w:cstheme="majorHAnsi"/>
        </w:rPr>
        <w:t xml:space="preserve"> (22 september 1971) 7; Ook hier trok de beklaagde zijn verklaring in en stelde dat hij in eerste instantie de schuld op zich had genomen om zijn vrouw te beschermen: ‘Dood van zeven maanden oude baby blijft raadsel</w:t>
      </w:r>
      <w:r>
        <w:rPr>
          <w:rFonts w:asciiTheme="majorHAnsi" w:hAnsiTheme="majorHAnsi" w:cstheme="majorHAnsi"/>
        </w:rPr>
        <w:t>',</w:t>
      </w:r>
      <w:r w:rsidRPr="00CA3AFA">
        <w:rPr>
          <w:rFonts w:asciiTheme="majorHAnsi" w:hAnsiTheme="majorHAnsi" w:cstheme="majorHAnsi"/>
        </w:rPr>
        <w:t xml:space="preserve"> </w:t>
      </w:r>
      <w:r w:rsidRPr="00CA3AFA">
        <w:rPr>
          <w:rFonts w:asciiTheme="majorHAnsi" w:hAnsiTheme="majorHAnsi" w:cstheme="majorHAnsi"/>
          <w:i/>
          <w:iCs/>
        </w:rPr>
        <w:t>Nieuwsblad van het Noorden</w:t>
      </w:r>
      <w:r w:rsidRPr="00CA3AFA">
        <w:rPr>
          <w:rFonts w:asciiTheme="majorHAnsi" w:hAnsiTheme="majorHAnsi" w:cstheme="majorHAnsi"/>
        </w:rPr>
        <w:t xml:space="preserve"> (27 december 1982) 3.</w:t>
      </w:r>
      <w:r w:rsidRPr="00CA3AFA">
        <w:rPr>
          <w:rFonts w:asciiTheme="majorHAnsi" w:hAnsiTheme="majorHAnsi" w:cstheme="majorHAnsi"/>
        </w:rPr>
        <w:fldChar w:fldCharType="end"/>
      </w:r>
    </w:p>
  </w:footnote>
  <w:footnote w:id="161">
    <w:p w14:paraId="0708AA5E" w14:textId="77777777" w:rsidR="007D13E6" w:rsidRPr="00CA3AFA" w:rsidRDefault="007D13E6" w:rsidP="00BB7516">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“Dit vind ik geen houding. Eerst huilen en nu op het kritieke punt draaien,” zou een boze rechtbankpresident volgens </w:t>
      </w:r>
      <w:r w:rsidRPr="00CA3AFA">
        <w:rPr>
          <w:rFonts w:asciiTheme="majorHAnsi" w:hAnsiTheme="majorHAnsi" w:cstheme="majorHAnsi"/>
          <w:i/>
        </w:rPr>
        <w:t>de Volkskrant</w:t>
      </w:r>
      <w:r w:rsidRPr="00CA3AFA">
        <w:rPr>
          <w:rFonts w:asciiTheme="majorHAnsi" w:hAnsiTheme="majorHAnsi" w:cstheme="majorHAnsi"/>
        </w:rPr>
        <w:t xml:space="preserve"> hebben gezegd: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{"citationID":"L1liRqdK","properties":{"formattedCitation":"\\uc0\\u8216{}Dronken vader doodt huilende baby\\uc0\\u8217{}, , {\\i{}de Volkskrant} (zp 1 april 1966) 15; \\uc0\\u8216{}Vader doodt zoontje door mishandeling: eis 2 jaar\\uc0\\u8217{}.","plainCitation":"‘Dronken vader doodt huilende baby’, , de Volkskrant (zp 1 april 1966) 15; ‘Vader doodt zoontje door mishandeling: eis 2 jaar’.","dontUpdate":true,"noteIndex":164},"citationItems":[{"id":240,"uris":["http://zotero.org/users/6206570/items/5W7VNTFB"],"uri":["http://zotero.org/users/6206570/items/5W7VNTFB"],"itemData":{"id":240,"type":"article-newspaper","container-title":"de Volkskrant","page":"15","title":"Dronken vader doodt huilende baby","issued":{"date-parts":[["1966",4,1]]}}},{"id":246,"uris":["http://zotero.org/users/6206570/items/TCEJMYGT"],"uri":["http://zotero.org/users/6206570/items/TCEJMYGT"],"itemData":{"id":246,"type":"article-newspaper","container-title":"Nieuwsblad van het Noorden","page":"3","title":"Vader doodt zoontje door mishandeling: eis 2 jaar","issued":{"date-parts":[["1969",10,22]]}}}],"schema":"https://github.com/citation-style-language/schema/raw/master/csl-citation.json"}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‘Dronken vader doodt huilende baby’, </w:t>
      </w:r>
      <w:r w:rsidRPr="00CA3AFA">
        <w:rPr>
          <w:rFonts w:asciiTheme="majorHAnsi" w:hAnsiTheme="majorHAnsi" w:cstheme="majorHAnsi"/>
          <w:i/>
          <w:iCs/>
        </w:rPr>
        <w:t>de Volkskrant</w:t>
      </w:r>
      <w:r w:rsidRPr="00CA3AFA">
        <w:rPr>
          <w:rFonts w:asciiTheme="majorHAnsi" w:hAnsiTheme="majorHAnsi" w:cstheme="majorHAnsi"/>
        </w:rPr>
        <w:t xml:space="preserve"> (1 april 1966) 15; In een andere zaak vloeide tranen ook 'overvloedig' bij de vader, maar 'vooral na het horen van de eis van het openbaar ministerie' stelde de verslaggever: ‘Vader doodt zoontje door mishandeling: eis 2 jaar’.</w:t>
      </w:r>
      <w:r w:rsidRPr="00CA3AFA">
        <w:rPr>
          <w:rFonts w:asciiTheme="majorHAnsi" w:hAnsiTheme="majorHAnsi" w:cstheme="majorHAnsi"/>
        </w:rPr>
        <w:fldChar w:fldCharType="end"/>
      </w:r>
    </w:p>
  </w:footnote>
  <w:footnote w:id="162">
    <w:p w14:paraId="727C8F4B" w14:textId="77777777" w:rsidR="007D13E6" w:rsidRPr="00CA3AFA" w:rsidRDefault="007D13E6" w:rsidP="00655841">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{"citationID":"GvkeB3fR","properties":{"formattedCitation":"\\uc0\\u8216{}Dronken vader doodt huilende baby\\uc0\\u8217{}, , {\\i{}de Volkskrant} (zp 1 april 1966) 15; \\uc0\\u8216{}Dood van zeven maanden oude baby blijft raadsel\\uc0\\u8217{}, , {\\i{}Nieuwsblad van het Noorden} (zp 27 december 1982) 3.","plainCitation":"‘Dronken vader doodt huilende baby’, , de Volkskrant (zp 1 april 1966) 15; ‘Dood van zeven maanden oude baby blijft raadsel’, , Nieuwsblad van het Noorden (zp 27 december 1982) 3.","dontUpdate":true,"noteIndex":165},"citationItems":[{"id":240,"uris":["http://zotero.org/users/6206570/items/5W7VNTFB"],"uri":["http://zotero.org/users/6206570/items/5W7VNTFB"],"itemData":{"id":240,"type":"article-newspaper","container-title":"de Volkskrant","page":"15","title":"Dronken vader doodt huilende baby","issued":{"date-parts":[["1966",4,1]]}}},{"id":258,"uris":["http://zotero.org/users/6206570/items/CAY9H64W"],"uri":["http://zotero.org/users/6206570/items/CAY9H64W"],"itemData":{"id":258,"type":"article-newspaper","container-title":"Nieuwsblad van het Noorden","page":"3","title":"Dood van zeven maanden oude baby blijft raadsel","issued":{"date-parts":[["1982",12,27]]}}}],"schema":"https://github.com/citation-style-language/schema/raw/master/csl-citation.json"}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‘Dronken vader doodt huilende baby’, </w:t>
      </w:r>
      <w:r w:rsidRPr="00CA3AFA">
        <w:rPr>
          <w:rFonts w:asciiTheme="majorHAnsi" w:hAnsiTheme="majorHAnsi" w:cstheme="majorHAnsi"/>
          <w:i/>
          <w:iCs/>
        </w:rPr>
        <w:t>de Volkskrant</w:t>
      </w:r>
      <w:r w:rsidRPr="00CA3AFA">
        <w:rPr>
          <w:rFonts w:asciiTheme="majorHAnsi" w:hAnsiTheme="majorHAnsi" w:cstheme="majorHAnsi"/>
        </w:rPr>
        <w:t xml:space="preserve"> (1 april 1966) 15; ‘Dood van zeven maanden oude baby blijft raadsel’.</w:t>
      </w:r>
      <w:r w:rsidRPr="00CA3AFA">
        <w:rPr>
          <w:rFonts w:asciiTheme="majorHAnsi" w:hAnsiTheme="majorHAnsi" w:cstheme="majorHAnsi"/>
        </w:rPr>
        <w:fldChar w:fldCharType="end"/>
      </w:r>
    </w:p>
  </w:footnote>
  <w:footnote w:id="163">
    <w:p w14:paraId="2F922476" w14:textId="77777777" w:rsidR="007D13E6" w:rsidRPr="00CA3AFA" w:rsidRDefault="007D13E6" w:rsidP="000A660B">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{"citationID":"dh7Gp7Il","properties":{"formattedCitation":"\\uc0\\u8216{}Ontaard echtpaar sloeg kind dood\\uc0\\u8217{}, , {\\i{}De Telegraaf} (zp 24 januari 1964) 3.","plainCitation":"‘Ontaard echtpaar sloeg kind dood’, , De Telegraaf (zp 24 januari 1964) 3.","dontUpdate":true,"noteIndex":166},"citationItems":[{"id":223,"uris":["http://zotero.org/users/6206570/items/WKDY2IIB"],"uri":["http://zotero.org/users/6206570/items/WKDY2IIB"],"itemData":{"id":223,"type":"article-newspaper","container-title":"De Telegraaf","page":"3","title":"Ontaard echtpaar sloeg kind dood","issued":{"date-parts":[["1964",1,24]]}}}],"schema":"https://github.com/citation-style-language/schema/raw/master/csl-citation.json"}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‘Ontaard echtpaar sloeg kind dood’, </w:t>
      </w:r>
      <w:r w:rsidRPr="00CA3AFA">
        <w:rPr>
          <w:rFonts w:asciiTheme="majorHAnsi" w:hAnsiTheme="majorHAnsi" w:cstheme="majorHAnsi"/>
          <w:i/>
          <w:iCs/>
        </w:rPr>
        <w:t>De Telegraaf</w:t>
      </w:r>
      <w:r w:rsidRPr="00CA3AFA">
        <w:rPr>
          <w:rFonts w:asciiTheme="majorHAnsi" w:hAnsiTheme="majorHAnsi" w:cstheme="majorHAnsi"/>
        </w:rPr>
        <w:t xml:space="preserve"> (24 januari 1964) 3.</w:t>
      </w:r>
      <w:r w:rsidRPr="00CA3AFA">
        <w:rPr>
          <w:rFonts w:asciiTheme="majorHAnsi" w:hAnsiTheme="majorHAnsi" w:cstheme="majorHAnsi"/>
        </w:rPr>
        <w:fldChar w:fldCharType="end"/>
      </w:r>
    </w:p>
  </w:footnote>
  <w:footnote w:id="164">
    <w:p w14:paraId="148D9238" w14:textId="77777777" w:rsidR="007D13E6" w:rsidRPr="00CA3AFA" w:rsidRDefault="007D13E6" w:rsidP="000A660B">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Pr>
          <w:rFonts w:asciiTheme="majorHAnsi" w:hAnsiTheme="majorHAnsi" w:cstheme="majorHAnsi"/>
          <w:lang w:val="en-US"/>
        </w:rPr>
        <w:instrText xml:space="preserve"> ADDIN ZOTERO_ITEM CSL_CITATION {"citationID":"5w4ujJzK","properties":{"formattedCitation":"Eastreal e.a., \\uc0\\u8216{}Women who kill\\uc0\\u8217{}, 32; Wilczynski, \\uc0\\u8216{}Mad or Bad?\\uc0\\u8217{}, 131.","plainCitation":"Eastreal e.a., ‘Women who kill’, 32; Wilczynski, ‘Mad or Bad?’, 131.","noteIndex":167},"citationItems":[{"id":103,"uris":["http://zotero.org/users/6206570/items/XHGBX2YP"],"uri":["http://zotero.org/users/6206570/items/XHGBX2YP"],"itemData":{"id":103,"type":"article-journal","container-title":"Women's Studies International Forum","page":"31-41","title":"How are women who kill portrayed in newspaper media? Connections with social values and the legal system","title-short":"Women who kill","volume":"51","author":[{"family":"Eastreal","given":"Patricia"},{"family":"Bartels","given":"Lorana"},{"family":"Nelson","given":"Noni"},{"family":"Holland","given":"Kate"}],"issued":{"date-parts":[["2015"]]}},"locator":"32"},{"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Bad?","volume":"37","author":[{"family":"Wilczynski","given":"Ania"}],"issued":{"date-parts":[["1997"]]}},"locator":"131"}],"schema":"https://github.com/citation-style-language/schema/raw/master/csl-citation.json"} </w:instrText>
      </w:r>
      <w:r w:rsidRPr="00CA3AFA">
        <w:rPr>
          <w:rFonts w:asciiTheme="majorHAnsi" w:hAnsiTheme="majorHAnsi" w:cstheme="majorHAnsi"/>
        </w:rPr>
        <w:fldChar w:fldCharType="separate"/>
      </w:r>
      <w:r w:rsidRPr="00CF2A46">
        <w:rPr>
          <w:rFonts w:asciiTheme="majorHAnsi" w:hAnsiTheme="majorHAnsi" w:cstheme="majorHAnsi"/>
        </w:rPr>
        <w:t>Eastreal e.a., ‘Women who kill’, 32; Wilczynski, ‘Mad or Bad?’, 131.</w:t>
      </w:r>
      <w:r w:rsidRPr="00CA3AFA">
        <w:rPr>
          <w:rFonts w:asciiTheme="majorHAnsi" w:hAnsiTheme="majorHAnsi" w:cstheme="majorHAnsi"/>
        </w:rPr>
        <w:fldChar w:fldCharType="end"/>
      </w:r>
    </w:p>
  </w:footnote>
  <w:footnote w:id="165">
    <w:p w14:paraId="162F2F89" w14:textId="77777777" w:rsidR="007D13E6" w:rsidRPr="00CA3AFA" w:rsidRDefault="007D13E6" w:rsidP="000A660B">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{"citationID":"zL3RvGhH","properties":{"formattedCitation":"\\uc0\\u8216{}Echtpaar mishandelde tweejarig kind tot het stierf: slagen, knepen en schoppen als opvoeding\\uc0\\u8217{}, , {\\i{}Algemeen Handelsblad} (zp 24 januari 1964) 4.","plainCitation":"‘Echtpaar mishandelde tweejarig kind tot het stierf: slagen, knepen en schoppen als opvoeding’, , Algemeen Handelsblad (zp 24 januari 1964) 4.","dontUpdate":true,"noteIndex":168},"citationItems":[{"id":222,"uris":["http://zotero.org/users/6206570/items/J3BS9JQZ"],"uri":["http://zotero.org/users/6206570/items/J3BS9JQZ"],"itemData":{"id":222,"type":"article-newspaper","container-title":"Algemeen Handelsblad","page":"4","title":"Echtpaar mishandelde tweejarig kind tot het stierf: slagen, knepen en schoppen als opvoeding","issued":{"date-parts":[["1964",1,24]]}}}],"schema":"https://github.com/citation-style-language/schema/raw/master/csl-citation.json"}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‘Echtpaar mishandelde tweejarig kind tot het stierf: slagen, knepen en schoppen als opvoeding’, </w:t>
      </w:r>
      <w:r w:rsidRPr="00CA3AFA">
        <w:rPr>
          <w:rFonts w:asciiTheme="majorHAnsi" w:hAnsiTheme="majorHAnsi" w:cstheme="majorHAnsi"/>
          <w:i/>
          <w:iCs/>
        </w:rPr>
        <w:t>Algemeen Handelsblad</w:t>
      </w:r>
      <w:r w:rsidRPr="00CA3AFA">
        <w:rPr>
          <w:rFonts w:asciiTheme="majorHAnsi" w:hAnsiTheme="majorHAnsi" w:cstheme="majorHAnsi"/>
        </w:rPr>
        <w:t xml:space="preserve"> (24 januari 1964) 4.</w:t>
      </w:r>
      <w:r w:rsidRPr="00CA3AFA">
        <w:rPr>
          <w:rFonts w:asciiTheme="majorHAnsi" w:hAnsiTheme="majorHAnsi" w:cstheme="majorHAnsi"/>
        </w:rPr>
        <w:fldChar w:fldCharType="end"/>
      </w:r>
    </w:p>
  </w:footnote>
  <w:footnote w:id="166">
    <w:p w14:paraId="2B3F4F4C" w14:textId="77777777" w:rsidR="007D13E6" w:rsidRPr="00CA3AFA" w:rsidRDefault="007D13E6" w:rsidP="00BA1DC1">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{"citationID":"DfMvC5nh","properties":{"formattedCitation":"\\uc0\\u8216{}Tweejarige Rony overleed na mishandelingen: eis tegen ouders vier jaar\\uc0\\u8217{}, , {\\i{}Het Vrije Volk} (zp 24 januari 1964) 5.","plainCitation":"‘Tweejarige Rony overleed na mishandelingen: eis tegen ouders vier jaar’, , Het Vrije Volk (zp 24 januari 1964) 5.","dontUpdate":true,"noteIndex":169},"citationItems":[{"id":224,"uris":["http://zotero.org/users/6206570/items/J9UMNS6H"],"uri":["http://zotero.org/users/6206570/items/J9UMNS6H"],"itemData":{"id":224,"type":"article-newspaper","container-title":"Het Vrije Volk","page":"5","title":"Tweejarige Rony overleed na mishandelingen: eis tegen ouders vier jaar","issued":{"date-parts":[["1964",1,24]]}}}],"schema":"https://github.com/citation-style-language/schema/raw/master/csl-citation.json"}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‘Tweejarige Rony overleed na mishandelingen: eis tegen ouders vier jaar’, </w:t>
      </w:r>
      <w:r w:rsidRPr="00CA3AFA">
        <w:rPr>
          <w:rFonts w:asciiTheme="majorHAnsi" w:hAnsiTheme="majorHAnsi" w:cstheme="majorHAnsi"/>
          <w:i/>
          <w:iCs/>
        </w:rPr>
        <w:t>Het Vrije Volk</w:t>
      </w:r>
      <w:r w:rsidRPr="00CA3AFA">
        <w:rPr>
          <w:rFonts w:asciiTheme="majorHAnsi" w:hAnsiTheme="majorHAnsi" w:cstheme="majorHAnsi"/>
        </w:rPr>
        <w:t xml:space="preserve"> (24 januari 1964) 5.</w:t>
      </w:r>
      <w:r w:rsidRPr="00CA3AFA">
        <w:rPr>
          <w:rFonts w:asciiTheme="majorHAnsi" w:hAnsiTheme="majorHAnsi" w:cstheme="majorHAnsi"/>
        </w:rPr>
        <w:fldChar w:fldCharType="end"/>
      </w:r>
    </w:p>
  </w:footnote>
  <w:footnote w:id="167">
    <w:p w14:paraId="36D1D6C0" w14:textId="77777777" w:rsidR="007D13E6" w:rsidRPr="00CA3AFA" w:rsidRDefault="007D13E6" w:rsidP="00BA1DC1">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Haar zoontje ‘irriteerde haar bijzonder’ op die bewuste ochtend en </w:t>
      </w:r>
      <w:r>
        <w:rPr>
          <w:rFonts w:asciiTheme="majorHAnsi" w:hAnsiTheme="majorHAnsi" w:cstheme="majorHAnsi"/>
        </w:rPr>
        <w:t>daarom</w:t>
      </w:r>
      <w:r w:rsidRPr="00CA3AFA">
        <w:rPr>
          <w:rFonts w:asciiTheme="majorHAnsi" w:hAnsiTheme="majorHAnsi" w:cstheme="majorHAnsi"/>
        </w:rPr>
        <w:t xml:space="preserve"> zou ze hem enkele klappen hebben gegeven: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{"citationID":"USZYfI60","properties":{"formattedCitation":"\\uc0\\u8216{}Vrouw gaf huilend kind dodelijke trap\\uc0\\u8217{}, , {\\i{}de Volkskrant} (zp 30 augustus 1963) 9.","plainCitation":"‘Vrouw gaf huilend kind dodelijke trap’, , de Volkskrant (zp 30 augustus 1963) 9.","dontUpdate":true,"noteIndex":170},"citationItems":[{"id":227,"uris":["http://zotero.org/users/6206570/items/LBCDTMV2"],"uri":["http://zotero.org/users/6206570/items/LBCDTMV2"],"itemData":{"id":227,"type":"article-newspaper","container-title":"de Volkskrant","page":"9","title":"Vrouw gaf huilend kind dodelijke trap","issued":{"date-parts":[["1963",8,30]]}}}],"schema":"https://github.com/citation-style-language/schema/raw/master/csl-citation.json"}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‘Vrouw gaf huilend kind dodelijke trap’, </w:t>
      </w:r>
      <w:r w:rsidRPr="00CA3AFA">
        <w:rPr>
          <w:rFonts w:asciiTheme="majorHAnsi" w:hAnsiTheme="majorHAnsi" w:cstheme="majorHAnsi"/>
          <w:i/>
          <w:iCs/>
        </w:rPr>
        <w:t>de Volkskrant</w:t>
      </w:r>
      <w:r w:rsidRPr="00CA3AFA">
        <w:rPr>
          <w:rFonts w:asciiTheme="majorHAnsi" w:hAnsiTheme="majorHAnsi" w:cstheme="majorHAnsi"/>
        </w:rPr>
        <w:t xml:space="preserve"> (30 augustus 1963) 9.</w:t>
      </w:r>
      <w:r w:rsidRPr="00CA3AFA">
        <w:rPr>
          <w:rFonts w:asciiTheme="majorHAnsi" w:hAnsiTheme="majorHAnsi" w:cstheme="majorHAnsi"/>
        </w:rPr>
        <w:fldChar w:fldCharType="end"/>
      </w:r>
    </w:p>
  </w:footnote>
  <w:footnote w:id="168">
    <w:p w14:paraId="2B2849CF" w14:textId="77777777" w:rsidR="007D13E6" w:rsidRPr="00CA3AFA" w:rsidRDefault="007D13E6" w:rsidP="00B4031C">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{"citationID":"MOuruuMh","properties":{"formattedCitation":"\\uc0\\u8216{}Vrouw (28) sloeg haar baby dood\\uc0\\u8217{}, , {\\i{}De Telegraaf} (zp 17 maart 1976) 6.","plainCitation":"‘Vrouw (28) sloeg haar baby dood’, , De Telegraaf (zp 17 maart 1976) 6.","dontUpdate":true,"noteIndex":171},"citationItems":[{"id":251,"uris":["http://zotero.org/users/6206570/items/LCY78ZHK"],"uri":["http://zotero.org/users/6206570/items/LCY78ZHK"],"itemData":{"id":251,"type":"article-newspaper","container-title":"De Telegraaf","page":"6","title":"Vrouw (28) sloeg haar baby dood","issued":{"date-parts":[["1976",3,17]]}}}],"schema":"https://github.com/citation-style-language/schema/raw/master/csl-citation.json"}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‘Vrouw (28) sloeg haar baby dood’, </w:t>
      </w:r>
      <w:r w:rsidRPr="00CA3AFA">
        <w:rPr>
          <w:rFonts w:asciiTheme="majorHAnsi" w:hAnsiTheme="majorHAnsi" w:cstheme="majorHAnsi"/>
          <w:i/>
          <w:iCs/>
        </w:rPr>
        <w:t>De Telegraaf</w:t>
      </w:r>
      <w:r w:rsidRPr="00CA3AFA">
        <w:rPr>
          <w:rFonts w:asciiTheme="majorHAnsi" w:hAnsiTheme="majorHAnsi" w:cstheme="majorHAnsi"/>
        </w:rPr>
        <w:t xml:space="preserve"> (17 maart 1976) 6.</w:t>
      </w:r>
      <w:r w:rsidRPr="00CA3AFA">
        <w:rPr>
          <w:rFonts w:asciiTheme="majorHAnsi" w:hAnsiTheme="majorHAnsi" w:cstheme="majorHAnsi"/>
        </w:rPr>
        <w:fldChar w:fldCharType="end"/>
      </w:r>
    </w:p>
  </w:footnote>
  <w:footnote w:id="169">
    <w:p w14:paraId="43A45DAB" w14:textId="77777777" w:rsidR="007D13E6" w:rsidRPr="00CA3AFA" w:rsidRDefault="007D13E6" w:rsidP="00B4031C">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{"citationID":"Q3fh1dVX","properties":{"formattedCitation":"\\uc0\\u8216{}Veel begrip voor radeloze moeder: zoontje (1,5) in wanhoop gedood\\uc0\\u8217{}, , {\\i{}De Tijd} (zp 6 augustus 1969) 3.","plainCitation":"‘Veel begrip voor radeloze moeder: zoontje (1,5) in wanhoop gedood’, , De Tijd (zp 6 augustus 1969) 3.","dontUpdate":true,"noteIndex":172},"citationItems":[{"id":243,"uris":["http://zotero.org/users/6206570/items/AWS6FYJF"],"uri":["http://zotero.org/users/6206570/items/AWS6FYJF"],"itemData":{"id":243,"type":"article-newspaper","container-title":"De Tijd","page":"3","title":"Veel begrip voor radeloze moeder: zoontje (1,5) in wanhoop gedood","issued":{"date-parts":[["1969",8,6]]}}}],"schema":"https://github.com/citation-style-language/schema/raw/master/csl-citation.json"}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‘Veel begrip voor radeloze moeder: zoontje (1,5) in wanhoop gedood’, </w:t>
      </w:r>
      <w:r w:rsidRPr="00CA3AFA">
        <w:rPr>
          <w:rFonts w:asciiTheme="majorHAnsi" w:hAnsiTheme="majorHAnsi" w:cstheme="majorHAnsi"/>
          <w:i/>
          <w:iCs/>
        </w:rPr>
        <w:t>De Tijd</w:t>
      </w:r>
      <w:r w:rsidRPr="00CA3AFA">
        <w:rPr>
          <w:rFonts w:asciiTheme="majorHAnsi" w:hAnsiTheme="majorHAnsi" w:cstheme="majorHAnsi"/>
        </w:rPr>
        <w:t xml:space="preserve"> (6 augustus 1969) 3.</w:t>
      </w:r>
      <w:r w:rsidRPr="00CA3AFA">
        <w:rPr>
          <w:rFonts w:asciiTheme="majorHAnsi" w:hAnsiTheme="majorHAnsi" w:cstheme="majorHAnsi"/>
        </w:rPr>
        <w:fldChar w:fldCharType="end"/>
      </w:r>
    </w:p>
  </w:footnote>
  <w:footnote w:id="170">
    <w:p w14:paraId="13AA504D" w14:textId="77777777" w:rsidR="007D13E6" w:rsidRPr="00CA3AFA" w:rsidRDefault="007D13E6" w:rsidP="00B4031C">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Zo staan verslaggevers stil bij de ruzie die zij kort daarvoor met haar man had gehad, de financiële onzekerheid van het echtpaar en het feit dat de baby maandenlang in een couveuse had gelegen, waardoor de moeder geen band had kunnen vormen met het kind: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{"citationID":"QMf0TDlE","properties":{"formattedCitation":"\\uc0\\u8216{}Moeder heeft hulp nodig na doodslaan kind\\uc0\\u8217{}, , {\\i{}de Volkskrant} (zp 6 augustus 1969) 5; \\uc0\\u8216{}Veel begrip voor radeloze moeder: zoontje (1,5) in wanhoop gedood\\uc0\\u8217{}.","plainCitation":"‘Moeder heeft hulp nodig na doodslaan kind’, , de Volkskrant (zp 6 augustus 1969) 5; ‘Veel begrip voor radeloze moeder: zoontje (1,5) in wanhoop gedood’.","dontUpdate":true,"noteIndex":173},"citationItems":[{"id":242,"uris":["http://zotero.org/users/6206570/items/MZMX9F3V"],"uri":["http://zotero.org/users/6206570/items/MZMX9F3V"],"itemData":{"id":242,"type":"article-newspaper","container-title":"de Volkskrant","page":"5","title":"Moeder heeft hulp nodig na doodslaan kind","issued":{"date-parts":[["1969",8,6]]}}},{"id":243,"uris":["http://zotero.org/users/6206570/items/AWS6FYJF"],"uri":["http://zotero.org/users/6206570/items/AWS6FYJF"],"itemData":{"id":243,"type":"article-newspaper","container-title":"De Tijd","page":"3","title":"Veel begrip voor radeloze moeder: zoontje (1,5) in wanhoop gedood","issued":{"date-parts":[["1969",8,6]]}}}],"schema":"https://github.com/citation-style-language/schema/raw/master/csl-citation.json"}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‘Moeder heeft hulp nodig na doodslaan kind’, </w:t>
      </w:r>
      <w:r w:rsidRPr="00CA3AFA">
        <w:rPr>
          <w:rFonts w:asciiTheme="majorHAnsi" w:hAnsiTheme="majorHAnsi" w:cstheme="majorHAnsi"/>
          <w:i/>
          <w:iCs/>
        </w:rPr>
        <w:t>de Volkskrant</w:t>
      </w:r>
      <w:r w:rsidRPr="00CA3AFA">
        <w:rPr>
          <w:rFonts w:asciiTheme="majorHAnsi" w:hAnsiTheme="majorHAnsi" w:cstheme="majorHAnsi"/>
        </w:rPr>
        <w:t xml:space="preserve"> (6 augustus 1969) 5; ‘Veel begrip voor radeloze moeder: zoontje (1,5) in wanhoop gedood’.</w:t>
      </w:r>
      <w:r w:rsidRPr="00CA3AFA">
        <w:rPr>
          <w:rFonts w:asciiTheme="majorHAnsi" w:hAnsiTheme="majorHAnsi" w:cstheme="majorHAnsi"/>
        </w:rPr>
        <w:fldChar w:fldCharType="end"/>
      </w:r>
    </w:p>
  </w:footnote>
  <w:footnote w:id="171">
    <w:p w14:paraId="07D75206" w14:textId="77777777" w:rsidR="007D13E6" w:rsidRPr="00CA3AFA" w:rsidRDefault="007D13E6" w:rsidP="00B4031C">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{"citationID":"35hCT7qY","properties":{"formattedCitation":"\\uc0\\u8216{}Moeder heeft hulp nodig na doodslaan kind\\uc0\\u8217{}, , {\\i{}de Volkskrant} (zp 6 augustus 1969) 5.","plainCitation":"‘Moeder heeft hulp nodig na doodslaan kind’, , de Volkskrant (zp 6 augustus 1969) 5.","dontUpdate":true,"noteIndex":174},"citationItems":[{"id":242,"uris":["http://zotero.org/users/6206570/items/MZMX9F3V"],"uri":["http://zotero.org/users/6206570/items/MZMX9F3V"],"itemData":{"id":242,"type":"article-newspaper","container-title":"de Volkskrant","page":"5","title":"Moeder heeft hulp nodig na doodslaan kind","issued":{"date-parts":[["1969",8,6]]}}}],"schema":"https://github.com/citation-style-language/schema/raw/master/csl-citation.json"}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‘Moeder heeft hulp nodig na doodslaan kind’.</w:t>
      </w:r>
      <w:r w:rsidRPr="00CA3AFA">
        <w:rPr>
          <w:rFonts w:asciiTheme="majorHAnsi" w:hAnsiTheme="majorHAnsi" w:cstheme="majorHAnsi"/>
        </w:rPr>
        <w:fldChar w:fldCharType="end"/>
      </w:r>
    </w:p>
  </w:footnote>
  <w:footnote w:id="172">
    <w:p w14:paraId="6A725E8F" w14:textId="77777777" w:rsidR="007D13E6" w:rsidRDefault="007D13E6" w:rsidP="00B4031C">
      <w:pPr>
        <w:pStyle w:val="Voetnoottekst"/>
        <w:jc w:val="both"/>
      </w:pPr>
      <w:r>
        <w:rPr>
          <w:rStyle w:val="Voetnootmarkering"/>
        </w:rPr>
        <w:footnoteRef/>
      </w:r>
      <w:r>
        <w:t xml:space="preserve"> </w:t>
      </w:r>
      <w:r w:rsidRPr="00BA1DC1">
        <w:rPr>
          <w:rFonts w:asciiTheme="majorHAnsi" w:hAnsiTheme="majorHAnsi" w:cstheme="majorHAnsi"/>
        </w:rPr>
        <w:t>In totaal maakten zeven vrouwen (10% van het totaal) zich schuldig aan mishandeling; in de studie van Koenraadt en Liem ligt dit op 21%: Koenraadt en Liem, ‘Kinderen als fataal slachtoffer’, 19-20. Van deze zeven vrouwen werden twee moeders (29%) omschreven als ‘slecht’; de overige 57% (vier gevallen) werden als zielig gezien en één vrouw (14%) werd als mentaal ontspoord afgebeeld.</w:t>
      </w:r>
    </w:p>
  </w:footnote>
  <w:footnote w:id="173">
    <w:p w14:paraId="40A27E7F" w14:textId="77777777" w:rsidR="007D13E6" w:rsidRPr="00CA3AFA" w:rsidRDefault="007D13E6" w:rsidP="00CA3AFA">
      <w:pPr>
        <w:pStyle w:val="Voetnoottekst"/>
        <w:jc w:val="both"/>
        <w:rPr>
          <w:rFonts w:asciiTheme="majorHAnsi" w:hAnsiTheme="majorHAnsi" w:cstheme="majorHAnsi"/>
          <w:lang w:val="en-US"/>
        </w:rPr>
      </w:pPr>
      <w:r w:rsidRPr="00CA3AFA">
        <w:rPr>
          <w:rStyle w:val="Voetnootmarkering"/>
          <w:rFonts w:asciiTheme="majorHAnsi" w:hAnsiTheme="majorHAnsi" w:cstheme="majorHAnsi"/>
        </w:rPr>
        <w:footnoteRef/>
      </w:r>
      <w:r w:rsidRPr="00CA3AFA">
        <w:rPr>
          <w:rFonts w:asciiTheme="majorHAnsi" w:hAnsiTheme="majorHAnsi" w:cstheme="majorHAnsi"/>
          <w:lang w:val="en-US"/>
        </w:rPr>
        <w:t xml:space="preserve"> </w:t>
      </w:r>
      <w:r w:rsidRPr="00CA3AFA">
        <w:rPr>
          <w:rFonts w:asciiTheme="majorHAnsi" w:hAnsiTheme="majorHAnsi" w:cstheme="majorHAnsi"/>
        </w:rPr>
        <w:fldChar w:fldCharType="begin"/>
      </w:r>
      <w:r>
        <w:rPr>
          <w:rFonts w:asciiTheme="majorHAnsi" w:hAnsiTheme="majorHAnsi" w:cstheme="majorHAnsi"/>
          <w:lang w:val="en-US"/>
        </w:rPr>
        <w:instrText xml:space="preserve"> ADDIN ZOTERO_ITEM CSL_CITATION {"citationID":"wWgfbRfb","properties":{"formattedCitation":"Wilczynski, \\uc0\\u8216{}Mad or Bad?\\uc0\\u8217{}, 426.","plainCitation":"Wilczynski, ‘Mad or Bad?’, 426.","noteIndex":176},"citationItems":[{"id":38,"uris":["http://zotero.org/users/6206570/items/EWXRGQ65"],"uri":["http://zotero.org/users/6206570/items/EWXRGQ65"],"itemData":{"id":38,"type":"article-journal","container-title":"The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Bad?","volume":"37","author":[{"family":"Wilczynski","given":"Ania"}],"issued":{"date-parts":[["1997"]]}},"locator":"426"}],"schema":"https://github.com/citation-style-language/schema/raw/master/csl-citation.json"}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lang w:val="en-US"/>
        </w:rPr>
        <w:t>Wilczynski, ‘Mad or Bad?’, 426.</w:t>
      </w:r>
      <w:r w:rsidRPr="00CA3AFA">
        <w:rPr>
          <w:rFonts w:asciiTheme="majorHAnsi" w:hAnsiTheme="majorHAnsi" w:cstheme="majorHAnsi"/>
        </w:rPr>
        <w:fldChar w:fldCharType="end"/>
      </w:r>
    </w:p>
  </w:footnote>
  <w:footnote w:id="174">
    <w:p w14:paraId="34DBB337"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In deze krantenartikelen wordt stilgestaan bij de hechte band die moeder en dochter hadden en de angst van de vrouw om het meisje achter te laten bij haar vader, “want die leefde in de drugs- en dealwereld”. Huilend vertelde ze dat zij haar dochter uit liefde had willen beschermen door samen met haar uit het leven te stappen.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{"citationID":"uoF1XrKx","properties":{"formattedCitation":"\\uc0\\u8216{}Loes doodde haar kindje uit liefde\\uc0\\u8217{}, , {\\i{}De Telegraaf} (zp 23 september 1989) 7; \\uc0\\u8216{}Eis 6 jaar tegen junk voor doden dochtertje: \\uc0\\u8220{}Ik zat in een zwart gat\\uc0\\u8221{}\\uc0\\u8217{}, , {\\i{}Algemeen Dagblad} (zp 23 september 1989) 8.","plainCitation":"‘Loes doodde haar kindje uit liefde’, , De Telegraaf (zp 23 september 1989) 7; ‘Eis 6 jaar tegen junk voor doden dochtertje: “Ik zat in een zwart gat”’, , Algemeen Dagblad (zp 23 september 1989) 8.","dontUpdate":true,"noteIndex":177},"citationItems":[{"id":309,"uris":["http://zotero.org/users/6206570/items/5IAG6B94"],"uri":["http://zotero.org/users/6206570/items/5IAG6B94"],"itemData":{"id":309,"type":"article-newspaper","container-title":"De Telegraaf","page":"7","title":"Loes doodde haar kindje uit liefde","issued":{"date-parts":[["1989",9,23]]}}},{"id":310,"uris":["http://zotero.org/users/6206570/items/77VMT355"],"uri":["http://zotero.org/users/6206570/items/77VMT355"],"itemData":{"id":310,"type":"article-newspaper","container-title":"Algemeen Dagblad","page":"8","title":"Eis 6 jaar tegen junk voor doden dochtertje: 'Ik zat in een zwart gat'","issued":{"date-parts":[["1989",9,23]]}}}],"schema":"https://github.com/citation-style-language/schema/raw/master/csl-citation.json"}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‘Loes doodde haar kindje uit liefde’, </w:t>
      </w:r>
      <w:r w:rsidRPr="00CA3AFA">
        <w:rPr>
          <w:rFonts w:asciiTheme="majorHAnsi" w:hAnsiTheme="majorHAnsi" w:cstheme="majorHAnsi"/>
          <w:i/>
          <w:iCs/>
        </w:rPr>
        <w:t>De Telegraaf</w:t>
      </w:r>
      <w:r w:rsidRPr="00CA3AFA">
        <w:rPr>
          <w:rFonts w:asciiTheme="majorHAnsi" w:hAnsiTheme="majorHAnsi" w:cstheme="majorHAnsi"/>
        </w:rPr>
        <w:t xml:space="preserve"> (23 september 1989) 7; ‘Eis 6 jaar tegen junk voor doden dochtertje: “Ik zat in een zwart gat”’, </w:t>
      </w:r>
      <w:r w:rsidRPr="00CA3AFA">
        <w:rPr>
          <w:rFonts w:asciiTheme="majorHAnsi" w:hAnsiTheme="majorHAnsi" w:cstheme="majorHAnsi"/>
          <w:i/>
          <w:iCs/>
        </w:rPr>
        <w:t>Algemeen Dagblad</w:t>
      </w:r>
      <w:r w:rsidRPr="00CA3AFA">
        <w:rPr>
          <w:rFonts w:asciiTheme="majorHAnsi" w:hAnsiTheme="majorHAnsi" w:cstheme="majorHAnsi"/>
        </w:rPr>
        <w:t xml:space="preserve"> (23 september 1989) 8.</w:t>
      </w:r>
      <w:r w:rsidRPr="00CA3AFA">
        <w:rPr>
          <w:rFonts w:asciiTheme="majorHAnsi" w:hAnsiTheme="majorHAnsi" w:cstheme="majorHAnsi"/>
        </w:rPr>
        <w:fldChar w:fldCharType="end"/>
      </w:r>
    </w:p>
  </w:footnote>
  <w:footnote w:id="175">
    <w:p w14:paraId="6B772017"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{"citationID":"gwl1X8Ei","properties":{"formattedCitation":"\\uc0\\u8216{}Officier wil verdachte in inrichting hebben\\uc0\\u8217{}, , {\\i{}De Telegraaf} (zp 10 september 1982) 6; \\uc0\\u8216{}Eis vijf jaar in hoger beroep tegen vrouw die haar kind doodde\\uc0\\u8217{}, , {\\i{}Nieuwsblad van het Noorden} (zp 11 mei 1983) 3.","plainCitation":"‘Officier wil verdachte in inrichting hebben’, , De Telegraaf (zp 10 september 1982) 6; ‘Eis vijf jaar in hoger beroep tegen vrouw die haar kind doodde’, , Nieuwsblad van het Noorden (zp 11 mei 1983) 3.","dontUpdate":true,"noteIndex":178},"citationItems":[{"id":260,"uris":["http://zotero.org/users/6206570/items/REEQ33ZV"],"uri":["http://zotero.org/users/6206570/items/REEQ33ZV"],"itemData":{"id":260,"type":"article-newspaper","container-title":"De Telegraaf","page":"6","title":"Officier wil verdachte in inrichting hebben","issued":{"date-parts":[["1982",9,10]]}}},{"id":262,"uris":["http://zotero.org/users/6206570/items/TKVBAKBK"],"uri":["http://zotero.org/users/6206570/items/TKVBAKBK"],"itemData":{"id":262,"type":"article-newspaper","container-title":"Nieuwsblad van het Noorden","page":"3","title":"Eis vijf jaar in hoger beroep tegen vrouw die haar kind doodde","issued":{"date-parts":[["1983",5,11]]}}}],"schema":"https://github.com/citation-style-language/schema/raw/master/csl-citation.json"}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‘Officier wil verdachte in inrichting hebben’, </w:t>
      </w:r>
      <w:r w:rsidRPr="00CA3AFA">
        <w:rPr>
          <w:rFonts w:asciiTheme="majorHAnsi" w:hAnsiTheme="majorHAnsi" w:cstheme="majorHAnsi"/>
          <w:i/>
          <w:iCs/>
        </w:rPr>
        <w:t>De Telegraaf</w:t>
      </w:r>
      <w:r w:rsidRPr="00CA3AFA">
        <w:rPr>
          <w:rFonts w:asciiTheme="majorHAnsi" w:hAnsiTheme="majorHAnsi" w:cstheme="majorHAnsi"/>
        </w:rPr>
        <w:t xml:space="preserve"> (10 september 1982) 6; ‘Eis vijf jaar in hoger beroep tegen vrouw die haar kind doodde’, </w:t>
      </w:r>
      <w:r w:rsidRPr="00CA3AFA">
        <w:rPr>
          <w:rFonts w:asciiTheme="majorHAnsi" w:hAnsiTheme="majorHAnsi" w:cstheme="majorHAnsi"/>
          <w:i/>
          <w:iCs/>
        </w:rPr>
        <w:t>Nieuwsblad van het Noorden</w:t>
      </w:r>
      <w:r w:rsidRPr="00CA3AFA">
        <w:rPr>
          <w:rFonts w:asciiTheme="majorHAnsi" w:hAnsiTheme="majorHAnsi" w:cstheme="majorHAnsi"/>
        </w:rPr>
        <w:t xml:space="preserve"> (11 mei 1983) 3.</w:t>
      </w:r>
      <w:r w:rsidRPr="00CA3AFA">
        <w:rPr>
          <w:rFonts w:asciiTheme="majorHAnsi" w:hAnsiTheme="majorHAnsi" w:cstheme="majorHAnsi"/>
        </w:rPr>
        <w:fldChar w:fldCharType="end"/>
      </w:r>
    </w:p>
  </w:footnote>
  <w:footnote w:id="176">
    <w:p w14:paraId="54170DC3"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{"citationID":"Q3u1KvsA","properties":{"formattedCitation":"\\uc0\\u8216{}\\uc0\\u8220{}Ik wilde mijn man alleen ziek maken\\uc0\\u8221{}\\uc0\\u8217{}, , {\\i{}Het Vrije Volk} (zp 21 juni 1972) 13.","plainCitation":"‘“Ik wilde mijn man alleen ziek maken”’, , Het Vrije Volk (zp 21 juni 1972) 13.","dontUpdate":true,"noteIndex":179},"citationItems":[{"id":268,"uris":["http://zotero.org/users/6206570/items/3Z5PV3XH"],"uri":["http://zotero.org/users/6206570/items/3Z5PV3XH"],"itemData":{"id":268,"type":"article-newspaper","container-title":"Het Vrije Volk","page":"13","title":"'Ik wilde mijn man alleen ziek maken'","issued":{"date-parts":[["1972",6,21]]}}}],"schema":"https://github.com/citation-style-language/schema/raw/master/csl-citation.json"}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‘“Ik wilde mijn man alleen ziek maken”’, </w:t>
      </w:r>
      <w:r w:rsidRPr="00CA3AFA">
        <w:rPr>
          <w:rFonts w:asciiTheme="majorHAnsi" w:hAnsiTheme="majorHAnsi" w:cstheme="majorHAnsi"/>
          <w:i/>
          <w:iCs/>
        </w:rPr>
        <w:t>Het Vrije Volk</w:t>
      </w:r>
      <w:r w:rsidRPr="00CA3AFA">
        <w:rPr>
          <w:rFonts w:asciiTheme="majorHAnsi" w:hAnsiTheme="majorHAnsi" w:cstheme="majorHAnsi"/>
        </w:rPr>
        <w:t xml:space="preserve"> (21 juni 1972) 13.</w:t>
      </w:r>
      <w:r w:rsidRPr="00CA3AFA">
        <w:rPr>
          <w:rFonts w:asciiTheme="majorHAnsi" w:hAnsiTheme="majorHAnsi" w:cstheme="majorHAnsi"/>
        </w:rPr>
        <w:fldChar w:fldCharType="end"/>
      </w:r>
    </w:p>
  </w:footnote>
  <w:footnote w:id="177">
    <w:p w14:paraId="1377D1FA"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{"citationID":"cuGfylsg","properties":{"formattedCitation":"\\uc0\\u8216{}Moeders gif werd Eddie (5) fataal\\uc0\\u8217{}, , {\\i{}De Telegraaf} (zp 21 juni 1972) 7.","plainCitation":"‘Moeders gif werd Eddie (5) fataal’, , De Telegraaf (zp 21 juni 1972) 7.","dontUpdate":true,"noteIndex":180},"citationItems":[{"id":270,"uris":["http://zotero.org/users/6206570/items/TSUGNTQE"],"uri":["http://zotero.org/users/6206570/items/TSUGNTQE"],"itemData":{"id":270,"type":"article-newspaper","container-title":"De Telegraaf","page":"7","title":"Moeders gif werd Eddie (5) fataal","issued":{"date-parts":[["1972",6,21]]}}}],"schema":"https://github.com/citation-style-language/schema/raw/master/csl-citation.json"}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‘Moeders gif werd Eddie (5) fataal’, </w:t>
      </w:r>
      <w:r w:rsidRPr="00CA3AFA">
        <w:rPr>
          <w:rFonts w:asciiTheme="majorHAnsi" w:hAnsiTheme="majorHAnsi" w:cstheme="majorHAnsi"/>
          <w:i/>
          <w:iCs/>
        </w:rPr>
        <w:t>De Telegraaf</w:t>
      </w:r>
      <w:r w:rsidRPr="00CA3AFA">
        <w:rPr>
          <w:rFonts w:asciiTheme="majorHAnsi" w:hAnsiTheme="majorHAnsi" w:cstheme="majorHAnsi"/>
        </w:rPr>
        <w:t xml:space="preserve"> (21 juni 1972) 7.</w:t>
      </w:r>
      <w:r w:rsidRPr="00CA3AFA">
        <w:rPr>
          <w:rFonts w:asciiTheme="majorHAnsi" w:hAnsiTheme="majorHAnsi" w:cstheme="majorHAnsi"/>
        </w:rPr>
        <w:fldChar w:fldCharType="end"/>
      </w:r>
    </w:p>
  </w:footnote>
  <w:footnote w:id="178">
    <w:p w14:paraId="76BF1904"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{"citationID":"sqspfLBd","properties":{"formattedCitation":"\\uc0\\u8216{}Eis van acht jaar tegen moeder die dochtertje in kelder keel doorsneed\\uc0\\u8217{}, , {\\i{}Nieuwsblad van het Noorden} (zp 14 augustus 1974) 3.","plainCitation":"‘Eis van acht jaar tegen moeder die dochtertje in kelder keel doorsneed’, , Nieuwsblad van het Noorden (zp 14 augustus 1974) 3.","dontUpdate":true,"noteIndex":181},"citationItems":[{"id":153,"uris":["http://zotero.org/users/6206570/items/M6GBHNY7"],"uri":["http://zotero.org/users/6206570/items/M6GBHNY7"],"itemData":{"id":153,"type":"article-newspaper","container-title":"Nieuwsblad van het Noorden","page":"3","title":"Eis van acht jaar tegen moeder die dochtertje in kelder keel doorsneed","issued":{"date-parts":[["1974",8,14]]}}}],"schema":"https://github.com/citation-style-language/schema/raw/master/csl-citation.json"}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‘Eis van acht jaar tegen moeder die dochtertje in kelder keel doorsneed’, </w:t>
      </w:r>
      <w:r w:rsidRPr="00CA3AFA">
        <w:rPr>
          <w:rFonts w:asciiTheme="majorHAnsi" w:hAnsiTheme="majorHAnsi" w:cstheme="majorHAnsi"/>
          <w:i/>
          <w:iCs/>
        </w:rPr>
        <w:t>Nieuwsblad van het Noorden</w:t>
      </w:r>
      <w:r w:rsidRPr="00CA3AFA">
        <w:rPr>
          <w:rFonts w:asciiTheme="majorHAnsi" w:hAnsiTheme="majorHAnsi" w:cstheme="majorHAnsi"/>
        </w:rPr>
        <w:t xml:space="preserve"> (14 augustus 1974) 3.</w:t>
      </w:r>
      <w:r w:rsidRPr="00CA3AFA">
        <w:rPr>
          <w:rFonts w:asciiTheme="majorHAnsi" w:hAnsiTheme="majorHAnsi" w:cstheme="majorHAnsi"/>
        </w:rPr>
        <w:fldChar w:fldCharType="end"/>
      </w:r>
    </w:p>
  </w:footnote>
  <w:footnote w:id="179">
    <w:p w14:paraId="1C2FAD4F"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{"citationID":"p3xYxvz6","properties":{"formattedCitation":"\\uc0\\u8216{}Eenzame vrouw doodde dochtertje\\uc0\\u8217{}, , {\\i{}Het Vrije Volk} (zp 14 augustus 1974) 13.","plainCitation":"‘Eenzame vrouw doodde dochtertje’, , Het Vrije Volk (zp 14 augustus 1974) 13.","dontUpdate":true,"noteIndex":182},"citationItems":[{"id":154,"uris":["http://zotero.org/users/6206570/items/QHQJNWU6"],"uri":["http://zotero.org/users/6206570/items/QHQJNWU6"],"itemData":{"id":154,"type":"article-newspaper","container-title":"Het Vrije Volk","page":"13","title":"Eenzame vrouw doodde dochtertje","issued":{"date-parts":[["1974",8,14]]}}}],"schema":"https://github.com/citation-style-language/schema/raw/master/csl-citation.json"}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‘Eenzame vrouw doodde dochtertje’, </w:t>
      </w:r>
      <w:r w:rsidRPr="00CA3AFA">
        <w:rPr>
          <w:rFonts w:asciiTheme="majorHAnsi" w:hAnsiTheme="majorHAnsi" w:cstheme="majorHAnsi"/>
          <w:i/>
          <w:iCs/>
        </w:rPr>
        <w:t>Het Vrije Volk</w:t>
      </w:r>
      <w:r w:rsidRPr="00CA3AFA">
        <w:rPr>
          <w:rFonts w:asciiTheme="majorHAnsi" w:hAnsiTheme="majorHAnsi" w:cstheme="majorHAnsi"/>
        </w:rPr>
        <w:t xml:space="preserve"> (14 augustus 1974) 13.</w:t>
      </w:r>
      <w:r w:rsidRPr="00CA3AFA">
        <w:rPr>
          <w:rFonts w:asciiTheme="majorHAnsi" w:hAnsiTheme="majorHAnsi" w:cstheme="majorHAnsi"/>
        </w:rPr>
        <w:fldChar w:fldCharType="end"/>
      </w:r>
    </w:p>
  </w:footnote>
  <w:footnote w:id="180">
    <w:p w14:paraId="6C18771B" w14:textId="77777777" w:rsidR="007D13E6" w:rsidRPr="00CA3AFA" w:rsidRDefault="007D13E6" w:rsidP="00CA3AFA">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Deze vrouw had haar dochter verdronken en haar daad proberen te verhullen door bij de politie aan te geven dat haar dochter was ontvoerd. Hoewel psychiaters stelde dat de vrouw nauwelijks toerekeningsvatbaar was, gezien haar gebrekkige ontwikkeling, </w:t>
      </w:r>
      <w:r>
        <w:rPr>
          <w:rFonts w:asciiTheme="majorHAnsi" w:hAnsiTheme="majorHAnsi" w:cstheme="majorHAnsi"/>
        </w:rPr>
        <w:t>zagen</w:t>
      </w:r>
      <w:r w:rsidRPr="00CA3AFA">
        <w:rPr>
          <w:rFonts w:asciiTheme="majorHAnsi" w:hAnsiTheme="majorHAnsi" w:cstheme="majorHAnsi"/>
        </w:rPr>
        <w:t xml:space="preserve"> de rechtbank en de pers dit anders: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{"citationID":"TS044Yxk","properties":{"formattedCitation":"\\uc0\\u8216{}Vijf jaar ge\\uc0\\u235{}ist wegens moord op dochtertje\\uc0\\u8217{}, , {\\i{}De Tijd} (zp 2 november 1963) 2.","plainCitation":"‘Vijf jaar geëist wegens moord op dochtertje’, , De Tijd (zp 2 november 1963) 2.","dontUpdate":true,"noteIndex":183},"citationItems":[{"id":132,"uris":["http://zotero.org/users/6206570/items/GL6PRJNT"],"uri":["http://zotero.org/users/6206570/items/GL6PRJNT"],"itemData":{"id":132,"type":"article-newspaper","container-title":"De Tijd","page":"2","title":"Vijf jaar geëist wegens moord op dochtertje","issued":{"date-parts":[["1963",11,2]]}}}],"schema":"https://github.com/citation-style-language/schema/raw/master/csl-citation.json"}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‘Vijf jaar geëist wegens moord op dochtertje’, </w:t>
      </w:r>
      <w:r w:rsidRPr="00CA3AFA">
        <w:rPr>
          <w:rFonts w:asciiTheme="majorHAnsi" w:hAnsiTheme="majorHAnsi" w:cstheme="majorHAnsi"/>
          <w:i/>
          <w:iCs/>
        </w:rPr>
        <w:t>De Tijd</w:t>
      </w:r>
      <w:r w:rsidRPr="00CA3AFA">
        <w:rPr>
          <w:rFonts w:asciiTheme="majorHAnsi" w:hAnsiTheme="majorHAnsi" w:cstheme="majorHAnsi"/>
        </w:rPr>
        <w:t xml:space="preserve"> (2 november 1963) 2.</w:t>
      </w:r>
      <w:r w:rsidRPr="00CA3AFA">
        <w:rPr>
          <w:rFonts w:asciiTheme="majorHAnsi" w:hAnsiTheme="majorHAnsi" w:cstheme="majorHAnsi"/>
        </w:rPr>
        <w:fldChar w:fldCharType="end"/>
      </w:r>
    </w:p>
  </w:footnote>
  <w:footnote w:id="181">
    <w:p w14:paraId="019E249F" w14:textId="77777777" w:rsidR="007D13E6" w:rsidRPr="00CA3A40" w:rsidRDefault="007D13E6" w:rsidP="00F918BF">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40">
        <w:rPr>
          <w:rFonts w:asciiTheme="majorHAnsi" w:hAnsiTheme="majorHAnsi" w:cstheme="majorHAnsi"/>
        </w:rPr>
        <w:t xml:space="preserve"> </w:t>
      </w:r>
      <w:r w:rsidRPr="00CA3AFA">
        <w:rPr>
          <w:rFonts w:asciiTheme="majorHAnsi" w:hAnsiTheme="majorHAnsi" w:cstheme="majorHAnsi"/>
        </w:rPr>
        <w:fldChar w:fldCharType="begin"/>
      </w:r>
      <w:r w:rsidRPr="00CA3A40">
        <w:rPr>
          <w:rFonts w:asciiTheme="majorHAnsi" w:hAnsiTheme="majorHAnsi" w:cstheme="majorHAnsi"/>
        </w:rPr>
        <w:instrText xml:space="preserve"> ADDIN ZOTERO_ITEM CSL_CITATION {"citationID":"Wy70Iw3w","properties":{"formattedCitation":"Wilczynski, \\uc0\\u8216{}Mad or Bad?\\uc0\\u8217{}, 424.","plainCitation":"Wilczynski, ‘Mad or Bad?’, 424.","noteIndex":184},"citationItems":[{"id":38,"uris":["http://zotero.org/users/6206570/items/EWXRGQ65"],"uri":["http://zotero.org/users/6206570/items/EWXRGQ65"],"itemData":{"id":38,"type":"article-journal","container-title":"The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Bad?","volume":"37","author":[{"family":"Wilczynski","given":"Ania"}],"issued":{"date-parts":[["1997"]]}},"locator":"424"}],"schema":"https://github.com/citation-style-language/schema/raw/master/csl-citation.json"} </w:instrText>
      </w:r>
      <w:r w:rsidRPr="00CA3AFA">
        <w:rPr>
          <w:rFonts w:asciiTheme="majorHAnsi" w:hAnsiTheme="majorHAnsi" w:cstheme="majorHAnsi"/>
        </w:rPr>
        <w:fldChar w:fldCharType="separate"/>
      </w:r>
      <w:r w:rsidRPr="00CA3A40">
        <w:rPr>
          <w:rFonts w:asciiTheme="majorHAnsi" w:hAnsiTheme="majorHAnsi" w:cstheme="majorHAnsi"/>
        </w:rPr>
        <w:t>Wilczynski, ‘Mad or Bad?’, 424.</w:t>
      </w:r>
      <w:r w:rsidRPr="00CA3AFA">
        <w:rPr>
          <w:rFonts w:asciiTheme="majorHAnsi" w:hAnsiTheme="majorHAnsi" w:cstheme="majorHAnsi"/>
        </w:rPr>
        <w:fldChar w:fldCharType="end"/>
      </w:r>
    </w:p>
  </w:footnote>
  <w:footnote w:id="182">
    <w:p w14:paraId="2AEFAB20" w14:textId="77777777" w:rsidR="007D13E6" w:rsidRPr="002D4063" w:rsidRDefault="007D13E6" w:rsidP="002D4063">
      <w:pPr>
        <w:pStyle w:val="Voetnoottekst"/>
        <w:jc w:val="both"/>
        <w:rPr>
          <w:rFonts w:asciiTheme="majorHAnsi" w:hAnsiTheme="majorHAnsi" w:cstheme="majorHAnsi"/>
        </w:rPr>
      </w:pPr>
      <w:r w:rsidRPr="002D4063">
        <w:rPr>
          <w:rStyle w:val="Voetnootmarkering"/>
          <w:rFonts w:asciiTheme="majorHAnsi" w:hAnsiTheme="majorHAnsi" w:cstheme="majorHAnsi"/>
        </w:rPr>
        <w:footnoteRef/>
      </w:r>
      <w:r w:rsidRPr="002D4063">
        <w:rPr>
          <w:rFonts w:asciiTheme="majorHAnsi" w:hAnsiTheme="majorHAnsi" w:cstheme="majorHAnsi"/>
        </w:rPr>
        <w:t xml:space="preserve"> Uit de studie van Koenraadt en Liem komt naar voren dat 6% van de zaken bestond uit gevallen van neonaticide, waarbij zeven moeders (9%) als dader werden aangewezen en ook twee vaders (3%). </w:t>
      </w:r>
      <w:r w:rsidRPr="002D4063">
        <w:rPr>
          <w:rFonts w:asciiTheme="majorHAnsi" w:hAnsiTheme="majorHAnsi" w:cstheme="majorHAnsi"/>
        </w:rPr>
        <w:fldChar w:fldCharType="begin"/>
      </w:r>
      <w:r w:rsidRPr="002D4063">
        <w:rPr>
          <w:rFonts w:asciiTheme="majorHAnsi" w:hAnsiTheme="majorHAnsi" w:cstheme="majorHAnsi"/>
        </w:rPr>
        <w:instrText xml:space="preserve"> ADDIN ZOTERO_ITEM CSL_CITATION {"citationID":"TjplVs8t","properties":{"formattedCitation":"Koenraadt en Liem, \\uc0\\u8216{}Kinderen als fataal slachtoffer\\uc0\\u8217{}, 19\\uc0\\u8211{}21.","plainCitation":"Koenraadt en Liem, ‘Kinderen als fataal slachtoffer’, 19–21.","noteIndex":185},"citationItems":[{"id":25,"uris":["http://zotero.org/users/6206570/items/5J7JBB2V"],"uri":["http://zotero.org/users/6206570/items/5J7JBB2V"],"itemData":{"id":25,"type":"chapter","container-title":"Het kind als slachtoffer. Patronen en preventie van (fataal) geweld in gezinsverband","event-place":"Amsterdam","language":"Nederlands","page":"11-30","publisher-place":"Amsterdam","title":"Kinderen als fataal slachtoffer van eigen ouders","title-short":"Kinderen als fataal slachtoffer","author":[{"family":"Koenraadt","given":"Frans"},{"family":"Liem","given":"Marieke"}],"issued":{"date-parts":[["2008"]]}},"locator":"19-21"}],"schema":"https://github.com/citation-style-language/schema/raw/master/csl-citation.json"} </w:instrText>
      </w:r>
      <w:r w:rsidRPr="002D4063">
        <w:rPr>
          <w:rFonts w:asciiTheme="majorHAnsi" w:hAnsiTheme="majorHAnsi" w:cstheme="majorHAnsi"/>
        </w:rPr>
        <w:fldChar w:fldCharType="separate"/>
      </w:r>
      <w:r w:rsidRPr="002D4063">
        <w:rPr>
          <w:rFonts w:asciiTheme="majorHAnsi" w:hAnsiTheme="majorHAnsi" w:cstheme="majorHAnsi"/>
        </w:rPr>
        <w:t>Koenraadt en Liem, ‘Kinderen als fataal slachtoffer’, 19–21.</w:t>
      </w:r>
      <w:r w:rsidRPr="002D4063">
        <w:rPr>
          <w:rFonts w:asciiTheme="majorHAnsi" w:hAnsiTheme="majorHAnsi" w:cstheme="majorHAnsi"/>
        </w:rPr>
        <w:fldChar w:fldCharType="end"/>
      </w:r>
      <w:r>
        <w:rPr>
          <w:rFonts w:asciiTheme="majorHAnsi" w:hAnsiTheme="majorHAnsi" w:cstheme="majorHAnsi"/>
        </w:rPr>
        <w:t xml:space="preserve"> </w:t>
      </w:r>
      <w:r w:rsidRPr="002D4063">
        <w:rPr>
          <w:rFonts w:asciiTheme="majorHAnsi" w:hAnsiTheme="majorHAnsi" w:cstheme="majorHAnsi"/>
        </w:rPr>
        <w:t xml:space="preserve">In dit scriptieonderzoek komen geen gevallen van mannelijke daders voor, maar een totaal van </w:t>
      </w:r>
      <w:r>
        <w:rPr>
          <w:rFonts w:asciiTheme="majorHAnsi" w:hAnsiTheme="majorHAnsi" w:cstheme="majorHAnsi"/>
        </w:rPr>
        <w:t>18</w:t>
      </w:r>
      <w:r w:rsidRPr="002D4063">
        <w:rPr>
          <w:rFonts w:asciiTheme="majorHAnsi" w:hAnsiTheme="majorHAnsi" w:cstheme="majorHAnsi"/>
        </w:rPr>
        <w:t xml:space="preserve">% van </w:t>
      </w:r>
      <w:r>
        <w:rPr>
          <w:rFonts w:asciiTheme="majorHAnsi" w:hAnsiTheme="majorHAnsi" w:cstheme="majorHAnsi"/>
        </w:rPr>
        <w:t>alle</w:t>
      </w:r>
      <w:r w:rsidRPr="002D4063">
        <w:rPr>
          <w:rFonts w:asciiTheme="majorHAnsi" w:hAnsiTheme="majorHAnsi" w:cstheme="majorHAnsi"/>
        </w:rPr>
        <w:t xml:space="preserve"> </w:t>
      </w:r>
      <w:r>
        <w:rPr>
          <w:rFonts w:asciiTheme="majorHAnsi" w:hAnsiTheme="majorHAnsi" w:cstheme="majorHAnsi"/>
        </w:rPr>
        <w:t>kinderdodingen</w:t>
      </w:r>
      <w:r w:rsidRPr="002D4063">
        <w:rPr>
          <w:rFonts w:asciiTheme="majorHAnsi" w:hAnsiTheme="majorHAnsi" w:cstheme="majorHAnsi"/>
        </w:rPr>
        <w:t xml:space="preserve"> bestaat uit neonaticide</w:t>
      </w:r>
      <w:r>
        <w:rPr>
          <w:rFonts w:asciiTheme="majorHAnsi" w:hAnsiTheme="majorHAnsi" w:cstheme="majorHAnsi"/>
        </w:rPr>
        <w:t>, met alleen vrouwelijke daders.</w:t>
      </w:r>
    </w:p>
  </w:footnote>
  <w:footnote w:id="183">
    <w:p w14:paraId="4784A96A" w14:textId="77777777" w:rsidR="007D13E6" w:rsidRPr="00CA3AFA" w:rsidRDefault="007D13E6" w:rsidP="009E7D03">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‘De moeder die, ter uitvoering van een onder werking van vrees voor de ontdekking van haar bevalling, haar kind bij of kort na de geboorte opzettelijk van het leven berooft, wordt, als schuldig aan kinderdoodslag, gestraft met gevangenisstraf van ten hoogste zes jaren of geldboete van de vierde categorie’, zie: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{"citationID":"cmRyPljd","properties":{"formattedCitation":"\\uc0\\u8216{}Art. 290 Sr\\uc0\\u8217{}, , {\\i{}Wetboek van Strafrecht} (zp 1881); \\uc0\\u8216{}Art. 291 Sr\\uc0\\u8217{}, , {\\i{}Wetboek van Strafrecht} (zp 1881).","plainCitation":"‘Art. 290 Sr’, , Wetboek van Strafrecht (zp 1881); ‘Art. 291 Sr’, , Wetboek van Strafrecht (zp 1881).","dontUpdate":true,"noteIndex":186},"citationItems":[{"id":346,"uris":["http://zotero.org/users/6206570/items/MCSSKCHT"],"uri":["http://zotero.org/users/6206570/items/MCSSKCHT"],"itemData":{"id":346,"type":"legislation","container-title":"Wetboek van Strafrecht","number":"290","title":"Art. 290 Sr","issued":{"date-parts":[["1881",3,3]]}}},{"id":345,"uris":["http://zotero.org/users/6206570/items/J8XUI337"],"uri":["http://zotero.org/users/6206570/items/J8XUI337"],"itemData":{"id":345,"type":"legislation","container-title":"Wetboek van Strafrecht","number":"291","title":"Art. 291 Sr","issued":{"date-parts":[["1881",3,3]]}}}],"schema":"https://github.com/citation-style-language/schema/raw/master/csl-citation.json"}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 xml:space="preserve">‘Art. 290 Sr’, </w:t>
      </w:r>
      <w:r w:rsidRPr="00CA3AFA">
        <w:rPr>
          <w:rFonts w:asciiTheme="majorHAnsi" w:hAnsiTheme="majorHAnsi" w:cstheme="majorHAnsi"/>
          <w:i/>
          <w:iCs/>
        </w:rPr>
        <w:t>Wetboek van Strafrecht</w:t>
      </w:r>
      <w:r w:rsidRPr="00CA3AFA">
        <w:rPr>
          <w:rFonts w:asciiTheme="majorHAnsi" w:hAnsiTheme="majorHAnsi" w:cstheme="majorHAnsi"/>
        </w:rPr>
        <w:t xml:space="preserve">; ‘De moeder die, ter uitvoering van een onder werking van vrees voor de ontdekking van haar aanstaande bevalling genomen besluit, haar kind bij of kort na de geboorte opzettelijk van het leven berooft, wordt, als schuldig aan kindermoord, gestraft met gevangenisstraf van ten hoogste negen jaren of geldboete van de vijfde categorie’, zie: ‘Art. 291 Sr’, </w:t>
      </w:r>
      <w:r w:rsidRPr="00CA3AFA">
        <w:rPr>
          <w:rFonts w:asciiTheme="majorHAnsi" w:hAnsiTheme="majorHAnsi" w:cstheme="majorHAnsi"/>
          <w:i/>
          <w:iCs/>
        </w:rPr>
        <w:t>Wetboek van Strafrecht</w:t>
      </w:r>
      <w:r w:rsidRPr="00CA3AFA">
        <w:rPr>
          <w:rFonts w:asciiTheme="majorHAnsi" w:hAnsiTheme="majorHAnsi" w:cstheme="majorHAnsi"/>
        </w:rPr>
        <w:t>.</w:t>
      </w:r>
      <w:r w:rsidRPr="00CA3AFA">
        <w:rPr>
          <w:rFonts w:asciiTheme="majorHAnsi" w:hAnsiTheme="majorHAnsi" w:cstheme="majorHAnsi"/>
        </w:rPr>
        <w:fldChar w:fldCharType="end"/>
      </w:r>
    </w:p>
  </w:footnote>
  <w:footnote w:id="184">
    <w:p w14:paraId="47643517" w14:textId="77777777" w:rsidR="007D13E6" w:rsidRDefault="007D13E6" w:rsidP="00736D5F">
      <w:pPr>
        <w:pStyle w:val="Voetnoottekst"/>
        <w:jc w:val="both"/>
      </w:pPr>
      <w:r>
        <w:rPr>
          <w:rStyle w:val="Voetnootmarkering"/>
        </w:rPr>
        <w:footnoteRef/>
      </w:r>
      <w:r>
        <w:t xml:space="preserve"> </w:t>
      </w:r>
      <w:r w:rsidRPr="00736D5F">
        <w:rPr>
          <w:rFonts w:asciiTheme="majorHAnsi" w:hAnsiTheme="majorHAnsi" w:cstheme="majorHAnsi"/>
        </w:rPr>
        <w:t xml:space="preserve">Wilkinson trekt eveneens de conclusie dat bij gevallen van neonaticide de Nederlandse pers niet direct stilstond bij de mentale problemen en krankzinnigheid van de moeder, zoals in Groot-Brittannië wel het geval was. Dat hiervoor geen aandacht was, komt waarschijnlijk doordat deze vrouwen minder vaak leden aan psychotische aandoeningen of depressiviteit; Koenraadt constateert dit in zijn onderzoek naar gevallen van neonaticide in Nederland tussen 1950-2001. </w:t>
      </w:r>
      <w:r w:rsidRPr="00736D5F">
        <w:rPr>
          <w:rFonts w:asciiTheme="majorHAnsi" w:hAnsiTheme="majorHAnsi" w:cstheme="majorHAnsi"/>
        </w:rPr>
        <w:fldChar w:fldCharType="begin"/>
      </w:r>
      <w:r>
        <w:rPr>
          <w:rFonts w:asciiTheme="majorHAnsi" w:hAnsiTheme="majorHAnsi" w:cstheme="majorHAnsi"/>
        </w:rPr>
        <w:instrText xml:space="preserve"> ADDIN ZOTERO_ITEM CSL_CITATION {"citationID":"JbHQUIeI","properties":{"formattedCitation":"Wilkinson, \\uc0\\u8216{}Drama in the Dialies\\uc0\\u8217{}, 191; F.A.M.M Koenraadt, \\uc0\\u8216{}Doding van een pasgeborene; een verborgen delict\\uc0\\u8217{}, in: T.I. Oei en M.S. Groenhuijsen ed., {\\i{}Actuele ontwikkelingen in de forensische psychiatrie} (Deventer 2003) 201\\uc0\\u8211{}226, aldaar 201 en 209.","plainCitation":"Wilkinson, ‘Drama in the Dialies’, 191; F.A.M.M Koenraadt, ‘Doding van een pasgeborene; een verborgen delict’, in: T.I. Oei en M.S. Groenhuijsen ed., Actuele ontwikkelingen in de forensische psychiatrie (Deventer 2003) 201–226, aldaar 201 en 209.","dontUpdate":true,"noteIndex":187},"citationItems":[{"id":369,"uris":["http://zotero.org/users/6206570/items/63D3RVGE"],"uri":["http://zotero.org/users/6206570/items/63D3RVGE"],"itemData":{"id":369,"type":"thesis","event-place":"Leiden","genre":"Proefschrift Universiteit","publisher":"Universiteit Leiden","publisher-place":"Leiden","title":"Drama in the Dialies. Violence and Gender in Dutch Newspapers, 1880 to 1930","title-short":"Drama in the Dialies","author":[{"family":"Wilkinson","given":"Clare"}],"issued":{"date-parts":[["2020",4,23]]}},"locator":"191"},{"id":80,"uris":["http://zotero.org/users/6206570/items/ZEXI5FGN"],"uri":["http://zotero.org/users/6206570/items/ZEXI5FGN"],"itemData":{"id":80,"type":"chapter","container-title":"Actuele ontwikkelingen in de forensische psychiatrie","event-place":"Deventer","page":"201-226","publisher-place":"Deventer","title":"Doding van een pasgeborene; een verborgen delict","title-short":"Doding van een pasgeborene","author":[{"family":"Koenraadt","given":"F.A.M.M"}],"editor":[{"family":"Oei","given":"T.I."},{"family":"Groenhuijsen","given":"M.S."}],"issued":{"date-parts":[["2003"]]}},"locator":"201 en 209"}],"schema":"https://github.com/citation-style-language/schema/raw/master/csl-citation.json"} </w:instrText>
      </w:r>
      <w:r w:rsidRPr="00736D5F">
        <w:rPr>
          <w:rFonts w:asciiTheme="majorHAnsi" w:hAnsiTheme="majorHAnsi" w:cstheme="majorHAnsi"/>
        </w:rPr>
        <w:fldChar w:fldCharType="separate"/>
      </w:r>
      <w:r w:rsidRPr="00736D5F">
        <w:rPr>
          <w:rFonts w:asciiTheme="majorHAnsi" w:hAnsiTheme="majorHAnsi" w:cstheme="majorHAnsi"/>
        </w:rPr>
        <w:t xml:space="preserve">Wilkinson, ‘Drama in the Dialies’, 191. Dat F.A.M.M Koenraadt, ‘Doding van een pasgeborene; een verborgen delict’, in: T.I. Oei en M.S. Groenhuijsen ed., </w:t>
      </w:r>
      <w:r w:rsidRPr="00736D5F">
        <w:rPr>
          <w:rFonts w:asciiTheme="majorHAnsi" w:hAnsiTheme="majorHAnsi" w:cstheme="majorHAnsi"/>
          <w:i/>
          <w:iCs/>
        </w:rPr>
        <w:t>Actuele ontwikkelingen in de forensische psychiatrie</w:t>
      </w:r>
      <w:r w:rsidRPr="00736D5F">
        <w:rPr>
          <w:rFonts w:asciiTheme="majorHAnsi" w:hAnsiTheme="majorHAnsi" w:cstheme="majorHAnsi"/>
        </w:rPr>
        <w:t xml:space="preserve"> (Deventer 2003) 201–226, aldaar 201 en 209.</w:t>
      </w:r>
      <w:r w:rsidRPr="00736D5F">
        <w:rPr>
          <w:rFonts w:asciiTheme="majorHAnsi" w:hAnsiTheme="majorHAnsi" w:cstheme="majorHAnsi"/>
        </w:rPr>
        <w:fldChar w:fldCharType="end"/>
      </w:r>
    </w:p>
  </w:footnote>
  <w:footnote w:id="185">
    <w:p w14:paraId="6A5592F6" w14:textId="77777777" w:rsidR="007D13E6" w:rsidRPr="00CA3AFA" w:rsidRDefault="007D13E6" w:rsidP="002D4063">
      <w:pPr>
        <w:pStyle w:val="Voetnoottekst"/>
        <w:jc w:val="both"/>
        <w:rPr>
          <w:rFonts w:asciiTheme="majorHAnsi" w:hAnsiTheme="majorHAnsi" w:cstheme="majorHAnsi"/>
        </w:rPr>
      </w:pPr>
      <w:r w:rsidRPr="00CA3AFA">
        <w:rPr>
          <w:rStyle w:val="Voetnootmarkering"/>
          <w:rFonts w:asciiTheme="majorHAnsi" w:hAnsiTheme="majorHAnsi" w:cstheme="majorHAnsi"/>
        </w:rPr>
        <w:footnoteRef/>
      </w:r>
      <w:r w:rsidRPr="00CA3AFA">
        <w:rPr>
          <w:rFonts w:asciiTheme="majorHAnsi" w:hAnsiTheme="majorHAnsi" w:cstheme="majorHAnsi"/>
        </w:rPr>
        <w:t xml:space="preserve"> </w:t>
      </w:r>
      <w:r w:rsidRPr="00CA3AFA">
        <w:rPr>
          <w:rFonts w:asciiTheme="majorHAnsi" w:hAnsiTheme="majorHAnsi" w:cstheme="majorHAnsi"/>
        </w:rPr>
        <w:fldChar w:fldCharType="begin"/>
      </w:r>
      <w:r>
        <w:rPr>
          <w:rFonts w:asciiTheme="majorHAnsi" w:hAnsiTheme="majorHAnsi" w:cstheme="majorHAnsi"/>
        </w:rPr>
        <w:instrText xml:space="preserve"> ADDIN ZOTERO_ITEM CSL_CITATION {"citationID":"amnYGMen","properties":{"formattedCitation":"\\uc0\\u8216{}Lichte eis tegen een paria: meisje doode haar baby in wanhoopsbui\\uc0\\u8217{}, , {\\i{}Limburgsch Dagblad} (zp 22 oktober 1965) 13.","plainCitation":"‘Lichte eis tegen een paria: meisje doode haar baby in wanhoopsbui’, , Limburgsch Dagblad (zp 22 oktober 1965) 13.","dontUpdate":true,"noteIndex":188},"citationItems":[{"id":277,"uris":["http://zotero.org/users/6206570/items/URE7MPZT"],"uri":["http://zotero.org/users/6206570/items/URE7MPZT"],"itemData":{"id":277,"type":"article-newspaper","container-title":"Limburgsch Dagblad","page":"13","title":"Lichte eis tegen een paria: meisje doode haar baby in wanhoopsbui","issued":{"date-parts":[["1965",10,22]]}}}],"schema":"https://github.com/citation-style-language/schema/raw/master/csl-citation.json"} </w:instrText>
      </w:r>
      <w:r w:rsidRPr="00CA3AFA">
        <w:rPr>
          <w:rFonts w:asciiTheme="majorHAnsi" w:hAnsiTheme="majorHAnsi" w:cstheme="majorHAnsi"/>
        </w:rPr>
        <w:fldChar w:fldCharType="separate"/>
      </w:r>
      <w:r w:rsidRPr="00CA3AFA">
        <w:rPr>
          <w:rFonts w:asciiTheme="majorHAnsi" w:hAnsiTheme="majorHAnsi" w:cstheme="majorHAnsi"/>
        </w:rPr>
        <w:t>‘Lichte eis tegen een paria: meisje doodde haar baby in wanhoopsbui’.</w:t>
      </w:r>
      <w:r w:rsidRPr="00CA3AFA">
        <w:rPr>
          <w:rFonts w:asciiTheme="majorHAnsi" w:hAnsiTheme="majorHAnsi" w:cstheme="majorHAnsi"/>
        </w:rPr>
        <w:fldChar w:fldCharType="end"/>
      </w:r>
    </w:p>
  </w:footnote>
  <w:footnote w:id="186">
    <w:p w14:paraId="6FF3DEE0" w14:textId="77777777" w:rsidR="007D13E6" w:rsidRPr="006F3B67" w:rsidRDefault="007D13E6" w:rsidP="002D4063">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w:t>
      </w:r>
      <w:r>
        <w:rPr>
          <w:rFonts w:asciiTheme="majorHAnsi" w:hAnsiTheme="majorHAnsi" w:cstheme="majorHAnsi"/>
        </w:rPr>
        <w:t xml:space="preserve">Dat het meisje de beide babylijkjes op haar kamer had bewaard - eentje gekleed in een rompertje - en regelmatig bekeek, zou volgens haar advocaat getuigen van haar moederliefde.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{"citationID":"4NKvXyXX","properties":{"formattedCitation":"\\uc0\\u8216{}Rechtbank behandelt drama: meisje doodde baby\\uc0\\u8217{}s uit angst voor moeder\\uc0\\u8217{}, , {\\i{}Het Parool} (zp 26 november 1960) 5; \\uc0\\u8216{}Jonge vrouw doodde uit angst 2 baby\\uc0\\u8217{}s\\uc0\\u8217{}, , {\\i{}De Telegraaf} (zp 26 november 1960) 7.","plainCitation":"‘Rechtbank behandelt drama: meisje doodde baby’s uit angst voor moeder’, , Het Parool (zp 26 november 1960) 5; ‘Jonge vrouw doodde uit angst 2 baby’s’, , De Telegraaf (zp 26 november 1960) 7.","dontUpdate":true,"noteIndex":189},"citationItems":[{"id":273,"uris":["http://zotero.org/users/6206570/items/ELFGRQ57"],"uri":["http://zotero.org/users/6206570/items/ELFGRQ57"],"itemData":{"id":273,"type":"article-newspaper","container-title":"Het Parool","page":"5","title":"Rechtbank behandelt drama: meisje doodde baby's uit angst voor moeder","issued":{"date-parts":[["1960",11,26]]}}},{"id":272,"uris":["http://zotero.org/users/6206570/items/PTVUNWXZ"],"uri":["http://zotero.org/users/6206570/items/PTVUNWXZ"],"itemData":{"id":272,"type":"article-newspaper","container-title":"De Telegraaf","page":"7","title":"Jonge vrouw doodde uit angst 2 baby's","issued":{"date-parts":[["1960",11,26]]}}}],"schema":"https://github.com/citation-style-language/schema/raw/master/csl-citation.json"}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‘Rechtbank behandelt drama: meisje doodde baby’s uit angst voor moeder’, </w:t>
      </w:r>
      <w:r w:rsidRPr="006F3B67">
        <w:rPr>
          <w:rFonts w:asciiTheme="majorHAnsi" w:hAnsiTheme="majorHAnsi" w:cstheme="majorHAnsi"/>
          <w:i/>
          <w:iCs/>
        </w:rPr>
        <w:t>Het Parool</w:t>
      </w:r>
      <w:r w:rsidRPr="006F3B67">
        <w:rPr>
          <w:rFonts w:asciiTheme="majorHAnsi" w:hAnsiTheme="majorHAnsi" w:cstheme="majorHAnsi"/>
        </w:rPr>
        <w:t xml:space="preserve"> (26 november 1960) 5; ‘Jonge vrouw doodde uit angst 2 baby’s’, </w:t>
      </w:r>
      <w:r w:rsidRPr="006F3B67">
        <w:rPr>
          <w:rFonts w:asciiTheme="majorHAnsi" w:hAnsiTheme="majorHAnsi" w:cstheme="majorHAnsi"/>
          <w:i/>
          <w:iCs/>
        </w:rPr>
        <w:t>De Telegraaf</w:t>
      </w:r>
      <w:r w:rsidRPr="006F3B67">
        <w:rPr>
          <w:rFonts w:asciiTheme="majorHAnsi" w:hAnsiTheme="majorHAnsi" w:cstheme="majorHAnsi"/>
        </w:rPr>
        <w:t xml:space="preserve"> (26 november 1960) 7.</w:t>
      </w:r>
      <w:r w:rsidRPr="006F3B67">
        <w:rPr>
          <w:rFonts w:asciiTheme="majorHAnsi" w:hAnsiTheme="majorHAnsi" w:cstheme="majorHAnsi"/>
        </w:rPr>
        <w:fldChar w:fldCharType="end"/>
      </w:r>
    </w:p>
  </w:footnote>
  <w:footnote w:id="187">
    <w:p w14:paraId="79BA2CB6" w14:textId="77777777" w:rsidR="007D13E6" w:rsidRPr="006F3B67" w:rsidRDefault="007D13E6" w:rsidP="002D4063">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{"citationID":"UudOiev5","properties":{"formattedCitation":"\\uc0\\u8216{}Twee jaar ge\\uc0\\u235{}ist wegens kindermoord\\uc0\\u8217{}, , {\\i{}Algemeen Handelsblad} (zp 25 november 1960) 11.","plainCitation":"‘Twee jaar geëist wegens kindermoord’, , Algemeen Handelsblad (zp 25 november 1960) 11.","dontUpdate":true,"noteIndex":190},"citationItems":[{"id":271,"uris":["http://zotero.org/users/6206570/items/HXLFX6MU"],"uri":["http://zotero.org/users/6206570/items/HXLFX6MU"],"itemData":{"id":271,"type":"article-newspaper","container-title":"Algemeen Handelsblad","page":"11","title":"Twee jaar geëist wegens kindermoord","issued":{"date-parts":[["1960",11,25]]}}}],"schema":"https://github.com/citation-style-language/schema/raw/master/csl-citation.json"}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‘Twee jaar geëist wegens kindermoord’, </w:t>
      </w:r>
      <w:r w:rsidRPr="006F3B67">
        <w:rPr>
          <w:rFonts w:asciiTheme="majorHAnsi" w:hAnsiTheme="majorHAnsi" w:cstheme="majorHAnsi"/>
          <w:i/>
          <w:iCs/>
        </w:rPr>
        <w:t>Algemeen Handelsblad</w:t>
      </w:r>
      <w:r w:rsidRPr="006F3B67">
        <w:rPr>
          <w:rFonts w:asciiTheme="majorHAnsi" w:hAnsiTheme="majorHAnsi" w:cstheme="majorHAnsi"/>
        </w:rPr>
        <w:t xml:space="preserve"> (25 november 1960) 11.</w:t>
      </w:r>
      <w:r w:rsidRPr="006F3B67">
        <w:rPr>
          <w:rFonts w:asciiTheme="majorHAnsi" w:hAnsiTheme="majorHAnsi" w:cstheme="majorHAnsi"/>
        </w:rPr>
        <w:fldChar w:fldCharType="end"/>
      </w:r>
    </w:p>
  </w:footnote>
  <w:footnote w:id="188">
    <w:p w14:paraId="76522D56" w14:textId="77777777" w:rsidR="007D13E6" w:rsidRPr="006F3B67" w:rsidRDefault="007D13E6" w:rsidP="002D4063">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Een jonge moeder had haar baby toen het huilend ter wereld kwam verstikt omdat ze bang was dat iemand in huis het zou horen. Ze was bang voor wat haar ouders ervan zouden denken dat zij weer een kind kreeg en haar vriend had gedreigd de relatie te verbreken als ze nog eens zwanger werd. ‘Maandenlang leefde zij in paniek,’ stelt de verslaggever en hij vertelt hoe de vrouw elke nacht wordt overvallen door angst en nachtmerries over de gebeurtenis: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{"citationID":"dI5qSE5n","properties":{"formattedCitation":"\\uc0\\u8216{}Moord op baby mild gestraft: verdachte vol berouw\\uc0\\u8217{}, , {\\i{}de Volkskrant} (zp 22 augustus 1967) 6; \\uc0\\u8216{}Radeloze Anna doodde haar baby\\uc0\\u8217{}, , {\\i{}De Telegraaf} (zp 4 februari 1989) 7.","plainCitation":"‘Moord op baby mild gestraft: verdachte vol berouw’, , de Volkskrant (zp 22 augustus 1967) 6; ‘Radeloze Anna doodde haar baby’, , De Telegraaf (zp 4 februari 1989) 7.","dontUpdate":true,"noteIndex":191},"citationItems":[{"id":281,"uris":["http://zotero.org/users/6206570/items/A3HB7N5Q"],"uri":["http://zotero.org/users/6206570/items/A3HB7N5Q"],"itemData":{"id":281,"type":"article-newspaper","container-title":"de Volkskrant","page":"6","title":"Moord op baby mild gestraft: verdachte vol berouw","issued":{"date-parts":[["1967",8,22]]}}},{"id":292,"uris":["http://zotero.org/users/6206570/items/ATYF4DVF"],"uri":["http://zotero.org/users/6206570/items/ATYF4DVF"],"itemData":{"id":292,"type":"article-newspaper","container-title":"De Telegraaf","page":"7","title":"Radeloze Anna doodde haar baby","issued":{"date-parts":[["1989",2,4]]}}}],"schema":"https://github.com/citation-style-language/schema/raw/master/csl-citation.json"}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‘Moord op baby mild gestraft: verdachte vol berouw’, </w:t>
      </w:r>
      <w:r w:rsidRPr="006F3B67">
        <w:rPr>
          <w:rFonts w:asciiTheme="majorHAnsi" w:hAnsiTheme="majorHAnsi" w:cstheme="majorHAnsi"/>
          <w:i/>
          <w:iCs/>
        </w:rPr>
        <w:t>de Volkskrant</w:t>
      </w:r>
      <w:r w:rsidRPr="006F3B67">
        <w:rPr>
          <w:rFonts w:asciiTheme="majorHAnsi" w:hAnsiTheme="majorHAnsi" w:cstheme="majorHAnsi"/>
        </w:rPr>
        <w:t xml:space="preserve"> (22 augustus 1967) 6; Uit angst dat haar vriend zou verstoten en haar ouders haar het huis uit zouden zetten doodde de negentienjarige moeder haar baby. 'Door alles wat zij sindsdien heeft moeten doormaken,' stelt de verslaggever, moet zij 'als slachtoffer' worden gezien: ‘Radeloze Anna doodde haar baby’, </w:t>
      </w:r>
      <w:r w:rsidRPr="006F3B67">
        <w:rPr>
          <w:rFonts w:asciiTheme="majorHAnsi" w:hAnsiTheme="majorHAnsi" w:cstheme="majorHAnsi"/>
          <w:i/>
          <w:iCs/>
        </w:rPr>
        <w:t>De Telegraaf</w:t>
      </w:r>
      <w:r w:rsidRPr="006F3B67">
        <w:rPr>
          <w:rFonts w:asciiTheme="majorHAnsi" w:hAnsiTheme="majorHAnsi" w:cstheme="majorHAnsi"/>
        </w:rPr>
        <w:t xml:space="preserve"> (4 februari 1989) 7.</w:t>
      </w:r>
      <w:r w:rsidRPr="006F3B67">
        <w:rPr>
          <w:rFonts w:asciiTheme="majorHAnsi" w:hAnsiTheme="majorHAnsi" w:cstheme="majorHAnsi"/>
        </w:rPr>
        <w:fldChar w:fldCharType="end"/>
      </w:r>
    </w:p>
  </w:footnote>
  <w:footnote w:id="189">
    <w:p w14:paraId="49A239BF" w14:textId="77777777" w:rsidR="007D13E6" w:rsidRPr="006F3B67" w:rsidRDefault="007D13E6" w:rsidP="00486FCC">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{"citationID":"2CPaiZ3B","properties":{"formattedCitation":"\\uc0\\u8216{}Dertig weken ge\\uc0\\u235{}ist tegen vrouw die baby doodde\\uc0\\u8217{}, , {\\i{}Trouw} (zp 17 augustus 1968) 5; \\uc0\\u8216{}Vrouw doodt pasgeboren baby: eis van 30 weken\\uc0\\u8217{}, , {\\i{}Nieuwsblad van het Noorden} (zp 17 augustus 1968) 2.","plainCitation":"‘Dertig weken geëist tegen vrouw die baby doodde’, , Trouw (zp 17 augustus 1968) 5; ‘Vrouw doodt pasgeboren baby: eis van 30 weken’, , Nieuwsblad van het Noorden (zp 17 augustus 1968) 2.","dontUpdate":true,"noteIndex":192},"citationItems":[{"id":282,"uris":["http://zotero.org/users/6206570/items/KVI7B382"],"uri":["http://zotero.org/users/6206570/items/KVI7B382"],"itemData":{"id":282,"type":"article-newspaper","container-title":"Trouw","page":"5","title":"Dertig weken geëist tegen vrouw die baby doodde","issued":{"date-parts":[["1968",8,17]]}}},{"id":283,"uris":["http://zotero.org/users/6206570/items/3VPTB4NL"],"uri":["http://zotero.org/users/6206570/items/3VPTB4NL"],"itemData":{"id":283,"type":"article-newspaper","container-title":"Nieuwsblad van het Noorden","page":"2","title":"Vrouw doodt pasgeboren baby: eis van 30 weken","issued":{"date-parts":[["1968",8,17]]}}}],"schema":"https://github.com/citation-style-language/schema/raw/master/csl-citation.json"}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‘Dertig weken geëist tegen vrouw die baby doodde’, </w:t>
      </w:r>
      <w:r w:rsidRPr="006F3B67">
        <w:rPr>
          <w:rFonts w:asciiTheme="majorHAnsi" w:hAnsiTheme="majorHAnsi" w:cstheme="majorHAnsi"/>
          <w:i/>
          <w:iCs/>
        </w:rPr>
        <w:t>Trouw</w:t>
      </w:r>
      <w:r w:rsidRPr="006F3B67">
        <w:rPr>
          <w:rFonts w:asciiTheme="majorHAnsi" w:hAnsiTheme="majorHAnsi" w:cstheme="majorHAnsi"/>
        </w:rPr>
        <w:t xml:space="preserve"> (17 augustus 1968) 5; ‘Vrouw doodt pasgeboren baby: eis van 30 weken’, </w:t>
      </w:r>
      <w:r w:rsidRPr="006F3B67">
        <w:rPr>
          <w:rFonts w:asciiTheme="majorHAnsi" w:hAnsiTheme="majorHAnsi" w:cstheme="majorHAnsi"/>
          <w:i/>
          <w:iCs/>
        </w:rPr>
        <w:t>Nieuwsblad van het Noorden</w:t>
      </w:r>
      <w:r w:rsidRPr="006F3B67">
        <w:rPr>
          <w:rFonts w:asciiTheme="majorHAnsi" w:hAnsiTheme="majorHAnsi" w:cstheme="majorHAnsi"/>
        </w:rPr>
        <w:t xml:space="preserve"> (17 augustus 1968) 2.</w:t>
      </w:r>
      <w:r w:rsidRPr="006F3B67">
        <w:rPr>
          <w:rFonts w:asciiTheme="majorHAnsi" w:hAnsiTheme="majorHAnsi" w:cstheme="majorHAnsi"/>
        </w:rPr>
        <w:fldChar w:fldCharType="end"/>
      </w:r>
    </w:p>
  </w:footnote>
  <w:footnote w:id="190">
    <w:p w14:paraId="6F8E37D0" w14:textId="77777777" w:rsidR="007D13E6" w:rsidRPr="006F3B67" w:rsidRDefault="007D13E6" w:rsidP="00486FCC">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De officier van justitie stelde dat hij de zaak aanspande omdat de moeder, die als katholiek principieel tegen abortus was, niet had gekozen voor de “voor de hand liggende humane oplossing”: het kind afstaan ter adoptie: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{"citationID":"jWQvAWA6","properties":{"formattedCitation":"\\uc0\\u8216{}Eis van acht maanden tegen moeder die baby doodde\\uc0\\u8217{}, , {\\i{}Nieuwsblad van het Noorden} (zp 10 maart 1983) 3.","plainCitation":"‘Eis van acht maanden tegen moeder die baby doodde’, , Nieuwsblad van het Noorden (zp 10 maart 1983) 3.","dontUpdate":true,"noteIndex":193},"citationItems":[{"id":295,"uris":["http://zotero.org/users/6206570/items/EH7352XY"],"uri":["http://zotero.org/users/6206570/items/EH7352XY"],"itemData":{"id":295,"type":"article-newspaper","container-title":"Nieuwsblad van het Noorden","page":"3","title":"Eis van acht maanden tegen moeder die baby doodde","issued":{"date-parts":[["1983",3,10]]}}}],"schema":"https://github.com/citation-style-language/schema/raw/master/csl-citation.json"}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‘Eis van acht maanden tegen moeder die baby doodde’, </w:t>
      </w:r>
      <w:r w:rsidRPr="006F3B67">
        <w:rPr>
          <w:rFonts w:asciiTheme="majorHAnsi" w:hAnsiTheme="majorHAnsi" w:cstheme="majorHAnsi"/>
          <w:i/>
          <w:iCs/>
        </w:rPr>
        <w:t>Nieuwsblad van het Noorden</w:t>
      </w:r>
      <w:r w:rsidRPr="006F3B67">
        <w:rPr>
          <w:rFonts w:asciiTheme="majorHAnsi" w:hAnsiTheme="majorHAnsi" w:cstheme="majorHAnsi"/>
        </w:rPr>
        <w:t xml:space="preserve"> (10 maart 1983) 3.</w:t>
      </w:r>
      <w:r w:rsidRPr="006F3B67">
        <w:rPr>
          <w:rFonts w:asciiTheme="majorHAnsi" w:hAnsiTheme="majorHAnsi" w:cstheme="majorHAnsi"/>
        </w:rPr>
        <w:fldChar w:fldCharType="end"/>
      </w:r>
    </w:p>
  </w:footnote>
  <w:footnote w:id="191">
    <w:p w14:paraId="3E002830" w14:textId="77777777" w:rsidR="007D13E6" w:rsidRPr="006F3B67" w:rsidRDefault="007D13E6" w:rsidP="00486FCC">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“Maar in dit land hangen toch overal condoomautomaten en bij iedere huisarts kun je de pil halen?” parafraseert de verslaggever de reactie van de rechtbankpresident op het antwoord van het meisje dat zij niet wist waarom ze niet haar moeders advies had opgevolgd om voorzorg te nemen: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{"citationID":"QhhzOQnN","properties":{"formattedCitation":"\\uc0\\u8216{}Voorwaardelijke straf ge\\uc0\\u235{}ist voor doden baby\\uc0\\u8217{}, , {\\i{}de Volkskrant} (zp 4 februari 1989) 7.","plainCitation":"‘Voorwaardelijke straf geëist voor doden baby’, , de Volkskrant (zp 4 februari 1989) 7.","dontUpdate":true,"noteIndex":194},"citationItems":[{"id":293,"uris":["http://zotero.org/users/6206570/items/NB6IZD85"],"uri":["http://zotero.org/users/6206570/items/NB6IZD85"],"itemData":{"id":293,"type":"article-newspaper","container-title":"de Volkskrant","page":"7","title":"Voorwaardelijke straf geëist voor doden baby","issued":{"date-parts":[["1989",2,4]]}}}],"schema":"https://github.com/citation-style-language/schema/raw/master/csl-citation.json"}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‘Voorwaardelijke straf geëist voor doden baby’, </w:t>
      </w:r>
      <w:r w:rsidRPr="006F3B67">
        <w:rPr>
          <w:rFonts w:asciiTheme="majorHAnsi" w:hAnsiTheme="majorHAnsi" w:cstheme="majorHAnsi"/>
          <w:i/>
          <w:iCs/>
        </w:rPr>
        <w:t>de Volkskrant</w:t>
      </w:r>
      <w:r w:rsidRPr="006F3B67">
        <w:rPr>
          <w:rFonts w:asciiTheme="majorHAnsi" w:hAnsiTheme="majorHAnsi" w:cstheme="majorHAnsi"/>
        </w:rPr>
        <w:t xml:space="preserve"> (4 februari 1989) 7.</w:t>
      </w:r>
      <w:r w:rsidRPr="006F3B67">
        <w:rPr>
          <w:rFonts w:asciiTheme="majorHAnsi" w:hAnsiTheme="majorHAnsi" w:cstheme="majorHAnsi"/>
        </w:rPr>
        <w:fldChar w:fldCharType="end"/>
      </w:r>
    </w:p>
  </w:footnote>
  <w:footnote w:id="192">
    <w:p w14:paraId="27129C92" w14:textId="77777777" w:rsidR="007D13E6" w:rsidRPr="006F3B67" w:rsidRDefault="007D13E6" w:rsidP="00486FCC">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{"citationID":"PWRZG9Xd","properties":{"formattedCitation":"\\uc0\\u8216{}Moeder doodt haar kind - eis half jaar\\uc0\\u8217{}, , {\\i{}Het Vrije Volk} (zp 15 mei 1970) 3.","plainCitation":"‘Moeder doodt haar kind - eis half jaar’, , Het Vrije Volk (zp 15 mei 1970) 3.","dontUpdate":true,"noteIndex":195},"citationItems":[{"id":347,"uris":["http://zotero.org/users/6206570/items/MBSBLY6J"],"uri":["http://zotero.org/users/6206570/items/MBSBLY6J"],"itemData":{"id":347,"type":"article-newspaper","container-title":"Het Vrije Volk","page":"3","title":"Moeder doodt haar kind - eis half jaar","issued":{"date-parts":[["1970",5,15]]}}}],"schema":"https://github.com/citation-style-language/schema/raw/master/csl-citation.json"}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‘Moeder doodt haar kind - eis half jaar’, </w:t>
      </w:r>
      <w:r w:rsidRPr="006F3B67">
        <w:rPr>
          <w:rFonts w:asciiTheme="majorHAnsi" w:hAnsiTheme="majorHAnsi" w:cstheme="majorHAnsi"/>
          <w:i/>
          <w:iCs/>
        </w:rPr>
        <w:t>Het Vrije Volk</w:t>
      </w:r>
      <w:r w:rsidRPr="006F3B67">
        <w:rPr>
          <w:rFonts w:asciiTheme="majorHAnsi" w:hAnsiTheme="majorHAnsi" w:cstheme="majorHAnsi"/>
        </w:rPr>
        <w:t xml:space="preserve"> (15 mei 1970) 3.</w:t>
      </w:r>
      <w:r w:rsidRPr="006F3B67">
        <w:rPr>
          <w:rFonts w:asciiTheme="majorHAnsi" w:hAnsiTheme="majorHAnsi" w:cstheme="majorHAnsi"/>
        </w:rPr>
        <w:fldChar w:fldCharType="end"/>
      </w:r>
      <w:r>
        <w:rPr>
          <w:rFonts w:asciiTheme="majorHAnsi" w:hAnsiTheme="majorHAnsi" w:cstheme="majorHAnsi"/>
        </w:rPr>
        <w:t xml:space="preserve"> In Nederland werd in 1984 de Wet Afbreking Zwangerschap ingevoerd, waarmee abortus onder enkele voorwaarden werd gelegaliseerd. Een abortus mag tegenwoordig tot de vierentwintigste week van de zwangerschap worden uitgevoerd, na een verplichte bedenktijd voor de moeder en een gesprek met een arts.</w:t>
      </w:r>
    </w:p>
  </w:footnote>
  <w:footnote w:id="193">
    <w:p w14:paraId="100D4C6F" w14:textId="77777777" w:rsidR="007D13E6" w:rsidRPr="006F3B67" w:rsidRDefault="007D13E6" w:rsidP="00E66633">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Citaat uit: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{"citationID":"laShAU30","properties":{"formattedCitation":"\\uc0\\u8216{}Weduwe dood uit angst voor roddels\\uc0\\u8217{}, , {\\i{}Het Vrije Volk} (zp 13 juli 1968) 3; \\uc0\\u8216{}Baby door moeder uit angst gedood\\uc0\\u8217{}, , {\\i{}de Volkskrant} (zp 13 juli 1968) 6.","plainCitation":"‘Weduwe dood uit angst voor roddels’, , Het Vrije Volk (zp 13 juli 1968) 3; ‘Baby door moeder uit angst gedood’, , de Volkskrant (zp 13 juli 1968) 6.","dontUpdate":true,"noteIndex":196},"citationItems":[{"id":287,"uris":["http://zotero.org/users/6206570/items/QJKWGUVD"],"uri":["http://zotero.org/users/6206570/items/QJKWGUVD"],"itemData":{"id":287,"type":"article-newspaper","container-title":"Het Vrije Volk","page":"3","title":"Weduwe dood uit angst voor roddels","issued":{"date-parts":[["1968",7,13]]}}},{"id":285,"uris":["http://zotero.org/users/6206570/items/LK47HSP2"],"uri":["http://zotero.org/users/6206570/items/LK47HSP2"],"itemData":{"id":285,"type":"article-newspaper","container-title":"de Volkskrant","page":"6","title":"Baby door moeder uit angst gedood","issued":{"date-parts":[["1968",7,13]]}}}],"schema":"https://github.com/citation-style-language/schema/raw/master/csl-citation.json"}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‘Weduwe dood uit angst voor roddels’, </w:t>
      </w:r>
      <w:r w:rsidRPr="006F3B67">
        <w:rPr>
          <w:rFonts w:asciiTheme="majorHAnsi" w:hAnsiTheme="majorHAnsi" w:cstheme="majorHAnsi"/>
          <w:i/>
          <w:iCs/>
        </w:rPr>
        <w:t>Het Vrije Volk</w:t>
      </w:r>
      <w:r w:rsidRPr="006F3B67">
        <w:rPr>
          <w:rFonts w:asciiTheme="majorHAnsi" w:hAnsiTheme="majorHAnsi" w:cstheme="majorHAnsi"/>
        </w:rPr>
        <w:t xml:space="preserve"> (13 juli 1968) 3; In de rechtbankverslagen wordt de uitspraak van de openbaar aanklager genuanceerd doordat de verslaggevers lang stilstaan bij het pleidooi van de verdediging, waarin onder andere wordt gesteld dat de vrouw uit Zierikzee kwam, waar ongehuwde moeders nog niet geaccepteerd werden: ‘Baby door moeder uit angst gedood’, </w:t>
      </w:r>
      <w:r w:rsidRPr="006F3B67">
        <w:rPr>
          <w:rFonts w:asciiTheme="majorHAnsi" w:hAnsiTheme="majorHAnsi" w:cstheme="majorHAnsi"/>
          <w:i/>
          <w:iCs/>
        </w:rPr>
        <w:t>de Volkskrant</w:t>
      </w:r>
      <w:r w:rsidRPr="006F3B67">
        <w:rPr>
          <w:rFonts w:asciiTheme="majorHAnsi" w:hAnsiTheme="majorHAnsi" w:cstheme="majorHAnsi"/>
        </w:rPr>
        <w:t xml:space="preserve"> (13 juli 1968) 6.</w:t>
      </w:r>
      <w:r w:rsidRPr="006F3B67">
        <w:rPr>
          <w:rFonts w:asciiTheme="majorHAnsi" w:hAnsiTheme="majorHAnsi" w:cstheme="majorHAnsi"/>
        </w:rPr>
        <w:fldChar w:fldCharType="end"/>
      </w:r>
    </w:p>
  </w:footnote>
  <w:footnote w:id="194">
    <w:p w14:paraId="6939E50F" w14:textId="77777777" w:rsidR="007D13E6" w:rsidRPr="006F3B67" w:rsidRDefault="007D13E6" w:rsidP="00064DEF">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{"citationID":"ME7SE0Ip","properties":{"formattedCitation":"\\uc0\\u8216{}Moeder \\uc0\\u8216{}verloor\\uc0\\u8217{} haar baby op het toilet\\uc0\\u8217{}, , {\\i{}De Telegraaf} (zp 25 augustus 1970) 7; \\uc0\\u8216{}Ongewenst kind stierf in wc-pot: eis zeven maanden\\uc0\\u8217{}, , {\\i{}Het Vrije Volk} (zp 25 augustus 1970) 3.","plainCitation":"‘Moeder ‘verloor’ haar baby op het toilet’, , De Telegraaf (zp 25 augustus 1970) 7; ‘Ongewenst kind stierf in wc-pot: eis zeven maanden’, , Het Vrije Volk (zp 25 augustus 1970) 3.","dontUpdate":true,"noteIndex":197},"citationItems":[{"id":297,"uris":["http://zotero.org/users/6206570/items/AU7QUG9I"],"uri":["http://zotero.org/users/6206570/items/AU7QUG9I"],"itemData":{"id":297,"type":"article-newspaper","container-title":"De Telegraaf","page":"7","title":"Moeder \"verloor\" haar baby op het toilet","issued":{"date-parts":[["1970",8,25]]}}},{"id":299,"uris":["http://zotero.org/users/6206570/items/7B772FD7"],"uri":["http://zotero.org/users/6206570/items/7B772FD7"],"itemData":{"id":299,"type":"article-newspaper","container-title":"Het Vrije Volk","page":"3","title":"Ongewenst kind stierf in wc-pot: eis zeven maanden","issued":{"date-parts":[["1970",8,25]]}}}],"schema":"https://github.com/citation-style-language/schema/raw/master/csl-citation.json"}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‘Moeder ‘verloor’ haar baby op het toilet’, </w:t>
      </w:r>
      <w:r w:rsidRPr="006F3B67">
        <w:rPr>
          <w:rFonts w:asciiTheme="majorHAnsi" w:hAnsiTheme="majorHAnsi" w:cstheme="majorHAnsi"/>
          <w:i/>
          <w:iCs/>
        </w:rPr>
        <w:t>De Telegraaf</w:t>
      </w:r>
      <w:r w:rsidRPr="006F3B67">
        <w:rPr>
          <w:rFonts w:asciiTheme="majorHAnsi" w:hAnsiTheme="majorHAnsi" w:cstheme="majorHAnsi"/>
        </w:rPr>
        <w:t xml:space="preserve"> (25 augustus 1970) 7; ‘Ongewenst kind stierf in wc-pot: eis zeven maanden’, </w:t>
      </w:r>
      <w:r w:rsidRPr="006F3B67">
        <w:rPr>
          <w:rFonts w:asciiTheme="majorHAnsi" w:hAnsiTheme="majorHAnsi" w:cstheme="majorHAnsi"/>
          <w:i/>
          <w:iCs/>
        </w:rPr>
        <w:t>Het Vrije Volk</w:t>
      </w:r>
      <w:r w:rsidRPr="006F3B67">
        <w:rPr>
          <w:rFonts w:asciiTheme="majorHAnsi" w:hAnsiTheme="majorHAnsi" w:cstheme="majorHAnsi"/>
        </w:rPr>
        <w:t xml:space="preserve"> (25 augustus 1970) 3.</w:t>
      </w:r>
      <w:r w:rsidRPr="006F3B67">
        <w:rPr>
          <w:rFonts w:asciiTheme="majorHAnsi" w:hAnsiTheme="majorHAnsi" w:cstheme="majorHAnsi"/>
        </w:rPr>
        <w:fldChar w:fldCharType="end"/>
      </w:r>
    </w:p>
  </w:footnote>
  <w:footnote w:id="195">
    <w:p w14:paraId="6D156D21" w14:textId="77777777" w:rsidR="007D13E6" w:rsidRPr="006F3B67" w:rsidRDefault="007D13E6" w:rsidP="005A4815">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w:t>
      </w:r>
      <w:r>
        <w:rPr>
          <w:rFonts w:asciiTheme="majorHAnsi" w:hAnsiTheme="majorHAnsi" w:cstheme="majorHAnsi"/>
        </w:rPr>
        <w:t xml:space="preserve">In een geval van neonaticide werd de vriend van de dader gezien als het ‘kwade genius’ dat het meisje tot haar wanhoopsdaad had gedreven. Hij had haar al vaker gedwongen een abortus laten ondergaan, maar deze keer had zij haar kind willen houden. Voor haar ouders en vriend verborg zij de zwangerschap. Toen de bevalling echter plotseling optrad - vlak nadat zij door de jongen was mishandeld - raakte ze in paniek en verdronk zij de baby in het toilet van haar ouderlijk huis: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{"citationID":"yT5rHHM2","properties":{"formattedCitation":"\\uc0\\u8216{}Odie doodde in paniek pasgeboren kind.\\uc0\\u8217{}, , {\\i{}de Volkskrant} (zp 30 januari 1970) 7; \\uc0\\u8216{}Odi had haar kind willen houden...\\uc0\\u8217{}, , {\\i{}Limburgsch Dagblad} (zp 30 januari 1970) 5.","plainCitation":"‘Odie doodde in paniek pasgeboren kind.’, , de Volkskrant (zp 30 januari 1970) 7; ‘Odi had haar kind willen houden...’, , Limburgsch Dagblad (zp 30 januari 1970) 5.","dontUpdate":true,"noteIndex":198},"citationItems":[{"id":289,"uris":["http://zotero.org/users/6206570/items/G7QYT2DR"],"uri":["http://zotero.org/users/6206570/items/G7QYT2DR"],"itemData":{"id":289,"type":"article-newspaper","container-title":"de Volkskrant","page":"7","title":"Odie doodde in paniek pasgeboren kind.","issued":{"date-parts":[["1970",1,30]]}}},{"id":290,"uris":["http://zotero.org/users/6206570/items/C9PGCDUM"],"uri":["http://zotero.org/users/6206570/items/C9PGCDUM"],"itemData":{"id":290,"type":"article-newspaper","container-title":"Limburgsch Dagblad","page":"5","title":"Odi had haar kind willen houden...","issued":{"date-parts":[["1970",1,30]]}}}],"schema":"https://github.com/citation-style-language/schema/raw/master/csl-citation.json"}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‘Odie doodde in paniek pasgeboren kind.’, </w:t>
      </w:r>
      <w:r w:rsidRPr="006F3B67">
        <w:rPr>
          <w:rFonts w:asciiTheme="majorHAnsi" w:hAnsiTheme="majorHAnsi" w:cstheme="majorHAnsi"/>
          <w:i/>
          <w:iCs/>
        </w:rPr>
        <w:t>de Volkskrant</w:t>
      </w:r>
      <w:r w:rsidRPr="006F3B67">
        <w:rPr>
          <w:rFonts w:asciiTheme="majorHAnsi" w:hAnsiTheme="majorHAnsi" w:cstheme="majorHAnsi"/>
        </w:rPr>
        <w:t xml:space="preserve"> (30 januari 1970) 7; ‘Odi had haar kind willen houden...’, </w:t>
      </w:r>
      <w:r w:rsidRPr="006F3B67">
        <w:rPr>
          <w:rFonts w:asciiTheme="majorHAnsi" w:hAnsiTheme="majorHAnsi" w:cstheme="majorHAnsi"/>
          <w:i/>
          <w:iCs/>
        </w:rPr>
        <w:t>Limburgsch Dagblad</w:t>
      </w:r>
      <w:r w:rsidRPr="006F3B67">
        <w:rPr>
          <w:rFonts w:asciiTheme="majorHAnsi" w:hAnsiTheme="majorHAnsi" w:cstheme="majorHAnsi"/>
        </w:rPr>
        <w:t xml:space="preserve"> (30 januari 1970) 5.</w:t>
      </w:r>
      <w:r w:rsidRPr="006F3B67">
        <w:rPr>
          <w:rFonts w:asciiTheme="majorHAnsi" w:hAnsiTheme="majorHAnsi" w:cstheme="majorHAnsi"/>
        </w:rPr>
        <w:fldChar w:fldCharType="end"/>
      </w:r>
    </w:p>
  </w:footnote>
  <w:footnote w:id="196">
    <w:p w14:paraId="6A086E6A" w14:textId="77777777" w:rsidR="007D13E6" w:rsidRPr="006F3B67" w:rsidRDefault="007D13E6" w:rsidP="006D3B11">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{"citationID":"s3m4H9dN","properties":{"formattedCitation":"\\uc0\\u8216{}Ouders moreel schuldig: ongehuwde vrouw (42) doodt vierde kind\\uc0\\u8217{}, , {\\i{}De Volkskrant} (zp 2 juli 1965) 7.","plainCitation":"‘Ouders moreel schuldig: ongehuwde vrouw (42) doodt vierde kind’, , De Volkskrant (zp 2 juli 1965) 7.","dontUpdate":true,"noteIndex":199},"citationItems":[{"id":275,"uris":["http://zotero.org/users/6206570/items/6D886NND"],"uri":["http://zotero.org/users/6206570/items/6D886NND"],"itemData":{"id":275,"type":"article-newspaper","container-title":"De Volkskrant","page":"7","title":"Ouders moreel schuldig: ongehuwde vrouw (42) doodt vierde kind","issued":{"date-parts":[["1965",7,2]]}}}],"schema":"https://github.com/citation-style-language/schema/raw/master/csl-citation.json"}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‘Ouders moreel schuldig: ongehuwde vrouw (42) doodt vierde kind’, </w:t>
      </w:r>
      <w:r w:rsidRPr="006F3B67">
        <w:rPr>
          <w:rFonts w:asciiTheme="majorHAnsi" w:hAnsiTheme="majorHAnsi" w:cstheme="majorHAnsi"/>
          <w:i/>
          <w:iCs/>
        </w:rPr>
        <w:t>De Volkskrant</w:t>
      </w:r>
      <w:r w:rsidRPr="006F3B67">
        <w:rPr>
          <w:rFonts w:asciiTheme="majorHAnsi" w:hAnsiTheme="majorHAnsi" w:cstheme="majorHAnsi"/>
        </w:rPr>
        <w:t xml:space="preserve"> (2 juli 1965) 7.</w:t>
      </w:r>
      <w:r w:rsidRPr="006F3B67">
        <w:rPr>
          <w:rFonts w:asciiTheme="majorHAnsi" w:hAnsiTheme="majorHAnsi" w:cstheme="majorHAnsi"/>
        </w:rPr>
        <w:fldChar w:fldCharType="end"/>
      </w:r>
      <w:r>
        <w:rPr>
          <w:rFonts w:asciiTheme="majorHAnsi" w:hAnsiTheme="majorHAnsi" w:cstheme="majorHAnsi"/>
        </w:rPr>
        <w:t xml:space="preserve"> </w:t>
      </w:r>
    </w:p>
  </w:footnote>
  <w:footnote w:id="197">
    <w:p w14:paraId="6080DA35" w14:textId="77777777" w:rsidR="007D13E6" w:rsidRPr="006F3B67" w:rsidRDefault="007D13E6" w:rsidP="006D3B11">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w:t>
      </w:r>
      <w:r>
        <w:rPr>
          <w:rFonts w:asciiTheme="majorHAnsi" w:hAnsiTheme="majorHAnsi" w:cstheme="majorHAnsi"/>
        </w:rPr>
        <w:t>In de jaren zestig en zeventig bestond veel aandacht voor ideeën over hechtingsproblematiek bij misdadigers; een gebrek aan liefde en warmte in de jeugd kon zich later manifesteren in gedragsproblemen. Zie: T</w:t>
      </w:r>
      <w:r w:rsidRPr="006F3B67">
        <w:rPr>
          <w:rFonts w:asciiTheme="majorHAnsi" w:hAnsiTheme="majorHAnsi" w:cstheme="majorHAnsi"/>
        </w:rPr>
        <w:t xml:space="preserve">imo Bolt, ‘Een bijzondere populatie’, in: Timo Bolt, Jacomien Gijzeman en Joost Vijselaar ed., </w:t>
      </w:r>
      <w:r w:rsidRPr="006F3B67">
        <w:rPr>
          <w:rFonts w:asciiTheme="majorHAnsi" w:hAnsiTheme="majorHAnsi" w:cstheme="majorHAnsi"/>
          <w:i/>
          <w:iCs/>
        </w:rPr>
        <w:t>Ter observatie opgenomen</w:t>
      </w:r>
      <w:r w:rsidRPr="006F3B67">
        <w:rPr>
          <w:rFonts w:asciiTheme="majorHAnsi" w:hAnsiTheme="majorHAnsi" w:cstheme="majorHAnsi"/>
        </w:rPr>
        <w:t xml:space="preserve"> (Amsterdam 2019) 43–85, aldaar 66.</w:t>
      </w:r>
    </w:p>
  </w:footnote>
  <w:footnote w:id="198">
    <w:p w14:paraId="4A400D34" w14:textId="77777777" w:rsidR="007D13E6" w:rsidRPr="006F3B67" w:rsidRDefault="007D13E6" w:rsidP="006D3B11">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De vrouw ontkende de bedoeling te hebben gehad om het kind te doden.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{"citationID":"jvzdpivm","properties":{"formattedCitation":"\\uc0\\u8216{}Vijf jaar ge\\uc0\\u235{}ist wegens doodslag op baby\\uc0\\u8217{}, , {\\i{}Algemeen Handelsblad} (zp 7 februari 1962) 2; \\uc0\\u8216{}Moeder (20) na dood 2 baby\\uc0\\u8217{}s voor rechter\\uc0\\u8217{}, , {\\i{}De Telegraaf} (zp 8 februari 1962) 7; \\uc0\\u8216{}Officier vraagt vijf jaar voor doden van baby: vrouw smoort huilen met beddengoed\\uc0\\u8217{}, , {\\i{}Het Parool} (zp 7 februari 1962) 9.","plainCitation":"‘Vijf jaar geëist wegens doodslag op baby’, , Algemeen Handelsblad (zp 7 februari 1962) 2; ‘Moeder (20) na dood 2 baby’s voor rechter’, , De Telegraaf (zp 8 februari 1962) 7; ‘Officier vraagt vijf jaar voor doden van baby: vrouw smoort huilen met beddengoed’, , Het Parool (zp 7 februari 1962) 9.","dontUpdate":true,"noteIndex":201},"citationItems":[{"id":301,"uris":["http://zotero.org/users/6206570/items/3QY88K7J"],"uri":["http://zotero.org/users/6206570/items/3QY88K7J"],"itemData":{"id":301,"type":"article-newspaper","container-title":"Algemeen Handelsblad","page":"2","title":"Vijf jaar geëist wegens doodslag op baby","issued":{"date-parts":[["1962",2,7]]}}},{"id":302,"uris":["http://zotero.org/users/6206570/items/CQ38S9WT"],"uri":["http://zotero.org/users/6206570/items/CQ38S9WT"],"itemData":{"id":302,"type":"article-newspaper","container-title":"De Telegraaf","page":"7","title":"Moeder (20) na dood 2 baby's voor rechter","issued":{"date-parts":[["1962",2,8]]}}},{"id":303,"uris":["http://zotero.org/users/6206570/items/XRHABABM"],"uri":["http://zotero.org/users/6206570/items/XRHABABM"],"itemData":{"id":303,"type":"article-newspaper","container-title":"Het Parool","page":"9","title":"Officier vraagt vijf jaar voor doden van baby: vrouw smoort huilen met beddengoed","issued":{"date-parts":[["1962",2,7]]}}}],"schema":"https://github.com/citation-style-language/schema/raw/master/csl-citation.json"}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‘Vijf jaar geëist wegens doodslag op baby’, </w:t>
      </w:r>
      <w:r w:rsidRPr="006F3B67">
        <w:rPr>
          <w:rFonts w:asciiTheme="majorHAnsi" w:hAnsiTheme="majorHAnsi" w:cstheme="majorHAnsi"/>
          <w:i/>
          <w:iCs/>
        </w:rPr>
        <w:t>Algemeen Handelsblad</w:t>
      </w:r>
      <w:r w:rsidRPr="006F3B67">
        <w:rPr>
          <w:rFonts w:asciiTheme="majorHAnsi" w:hAnsiTheme="majorHAnsi" w:cstheme="majorHAnsi"/>
        </w:rPr>
        <w:t xml:space="preserve"> (7 februari 1962) 2; ‘Moeder (20) na dood 2 baby’s voor rechter’, </w:t>
      </w:r>
      <w:r w:rsidRPr="006F3B67">
        <w:rPr>
          <w:rFonts w:asciiTheme="majorHAnsi" w:hAnsiTheme="majorHAnsi" w:cstheme="majorHAnsi"/>
          <w:i/>
          <w:iCs/>
        </w:rPr>
        <w:t>De Telegraaf</w:t>
      </w:r>
      <w:r w:rsidRPr="006F3B67">
        <w:rPr>
          <w:rFonts w:asciiTheme="majorHAnsi" w:hAnsiTheme="majorHAnsi" w:cstheme="majorHAnsi"/>
        </w:rPr>
        <w:t xml:space="preserve"> (8 februari 1962) 7; ‘Officier vraagt vijf jaar voor doden van baby: vrouw smoort huilen met beddengoed’, </w:t>
      </w:r>
      <w:r w:rsidRPr="006F3B67">
        <w:rPr>
          <w:rFonts w:asciiTheme="majorHAnsi" w:hAnsiTheme="majorHAnsi" w:cstheme="majorHAnsi"/>
          <w:i/>
          <w:iCs/>
        </w:rPr>
        <w:t>Het Parool</w:t>
      </w:r>
      <w:r w:rsidRPr="006F3B67">
        <w:rPr>
          <w:rFonts w:asciiTheme="majorHAnsi" w:hAnsiTheme="majorHAnsi" w:cstheme="majorHAnsi"/>
        </w:rPr>
        <w:t xml:space="preserve"> (7 februari 1962) 9.</w:t>
      </w:r>
      <w:r w:rsidRPr="006F3B67">
        <w:rPr>
          <w:rFonts w:asciiTheme="majorHAnsi" w:hAnsiTheme="majorHAnsi" w:cstheme="majorHAnsi"/>
        </w:rPr>
        <w:fldChar w:fldCharType="end"/>
      </w:r>
    </w:p>
  </w:footnote>
  <w:footnote w:id="199">
    <w:p w14:paraId="16475797" w14:textId="77777777" w:rsidR="007D13E6" w:rsidRPr="00382223" w:rsidRDefault="007D13E6" w:rsidP="00250342">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Citaat uit: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{"citationID":"ePVVzLjI","properties":{"formattedCitation":"\\uc0\\u8216{}Peter doodde zijn zoontje: \\uc0\\u8220{}Gehuil werd verschrikking\\uc0\\u8221{}\\uc0\\u8217{}, , {\\i{}Het Vrije Volk} (zp 6 oktober 1972) 19.","plainCitation":"‘Peter doodde zijn zoontje: “Gehuil werd verschrikking”’, , Het Vrije Volk (zp 6 oktober 1972) 19.","dontUpdate":true,"noteIndex":202},"citationItems":[{"id":318,"uris":["http://zotero.org/users/6206570/items/DULHCS6B"],"uri":["http://zotero.org/users/6206570/items/DULHCS6B"],"itemData":{"id":318,"type":"article-newspaper","container-title":"Het Vrije Volk","page":"19","title":"Peter doodde zijn zoontje: 'Gehuil werd verschrikking'","issued":{"date-parts":[["1972",10,6]]}}}],"schema":"https://github.com/citation-style-language/schema/raw/master/csl-citation.json"}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‘Peter doodde zijn zoontje: “Gehuil werd verschrikking”’, </w:t>
      </w:r>
      <w:r w:rsidRPr="006F3B67">
        <w:rPr>
          <w:rFonts w:asciiTheme="majorHAnsi" w:hAnsiTheme="majorHAnsi" w:cstheme="majorHAnsi"/>
          <w:i/>
          <w:iCs/>
        </w:rPr>
        <w:t>Het Vrije Volk</w:t>
      </w:r>
      <w:r w:rsidRPr="006F3B67">
        <w:rPr>
          <w:rFonts w:asciiTheme="majorHAnsi" w:hAnsiTheme="majorHAnsi" w:cstheme="majorHAnsi"/>
        </w:rPr>
        <w:t xml:space="preserve"> (6 oktober 1972) 19;</w:t>
      </w:r>
      <w:r w:rsidRPr="006F3B67">
        <w:rPr>
          <w:rFonts w:asciiTheme="majorHAnsi" w:hAnsiTheme="majorHAnsi" w:cstheme="majorHAnsi"/>
        </w:rPr>
        <w:fldChar w:fldCharType="end"/>
      </w:r>
      <w:r w:rsidRPr="006F3B67">
        <w:rPr>
          <w:rFonts w:asciiTheme="majorHAnsi" w:hAnsiTheme="majorHAnsi" w:cstheme="majorHAnsi"/>
        </w:rPr>
        <w:t xml:space="preserve"> </w:t>
      </w:r>
      <w:r w:rsidRPr="00382223">
        <w:rPr>
          <w:rFonts w:asciiTheme="majorHAnsi" w:hAnsiTheme="majorHAnsi" w:cstheme="majorHAnsi"/>
        </w:rPr>
        <w:fldChar w:fldCharType="begin"/>
      </w:r>
      <w:r>
        <w:rPr>
          <w:rFonts w:asciiTheme="majorHAnsi" w:hAnsiTheme="majorHAnsi" w:cstheme="majorHAnsi"/>
        </w:rPr>
        <w:instrText xml:space="preserve"> ADDIN ZOTERO_ITEM CSL_CITATION {"citationID":"gs4oZ0wx","properties":{"formattedCitation":"\\uc0\\u8216{}Baby gestorven na mishandeling\\uc0\\u8217{}, , {\\i{}de Volkskrant} (zp 8 februari 1972) 3.","plainCitation":"‘Baby gestorven na mishandeling’, , de Volkskrant (zp 8 februari 1972) 3.","dontUpdate":true,"noteIndex":202},"citationItems":[{"id":317,"uris":["http://zotero.org/users/6206570/items/FNQGCQ2C"],"uri":["http://zotero.org/users/6206570/items/FNQGCQ2C"],"itemData":{"id":317,"type":"article-newspaper","container-title":"de Volkskrant","page":"3","title":"Baby gestorven na mishandeling","issued":{"date-parts":[["1972",2,8]]}}}],"schema":"https://github.com/citation-style-language/schema/raw/master/csl-citation.json"} </w:instrText>
      </w:r>
      <w:r w:rsidRPr="00382223">
        <w:rPr>
          <w:rFonts w:asciiTheme="majorHAnsi" w:hAnsiTheme="majorHAnsi" w:cstheme="majorHAnsi"/>
        </w:rPr>
        <w:fldChar w:fldCharType="separate"/>
      </w:r>
      <w:r w:rsidRPr="00382223">
        <w:rPr>
          <w:rFonts w:asciiTheme="majorHAnsi" w:hAnsiTheme="majorHAnsi" w:cstheme="majorHAnsi"/>
        </w:rPr>
        <w:t xml:space="preserve">‘Baby gestorven na mishandeling’, </w:t>
      </w:r>
      <w:r w:rsidRPr="00382223">
        <w:rPr>
          <w:rFonts w:asciiTheme="majorHAnsi" w:hAnsiTheme="majorHAnsi" w:cstheme="majorHAnsi"/>
          <w:i/>
          <w:iCs/>
        </w:rPr>
        <w:t>de Volkskrant</w:t>
      </w:r>
      <w:r w:rsidRPr="00382223">
        <w:rPr>
          <w:rFonts w:asciiTheme="majorHAnsi" w:hAnsiTheme="majorHAnsi" w:cstheme="majorHAnsi"/>
        </w:rPr>
        <w:t xml:space="preserve"> (8 februari 1972) 3.</w:t>
      </w:r>
      <w:r w:rsidRPr="00382223">
        <w:rPr>
          <w:rFonts w:asciiTheme="majorHAnsi" w:hAnsiTheme="majorHAnsi" w:cstheme="majorHAnsi"/>
        </w:rPr>
        <w:fldChar w:fldCharType="end"/>
      </w:r>
    </w:p>
  </w:footnote>
  <w:footnote w:id="200">
    <w:p w14:paraId="49F7EB36" w14:textId="77777777" w:rsidR="007D13E6" w:rsidRDefault="007D13E6" w:rsidP="001C4A14">
      <w:pPr>
        <w:pStyle w:val="Voetnoottekst"/>
        <w:jc w:val="both"/>
      </w:pPr>
      <w:r w:rsidRPr="00382223">
        <w:rPr>
          <w:rStyle w:val="Voetnootmarkering"/>
          <w:rFonts w:asciiTheme="majorHAnsi" w:hAnsiTheme="majorHAnsi" w:cstheme="majorHAnsi"/>
        </w:rPr>
        <w:footnoteRef/>
      </w:r>
      <w:r w:rsidRPr="00382223">
        <w:rPr>
          <w:rFonts w:asciiTheme="majorHAnsi" w:hAnsiTheme="majorHAnsi" w:cstheme="majorHAnsi"/>
        </w:rPr>
        <w:t xml:space="preserve"> </w:t>
      </w:r>
      <w:r w:rsidRPr="00382223">
        <w:rPr>
          <w:rFonts w:asciiTheme="majorHAnsi" w:hAnsiTheme="majorHAnsi" w:cstheme="majorHAnsi"/>
        </w:rPr>
        <w:fldChar w:fldCharType="begin"/>
      </w:r>
      <w:r>
        <w:rPr>
          <w:rFonts w:asciiTheme="majorHAnsi" w:hAnsiTheme="majorHAnsi" w:cstheme="majorHAnsi"/>
        </w:rPr>
        <w:instrText xml:space="preserve"> ADDIN ZOTERO_ITEM CSL_CITATION {"citationID":"dnUOANSG","properties":{"formattedCitation":"Bolt, \\uc0\\u8216{}Een instituut\\uc0\\u8217{}, 227\\uc0\\u8211{}229 en 253.","plainCitation":"Bolt, ‘Een instituut’, 227–229 en 253.","noteIndex":203},"citationItems":[{"id":377,"uris":["http://zotero.org/users/6206570/items/GVHYSLMX"],"uri":["http://zotero.org/users/6206570/items/GVHYSLMX"],"itemData":{"id":377,"type":"chapter","container-title":"Ter observatie genomen. Piet Baan Centrum 1949-2019","event-place":"Amsterdam","page":"202-256","publisher":"Boom uitgevers","publisher-place":"Amsterdam","title":"Een instituut in een veranderend politiek-maatschappelijk krachtenveld","title-short":"Een instituut","author":[{"family":"Bolt","given":"Timo"}],"editor":[{"family":"Bolt","given":"Timo"},{"family":"Gijzeman","given":"Jacomien"},{"family":"Vijselaar","given":"Joost"}],"issued":{"date-parts":[["2019"]]}},"locator":"227-229 en 253"}],"schema":"https://github.com/citation-style-language/schema/raw/master/csl-citation.json"} </w:instrText>
      </w:r>
      <w:r w:rsidRPr="00382223">
        <w:rPr>
          <w:rFonts w:asciiTheme="majorHAnsi" w:hAnsiTheme="majorHAnsi" w:cstheme="majorHAnsi"/>
        </w:rPr>
        <w:fldChar w:fldCharType="separate"/>
      </w:r>
      <w:r w:rsidRPr="00046D01">
        <w:rPr>
          <w:rFonts w:ascii="Calibri Light" w:hAnsiTheme="majorHAnsi" w:cs="Calibri Light"/>
        </w:rPr>
        <w:t>Bolt, ‘Een instituut’, 227–229 en 253.</w:t>
      </w:r>
      <w:r w:rsidRPr="00382223">
        <w:rPr>
          <w:rFonts w:asciiTheme="majorHAnsi" w:hAnsiTheme="majorHAnsi" w:cstheme="majorHAnsi"/>
        </w:rPr>
        <w:fldChar w:fldCharType="end"/>
      </w:r>
    </w:p>
  </w:footnote>
  <w:footnote w:id="201">
    <w:p w14:paraId="470748AA" w14:textId="77777777" w:rsidR="007D13E6" w:rsidRPr="006F3B67" w:rsidRDefault="007D13E6" w:rsidP="001C4A14">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{"citationID":"Dj6gsfua","properties":{"formattedCitation":"\\uc0\\u8216{}Peter doodde zijn zoontje: \\uc0\\u8216{}Gehuil werd verschrikking\\uc0\\u8217{}\\uc0\\u8217{}.","plainCitation":"‘Peter doodde zijn zoontje: ‘Gehuil werd verschrikking’’.","noteIndex":204},"citationItems":[{"id":318,"uris":["http://zotero.org/users/6206570/items/DULHCS6B"],"uri":["http://zotero.org/users/6206570/items/DULHCS6B"],"itemData":{"id":318,"type":"article-newspaper","container-title":"Het Vrije Volk","page":"19","title":"Peter doodde zijn zoontje: 'Gehuil werd verschrikking'","issued":{"date-parts":[["1972",10,6]]}}}],"schema":"https://github.com/citation-style-language/schema/raw/master/csl-citation.json"}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‘Peter doodde zijn zoontje: ‘Gehuil werd verschrikking’’.</w:t>
      </w:r>
      <w:r w:rsidRPr="006F3B67">
        <w:rPr>
          <w:rFonts w:asciiTheme="majorHAnsi" w:hAnsiTheme="majorHAnsi" w:cstheme="majorHAnsi"/>
        </w:rPr>
        <w:fldChar w:fldCharType="end"/>
      </w:r>
    </w:p>
  </w:footnote>
  <w:footnote w:id="202">
    <w:p w14:paraId="7D7B779F" w14:textId="77777777" w:rsidR="007D13E6" w:rsidRPr="006F3B67" w:rsidRDefault="007D13E6" w:rsidP="001C4A14">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De daad van de vader zou zijn ontstaan ‘uit een ontlading van lang opgekropte agressie, waarin vooral een enorme woede jegens de schoonvader een rol speelde’. De man zelf had een sterke behoefte aan boetedoening omdat hij ‘zielsveel’ van het kind had gehouden: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{"citationID":"BX4razze","properties":{"formattedCitation":"\\uc0\\u8216{}Woede over schoonvader werd dood van baby Amy\\uc0\\u8217{}, , {\\i{}De Telegraaf} (zp 29 maart 1985) 9.","plainCitation":"‘Woede over schoonvader werd dood van baby Amy’, , De Telegraaf (zp 29 maart 1985) 9.","dontUpdate":true,"noteIndex":205},"citationItems":[{"id":319,"uris":["http://zotero.org/users/6206570/items/5XMFV5KW"],"uri":["http://zotero.org/users/6206570/items/5XMFV5KW"],"itemData":{"id":319,"type":"article-newspaper","container-title":"De Telegraaf","page":"9","title":"Woede over schoonvader werd dood van baby Amy","issued":{"date-parts":[["1985",3,29]]}}}],"schema":"https://github.com/citation-style-language/schema/raw/master/csl-citation.json"}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‘Woede over schoonvader werd dood van baby Amy’, </w:t>
      </w:r>
      <w:r w:rsidRPr="006F3B67">
        <w:rPr>
          <w:rFonts w:asciiTheme="majorHAnsi" w:hAnsiTheme="majorHAnsi" w:cstheme="majorHAnsi"/>
          <w:i/>
          <w:iCs/>
        </w:rPr>
        <w:t>De Telegraaf</w:t>
      </w:r>
      <w:r w:rsidRPr="006F3B67">
        <w:rPr>
          <w:rFonts w:asciiTheme="majorHAnsi" w:hAnsiTheme="majorHAnsi" w:cstheme="majorHAnsi"/>
        </w:rPr>
        <w:t xml:space="preserve"> (29 maart 1985) 9.</w:t>
      </w:r>
      <w:r w:rsidRPr="006F3B67">
        <w:rPr>
          <w:rFonts w:asciiTheme="majorHAnsi" w:hAnsiTheme="majorHAnsi" w:cstheme="majorHAnsi"/>
        </w:rPr>
        <w:fldChar w:fldCharType="end"/>
      </w:r>
    </w:p>
  </w:footnote>
  <w:footnote w:id="203">
    <w:p w14:paraId="04A9151D" w14:textId="77777777" w:rsidR="007D13E6" w:rsidRDefault="007D13E6" w:rsidP="00AC2FE8">
      <w:pPr>
        <w:pStyle w:val="Voetnoottekst"/>
      </w:pPr>
      <w:r>
        <w:rPr>
          <w:rStyle w:val="Voetnootmarkering"/>
        </w:rPr>
        <w:footnoteRef/>
      </w:r>
      <w:r>
        <w:t xml:space="preserve"> </w:t>
      </w:r>
      <w:r w:rsidRPr="006F3B67">
        <w:rPr>
          <w:rFonts w:asciiTheme="majorHAnsi" w:hAnsiTheme="majorHAnsi" w:cstheme="majorHAnsi"/>
        </w:rPr>
        <w:t>‘Man doodt baby na aanslag op vrouw’</w:t>
      </w:r>
      <w:r w:rsidRPr="00C47913">
        <w:rPr>
          <w:rFonts w:asciiTheme="majorHAnsi" w:hAnsiTheme="majorHAnsi" w:cstheme="majorHAnsi"/>
        </w:rPr>
        <w:t xml:space="preserve">, </w:t>
      </w:r>
      <w:r w:rsidRPr="00C47913">
        <w:rPr>
          <w:rFonts w:asciiTheme="majorHAnsi" w:hAnsiTheme="majorHAnsi" w:cstheme="majorHAnsi"/>
          <w:i/>
        </w:rPr>
        <w:t>Nieuwsblad van het Noorden</w:t>
      </w:r>
      <w:r w:rsidRPr="00C47913">
        <w:rPr>
          <w:rFonts w:asciiTheme="majorHAnsi" w:hAnsiTheme="majorHAnsi" w:cstheme="majorHAnsi"/>
        </w:rPr>
        <w:t xml:space="preserve"> (21 april 1978) 3</w:t>
      </w:r>
      <w:r w:rsidRPr="006F3B67">
        <w:rPr>
          <w:rFonts w:asciiTheme="majorHAnsi" w:hAnsiTheme="majorHAnsi" w:cstheme="majorHAnsi"/>
        </w:rPr>
        <w:t>.</w:t>
      </w:r>
    </w:p>
  </w:footnote>
  <w:footnote w:id="204">
    <w:p w14:paraId="659BA0DF" w14:textId="77777777" w:rsidR="007D13E6" w:rsidRDefault="007D13E6">
      <w:pPr>
        <w:pStyle w:val="Voetnoottekst"/>
      </w:pPr>
      <w:r>
        <w:rPr>
          <w:rStyle w:val="Voetnootmarkering"/>
        </w:rPr>
        <w:footnoteRef/>
      </w:r>
      <w:r>
        <w:t xml:space="preserve"> </w:t>
      </w:r>
      <w:r w:rsidRPr="006F3B67">
        <w:rPr>
          <w:rFonts w:asciiTheme="majorHAnsi" w:hAnsiTheme="majorHAnsi" w:cstheme="majorHAnsi"/>
        </w:rPr>
        <w:t xml:space="preserve">‘’Dood van baby nooit gewild: eis drie jaar cel en dwangverpleging voor ‘huisman’’, </w:t>
      </w:r>
      <w:r w:rsidRPr="006F3B67">
        <w:rPr>
          <w:rFonts w:asciiTheme="majorHAnsi" w:hAnsiTheme="majorHAnsi" w:cstheme="majorHAnsi"/>
          <w:i/>
          <w:iCs/>
        </w:rPr>
        <w:t>Algemeen Dagblad</w:t>
      </w:r>
      <w:r w:rsidRPr="006F3B67">
        <w:rPr>
          <w:rFonts w:asciiTheme="majorHAnsi" w:hAnsiTheme="majorHAnsi" w:cstheme="majorHAnsi"/>
        </w:rPr>
        <w:t xml:space="preserve"> (13 januari 1989) 8; ‘Vader verdringt doden baby uit z’n geheugen’, </w:t>
      </w:r>
      <w:r w:rsidRPr="006F3B67">
        <w:rPr>
          <w:rFonts w:asciiTheme="majorHAnsi" w:hAnsiTheme="majorHAnsi" w:cstheme="majorHAnsi"/>
          <w:i/>
          <w:iCs/>
        </w:rPr>
        <w:t>Het Vrije Volk</w:t>
      </w:r>
      <w:r w:rsidRPr="006F3B67">
        <w:rPr>
          <w:rFonts w:asciiTheme="majorHAnsi" w:hAnsiTheme="majorHAnsi" w:cstheme="majorHAnsi"/>
        </w:rPr>
        <w:t xml:space="preserve"> (13 januari 1989) 7.</w:t>
      </w:r>
    </w:p>
  </w:footnote>
  <w:footnote w:id="205">
    <w:p w14:paraId="1E7772B7" w14:textId="77777777" w:rsidR="007D13E6" w:rsidRPr="009E2456" w:rsidRDefault="007D13E6" w:rsidP="0058509B">
      <w:pPr>
        <w:pStyle w:val="Voetnoottekst"/>
        <w:jc w:val="both"/>
        <w:rPr>
          <w:rFonts w:asciiTheme="majorHAnsi" w:hAnsiTheme="majorHAnsi" w:cstheme="majorHAnsi"/>
          <w:lang w:val="en-US"/>
        </w:rPr>
      </w:pPr>
      <w:r w:rsidRPr="006F3B67">
        <w:rPr>
          <w:rStyle w:val="Voetnootmarkering"/>
          <w:rFonts w:asciiTheme="majorHAnsi" w:hAnsiTheme="majorHAnsi" w:cstheme="majorHAnsi"/>
        </w:rPr>
        <w:footnoteRef/>
      </w:r>
      <w:r w:rsidRPr="009E2456">
        <w:rPr>
          <w:rFonts w:asciiTheme="majorHAnsi" w:hAnsiTheme="majorHAnsi" w:cstheme="majorHAnsi"/>
          <w:lang w:val="en-US"/>
        </w:rPr>
        <w:t xml:space="preserve"> </w:t>
      </w:r>
      <w:r w:rsidRPr="006F3B67">
        <w:rPr>
          <w:rFonts w:asciiTheme="majorHAnsi" w:hAnsiTheme="majorHAnsi" w:cstheme="majorHAnsi"/>
        </w:rPr>
        <w:fldChar w:fldCharType="begin"/>
      </w:r>
      <w:r>
        <w:rPr>
          <w:rFonts w:asciiTheme="majorHAnsi" w:hAnsiTheme="majorHAnsi" w:cstheme="majorHAnsi"/>
          <w:lang w:val="en-US"/>
        </w:rPr>
        <w:instrText xml:space="preserve"> ADDIN ZOTERO_ITEM CSL_CITATION {"citationID":"ApngZBfE","properties":{"formattedCitation":"Ania Wilczynski, \\uc0\\u8216{}Mad or Bad? Child-Killers, Gender and the Courts\\uc0\\u8217{}, {\\i{}British Journal of Criminology} 37 (1997) 419\\uc0\\u8211{}436, aldaar 429\\uc0\\u8211{}430; Wilkinson, \\uc0\\u8216{}Drama in the Dialies\\uc0\\u8217{}, 185\\uc0\\u8211{}190.","plainCitation":"Ania Wilczynski, ‘Mad or Bad? Child-Killers, Gender and the Courts’, British Journal of Criminology 37 (1997) 419–436, aldaar 429–430; Wilkinson, ‘Drama in the Dialies’, 185–190.","dontUpdate":true,"noteIndex":208},"citationItems":[{"id":118,"uris":["http://zotero.org/users/6206570/items/MRG9N2AT"],"uri":["http://zotero.org/users/6206570/items/MRG9N2AT"],"itemData":{"id":118,"type":"article-journal","container-title":"British Journal of Criminology","issue":"3","page":"419-436","title":"Mad or Bad? Child-Killers, Gender and the Courts","title-short":"Mad or Bad?","volume":"37","author":[{"family":"Wilczynski","given":"Ania"}],"issued":{"date-parts":[["1997"]]}},"locator":"429-430"},{"id":369,"uris":["http://zotero.org/users/6206570/items/63D3RVGE"],"uri":["http://zotero.org/users/6206570/items/63D3RVGE"],"itemData":{"id":369,"type":"thesis","event-place":"Leiden","genre":"Proefschrift Universiteit","publisher":"Universiteit Leiden","publisher-place":"Leiden","title":"Drama in the Dialies. Violence and Gender in Dutch Newspapers, 1880 to 1930","title-short":"Drama in the Dialies","author":[{"family":"Wilkinson","given":"Clare"}],"issued":{"date-parts":[["2020",4,23]]}},"locator":"185-190"}],"schema":"https://github.com/citation-style-language/schema/raw/master/csl-citation.json"} </w:instrText>
      </w:r>
      <w:r w:rsidRPr="006F3B67">
        <w:rPr>
          <w:rFonts w:asciiTheme="majorHAnsi" w:hAnsiTheme="majorHAnsi" w:cstheme="majorHAnsi"/>
        </w:rPr>
        <w:fldChar w:fldCharType="separate"/>
      </w:r>
      <w:r w:rsidRPr="00602A94">
        <w:rPr>
          <w:rFonts w:ascii="Calibri Light" w:hAnsiTheme="majorHAnsi" w:cs="Calibri Light"/>
        </w:rPr>
        <w:t>Wilczynski, ‘Mad or Bad?’, 429–430; Wilkinson, ‘Drama in the Dialies’, 185–190.</w:t>
      </w:r>
      <w:r w:rsidRPr="006F3B67">
        <w:rPr>
          <w:rFonts w:asciiTheme="majorHAnsi" w:hAnsiTheme="majorHAnsi" w:cstheme="majorHAnsi"/>
        </w:rPr>
        <w:fldChar w:fldCharType="end"/>
      </w:r>
    </w:p>
  </w:footnote>
  <w:footnote w:id="206">
    <w:p w14:paraId="677898F1" w14:textId="77777777" w:rsidR="007D13E6" w:rsidRDefault="007D13E6" w:rsidP="00E80173">
      <w:pPr>
        <w:pStyle w:val="Voetnoottekst"/>
        <w:jc w:val="both"/>
      </w:pPr>
      <w:r>
        <w:rPr>
          <w:rStyle w:val="Voetnootmarkering"/>
        </w:rPr>
        <w:footnoteRef/>
      </w:r>
      <w:r>
        <w:t xml:space="preserve"> </w:t>
      </w:r>
      <w:r w:rsidRPr="00E80173">
        <w:rPr>
          <w:rFonts w:asciiTheme="majorHAnsi" w:hAnsiTheme="majorHAnsi" w:cstheme="majorHAnsi"/>
        </w:rPr>
        <w:t xml:space="preserve">Liem en Koenraadt zien dit altruïstische motief in 6% (8 gevallen) van kinderdoding door vaders terugkeren; in mijn eigen onderzoek ligt dit op 4 gevallen (12%) van alle mannelijke kinderdoders, waarbij twee mannen hun kind doodden vanwege hun handicap en twee vaders uit wanhoop hun kind te verliezen. </w:t>
      </w:r>
      <w:r w:rsidRPr="00E80173">
        <w:rPr>
          <w:rFonts w:asciiTheme="majorHAnsi" w:hAnsiTheme="majorHAnsi" w:cstheme="majorHAnsi"/>
        </w:rPr>
        <w:fldChar w:fldCharType="begin"/>
      </w:r>
      <w:r w:rsidRPr="00E80173">
        <w:rPr>
          <w:rFonts w:asciiTheme="majorHAnsi" w:hAnsiTheme="majorHAnsi" w:cstheme="majorHAnsi"/>
        </w:rPr>
        <w:instrText xml:space="preserve"> ADDIN ZOTERO_ITEM CSL_CITATION {"citationID":"p1gfrhYq","properties":{"formattedCitation":"Koenraadt en Liem, \\uc0\\u8216{}Kinderen als fataal slachtoffer\\uc0\\u8217{}, 19.","plainCitation":"Koenraadt en Liem, ‘Kinderen als fataal slachtoffer’, 19.","noteIndex":209},"citationItems":[{"id":25,"uris":["http://zotero.org/users/6206570/items/5J7JBB2V"],"uri":["http://zotero.org/users/6206570/items/5J7JBB2V"],"itemData":{"id":25,"type":"chapter","container-title":"Het kind als slachtoffer. Patronen en preventie van (fataal) geweld in gezinsverband","event-place":"Amsterdam","language":"Nederlands","page":"11-30","publisher-place":"Amsterdam","title":"Kinderen als fataal slachtoffer van eigen ouders","title-short":"Kinderen als fataal slachtoffer","author":[{"family":"Koenraadt","given":"Frans"},{"family":"Liem","given":"Marieke"}],"issued":{"date-parts":[["2008"]]}},"locator":"19"}],"schema":"https://github.com/citation-style-language/schema/raw/master/csl-citation.json"} </w:instrText>
      </w:r>
      <w:r w:rsidRPr="00E80173">
        <w:rPr>
          <w:rFonts w:asciiTheme="majorHAnsi" w:hAnsiTheme="majorHAnsi" w:cstheme="majorHAnsi"/>
        </w:rPr>
        <w:fldChar w:fldCharType="separate"/>
      </w:r>
      <w:r w:rsidRPr="00E80173">
        <w:rPr>
          <w:rFonts w:asciiTheme="majorHAnsi" w:hAnsiTheme="majorHAnsi" w:cstheme="majorHAnsi"/>
        </w:rPr>
        <w:t>Koenraadt en Liem, ‘Kinderen als fataal slachtoffer’, 19.</w:t>
      </w:r>
      <w:r w:rsidRPr="00E80173">
        <w:rPr>
          <w:rFonts w:asciiTheme="majorHAnsi" w:hAnsiTheme="majorHAnsi" w:cstheme="majorHAnsi"/>
        </w:rPr>
        <w:fldChar w:fldCharType="end"/>
      </w:r>
    </w:p>
  </w:footnote>
  <w:footnote w:id="207">
    <w:p w14:paraId="189033D0" w14:textId="77777777" w:rsidR="007D13E6" w:rsidRPr="006F3B67" w:rsidRDefault="007D13E6" w:rsidP="0058509B">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{"citationID":"KljKKQvB","properties":{"formattedCitation":"\\uc0\\u8216{}Man wurgde dochtertje (3). Berouwvolle vader: \\uc0\\u8220{}Ik was total loss\\uc0\\u8221{}\\uc0\\u8217{}, , {\\i{}Het Parool} (zp 13 november 1985) 5; \\uc0\\u8216{}Vader wurgt z\\uc0\\u8217{}n dochtertje (3) in vlaag van wanhoop\\uc0\\u8217{}, , {\\i{}Het Vrije Volk} (zp 13 november 1985) 3.","plainCitation":"‘Man wurgde dochtertje (3). Berouwvolle vader: “Ik was total loss”’, , Het Parool (zp 13 november 1985) 5; ‘Vader wurgt z’n dochtertje (3) in vlaag van wanhoop’, , Het Vrije Volk (zp 13 november 1985) 3.","dontUpdate":true,"noteIndex":210},"citationItems":[{"id":322,"uris":["http://zotero.org/users/6206570/items/5B6GXNCI"],"uri":["http://zotero.org/users/6206570/items/5B6GXNCI"],"itemData":{"id":322,"type":"article-newspaper","container-title":"Het Parool","page":"5","title":"Man wurgde dochtertje (3). Berouwvolle vader: 'Ik was total loss'","issued":{"date-parts":[["1985",11,13]]}}},{"id":323,"uris":["http://zotero.org/users/6206570/items/XDG876XF"],"uri":["http://zotero.org/users/6206570/items/XDG876XF"],"itemData":{"id":323,"type":"article-newspaper","container-title":"Het Vrije Volk","page":"3","title":"Vader wurgt z'n dochtertje (3) in vlaag van wanhoop","issued":{"date-parts":[["1985",11,13]]}}}],"schema":"https://github.com/citation-style-language/schema/raw/master/csl-citation.json"}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‘Man wurgde dochtertje (3). Berouwvolle vader: “Ik was total loss”’, </w:t>
      </w:r>
      <w:r w:rsidRPr="006F3B67">
        <w:rPr>
          <w:rFonts w:asciiTheme="majorHAnsi" w:hAnsiTheme="majorHAnsi" w:cstheme="majorHAnsi"/>
          <w:i/>
          <w:iCs/>
        </w:rPr>
        <w:t>Het Parool</w:t>
      </w:r>
      <w:r w:rsidRPr="006F3B67">
        <w:rPr>
          <w:rFonts w:asciiTheme="majorHAnsi" w:hAnsiTheme="majorHAnsi" w:cstheme="majorHAnsi"/>
        </w:rPr>
        <w:t xml:space="preserve"> (13 november 1985) 5; ‘Vader wurgt z’n dochtertje (3) in vlaag van wanhoop’, </w:t>
      </w:r>
      <w:r w:rsidRPr="006F3B67">
        <w:rPr>
          <w:rFonts w:asciiTheme="majorHAnsi" w:hAnsiTheme="majorHAnsi" w:cstheme="majorHAnsi"/>
          <w:i/>
          <w:iCs/>
        </w:rPr>
        <w:t>Het Vrije Volk</w:t>
      </w:r>
      <w:r w:rsidRPr="006F3B67">
        <w:rPr>
          <w:rFonts w:asciiTheme="majorHAnsi" w:hAnsiTheme="majorHAnsi" w:cstheme="majorHAnsi"/>
        </w:rPr>
        <w:t xml:space="preserve"> (13 november 1985) 3.</w:t>
      </w:r>
      <w:r w:rsidRPr="006F3B67">
        <w:rPr>
          <w:rFonts w:asciiTheme="majorHAnsi" w:hAnsiTheme="majorHAnsi" w:cstheme="majorHAnsi"/>
        </w:rPr>
        <w:fldChar w:fldCharType="end"/>
      </w:r>
    </w:p>
  </w:footnote>
  <w:footnote w:id="208">
    <w:p w14:paraId="6F20795E" w14:textId="77777777" w:rsidR="007D13E6" w:rsidRPr="006F3B67" w:rsidRDefault="007D13E6" w:rsidP="00CA56D3">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{"citationID":"tjIojaAm","properties":{"formattedCitation":"Fred Soeteman, \\uc0\\u8216{}Kleine Detlef voor slapengaan gewurgd\\uc0\\u8217{}, {\\i{}De Telegraaf} (zp 11 oktober 1989) 8.","plainCitation":"Fred Soeteman, ‘Kleine Detlef voor slapengaan gewurgd’, De Telegraaf (zp 11 oktober 1989) 8.","dontUpdate":true,"noteIndex":211},"citationItems":[{"id":331,"uris":["http://zotero.org/users/6206570/items/TA6KAUKA"],"uri":["http://zotero.org/users/6206570/items/TA6KAUKA"],"itemData":{"id":331,"type":"article-newspaper","container-title":"De Telegraaf","page":"8","title":"Kleine Detlef voor slapengaan gewurgd","author":[{"family":"Soeteman","given":"Fred"}],"issued":{"date-parts":[["1989",10,11]]}}}],"schema":"https://github.com/citation-style-language/schema/raw/master/csl-citation.json"}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Fred Soeteman, ‘Kleine Detlef voor slapengaan gewurgd’, </w:t>
      </w:r>
      <w:r w:rsidRPr="006F3B67">
        <w:rPr>
          <w:rFonts w:asciiTheme="majorHAnsi" w:hAnsiTheme="majorHAnsi" w:cstheme="majorHAnsi"/>
          <w:i/>
          <w:iCs/>
        </w:rPr>
        <w:t>De Telegraaf</w:t>
      </w:r>
      <w:r w:rsidRPr="006F3B67">
        <w:rPr>
          <w:rFonts w:asciiTheme="majorHAnsi" w:hAnsiTheme="majorHAnsi" w:cstheme="majorHAnsi"/>
        </w:rPr>
        <w:t xml:space="preserve"> (11 oktober 1989) 8.</w:t>
      </w:r>
      <w:r w:rsidRPr="006F3B67">
        <w:rPr>
          <w:rFonts w:asciiTheme="majorHAnsi" w:hAnsiTheme="majorHAnsi" w:cstheme="majorHAnsi"/>
        </w:rPr>
        <w:fldChar w:fldCharType="end"/>
      </w:r>
    </w:p>
  </w:footnote>
  <w:footnote w:id="209">
    <w:p w14:paraId="4BDCFDF0" w14:textId="77777777" w:rsidR="007D13E6" w:rsidRPr="006F3B67" w:rsidRDefault="007D13E6" w:rsidP="00CA56D3">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{"citationID":"iRKJDeR4","properties":{"formattedCitation":"\\uc0\\u8216{}Kind gewurgd na gezinsdrama: eis zes jaar in \\uc0\\u8220{}zaak die ons met afschuw vervult\\uc0\\u8221{}\\uc0\\u8217{}, , {\\i{}Het Vrije Volk} (zp 11 oktober 1989) 5.","plainCitation":"‘Kind gewurgd na gezinsdrama: eis zes jaar in “zaak die ons met afschuw vervult”’, , Het Vrije Volk (zp 11 oktober 1989) 5.","dontUpdate":true,"noteIndex":212},"citationItems":[{"id":330,"uris":["http://zotero.org/users/6206570/items/XL6PRQGJ"],"uri":["http://zotero.org/users/6206570/items/XL6PRQGJ"],"itemData":{"id":330,"type":"article-newspaper","container-title":"Het Vrije Volk","page":"5","title":"Kind gewurgd na gezinsdrama: eis zes jaar in 'zaak die ons met afschuw vervult'","issued":{"date-parts":[["1989",10,11]]}}}],"schema":"https://github.com/citation-style-language/schema/raw/master/csl-citation.json"}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 xml:space="preserve">‘Kind gewurgd na gezinsdrama: eis zes jaar in “zaak die ons met afschuw vervult”’, </w:t>
      </w:r>
      <w:r w:rsidRPr="006F3B67">
        <w:rPr>
          <w:rFonts w:asciiTheme="majorHAnsi" w:hAnsiTheme="majorHAnsi" w:cstheme="majorHAnsi"/>
          <w:i/>
          <w:iCs/>
        </w:rPr>
        <w:t>Het Vrije Volk</w:t>
      </w:r>
      <w:r w:rsidRPr="006F3B67">
        <w:rPr>
          <w:rFonts w:asciiTheme="majorHAnsi" w:hAnsiTheme="majorHAnsi" w:cstheme="majorHAnsi"/>
        </w:rPr>
        <w:t xml:space="preserve"> (11 oktober 1989) 5.</w:t>
      </w:r>
      <w:r w:rsidRPr="006F3B67">
        <w:rPr>
          <w:rFonts w:asciiTheme="majorHAnsi" w:hAnsiTheme="majorHAnsi" w:cstheme="majorHAnsi"/>
        </w:rPr>
        <w:fldChar w:fldCharType="end"/>
      </w:r>
    </w:p>
  </w:footnote>
  <w:footnote w:id="210">
    <w:p w14:paraId="7806C483" w14:textId="77777777" w:rsidR="007D13E6" w:rsidRPr="006F3B67" w:rsidRDefault="007D13E6" w:rsidP="00CA56D3">
      <w:pPr>
        <w:pStyle w:val="Voetnoottekst"/>
        <w:jc w:val="both"/>
        <w:rPr>
          <w:rFonts w:asciiTheme="majorHAnsi" w:hAnsiTheme="majorHAnsi" w:cstheme="majorHAnsi"/>
        </w:rPr>
      </w:pPr>
      <w:r w:rsidRPr="006F3B67">
        <w:rPr>
          <w:rStyle w:val="Voetnootmarkering"/>
          <w:rFonts w:asciiTheme="majorHAnsi" w:hAnsiTheme="majorHAnsi" w:cstheme="majorHAnsi"/>
        </w:rPr>
        <w:footnoteRef/>
      </w:r>
      <w:r w:rsidRPr="006F3B67">
        <w:rPr>
          <w:rFonts w:asciiTheme="majorHAnsi" w:hAnsiTheme="majorHAnsi" w:cstheme="majorHAnsi"/>
        </w:rPr>
        <w:t xml:space="preserve"> </w:t>
      </w:r>
      <w:r w:rsidRPr="006F3B67">
        <w:rPr>
          <w:rFonts w:asciiTheme="majorHAnsi" w:hAnsiTheme="majorHAnsi" w:cstheme="majorHAnsi"/>
        </w:rPr>
        <w:fldChar w:fldCharType="begin"/>
      </w:r>
      <w:r>
        <w:rPr>
          <w:rFonts w:asciiTheme="majorHAnsi" w:hAnsiTheme="majorHAnsi" w:cstheme="majorHAnsi"/>
        </w:rPr>
        <w:instrText xml:space="preserve"> ADDIN ZOTERO_ITEM CSL_CITATION {"citationID":"RIuWyc2P","properties":{"formattedCitation":"Soeteman, \\uc0\\u8216{}Kleine Detlef voor slapengaan gewurgd\\uc0\\u8217{}; \\uc0\\u8216{}Kind gewurgd na gezinsdrama: eis zes jaar in \\uc0\\u8216{}zaak die ons met afschuw vervult\\uc0\\u8217{}\\uc0\\u8217{}.","plainCitation":"Soeteman, ‘Kleine Detlef voor slapengaan gewurgd’; ‘Kind gewurgd na gezinsdrama: eis zes jaar in ‘zaak die ons met afschuw vervult’’.","noteIndex":213},"citationItems":[{"id":331,"uris":["http://zotero.org/users/6206570/items/TA6KAUKA"],"uri":["http://zotero.org/users/6206570/items/TA6KAUKA"],"itemData":{"id":331,"type":"article-newspaper","container-title":"De Telegraaf","page":"8","title":"Kleine Detlef voor slapengaan gewurgd","author":[{"family":"Soeteman","given":"Fred"}],"issued":{"date-parts":[["1989",10,11]]}}},{"id":330,"uris":["http://zotero.org/users/6206570/items/XL6PRQGJ"],"uri":["http://zotero.org/users/6206570/items/XL6PRQGJ"],"itemData":{"id":330,"type":"article-newspaper","container-title":"Het Vrije Volk","page":"5","title":"Kind gewurgd na gezinsdrama: eis zes jaar in 'zaak die ons met afschuw vervult'","issued":{"date-parts":[["1989",10,11]]}}}],"schema":"https://github.com/citation-style-language/schema/raw/master/csl-citation.json"} </w:instrText>
      </w:r>
      <w:r w:rsidRPr="006F3B67">
        <w:rPr>
          <w:rFonts w:asciiTheme="majorHAnsi" w:hAnsiTheme="majorHAnsi" w:cstheme="majorHAnsi"/>
        </w:rPr>
        <w:fldChar w:fldCharType="separate"/>
      </w:r>
      <w:r w:rsidRPr="006F3B67">
        <w:rPr>
          <w:rFonts w:asciiTheme="majorHAnsi" w:hAnsiTheme="majorHAnsi" w:cstheme="majorHAnsi"/>
        </w:rPr>
        <w:t>Soeteman, ‘Kleine Detlef voor slapengaan gewurgd’; ‘Kind gewurgd na gezinsdrama: eis zes jaar in ‘zaak die ons met afschuw vervult’’.</w:t>
      </w:r>
      <w:r w:rsidRPr="006F3B67">
        <w:rPr>
          <w:rFonts w:asciiTheme="majorHAnsi" w:hAnsiTheme="majorHAnsi" w:cstheme="majorHAnsi"/>
        </w:rPr>
        <w:fldChar w:fldCharType="end"/>
      </w:r>
    </w:p>
  </w:footnote>
  <w:footnote w:id="211">
    <w:p w14:paraId="36ADDE1C" w14:textId="77777777" w:rsidR="007D13E6" w:rsidRPr="0091426B" w:rsidRDefault="007D13E6" w:rsidP="007A68CE">
      <w:pPr>
        <w:pStyle w:val="Voetnoottekst"/>
        <w:jc w:val="both"/>
        <w:rPr>
          <w:rFonts w:asciiTheme="majorHAnsi" w:hAnsiTheme="majorHAnsi" w:cstheme="majorHAnsi"/>
        </w:rPr>
      </w:pPr>
      <w:r w:rsidRPr="0091426B">
        <w:rPr>
          <w:rStyle w:val="Voetnootmarkering"/>
          <w:rFonts w:asciiTheme="majorHAnsi" w:hAnsiTheme="majorHAnsi" w:cstheme="majorHAnsi"/>
        </w:rPr>
        <w:footnoteRef/>
      </w:r>
      <w:r w:rsidRPr="0091426B">
        <w:rPr>
          <w:rFonts w:asciiTheme="majorHAnsi" w:hAnsiTheme="majorHAnsi" w:cstheme="majorHAnsi"/>
        </w:rPr>
        <w:t xml:space="preserve"> In de beeldvorming van de mentaal ontspoorde ouder kreeg slechts een</w:t>
      </w:r>
      <w:r>
        <w:rPr>
          <w:rFonts w:asciiTheme="majorHAnsi" w:hAnsiTheme="majorHAnsi" w:cstheme="majorHAnsi"/>
        </w:rPr>
        <w:t xml:space="preserve"> van de elf</w:t>
      </w:r>
      <w:r w:rsidRPr="0091426B">
        <w:rPr>
          <w:rFonts w:asciiTheme="majorHAnsi" w:hAnsiTheme="majorHAnsi" w:cstheme="majorHAnsi"/>
        </w:rPr>
        <w:t xml:space="preserve"> moeder</w:t>
      </w:r>
      <w:r>
        <w:rPr>
          <w:rFonts w:asciiTheme="majorHAnsi" w:hAnsiTheme="majorHAnsi" w:cstheme="majorHAnsi"/>
        </w:rPr>
        <w:t>s</w:t>
      </w:r>
      <w:r w:rsidRPr="0091426B">
        <w:rPr>
          <w:rFonts w:asciiTheme="majorHAnsi" w:hAnsiTheme="majorHAnsi" w:cstheme="majorHAnsi"/>
        </w:rPr>
        <w:t xml:space="preserve"> een </w:t>
      </w:r>
      <w:r>
        <w:rPr>
          <w:rFonts w:asciiTheme="majorHAnsi" w:hAnsiTheme="majorHAnsi" w:cstheme="majorHAnsi"/>
        </w:rPr>
        <w:t>gevangenis</w:t>
      </w:r>
      <w:r w:rsidRPr="0091426B">
        <w:rPr>
          <w:rFonts w:asciiTheme="majorHAnsi" w:hAnsiTheme="majorHAnsi" w:cstheme="majorHAnsi"/>
        </w:rPr>
        <w:t>straf opgelegd</w:t>
      </w:r>
      <w:r>
        <w:rPr>
          <w:rFonts w:asciiTheme="majorHAnsi" w:hAnsiTheme="majorHAnsi" w:cstheme="majorHAnsi"/>
        </w:rPr>
        <w:t xml:space="preserve"> (9%)</w:t>
      </w:r>
      <w:r w:rsidRPr="0091426B">
        <w:rPr>
          <w:rFonts w:asciiTheme="majorHAnsi" w:hAnsiTheme="majorHAnsi" w:cstheme="majorHAnsi"/>
        </w:rPr>
        <w:t xml:space="preserve">; van een zaak is de uitslag niet bekend </w:t>
      </w:r>
      <w:r>
        <w:rPr>
          <w:rFonts w:asciiTheme="majorHAnsi" w:hAnsiTheme="majorHAnsi" w:cstheme="majorHAnsi"/>
        </w:rPr>
        <w:t xml:space="preserve">(9%) </w:t>
      </w:r>
      <w:r w:rsidRPr="0091426B">
        <w:rPr>
          <w:rFonts w:asciiTheme="majorHAnsi" w:hAnsiTheme="majorHAnsi" w:cstheme="majorHAnsi"/>
        </w:rPr>
        <w:t>en in de overige negen zaken</w:t>
      </w:r>
      <w:r>
        <w:rPr>
          <w:rFonts w:asciiTheme="majorHAnsi" w:hAnsiTheme="majorHAnsi" w:cstheme="majorHAnsi"/>
        </w:rPr>
        <w:t xml:space="preserve"> (82%)</w:t>
      </w:r>
      <w:r w:rsidRPr="0091426B">
        <w:rPr>
          <w:rFonts w:asciiTheme="majorHAnsi" w:hAnsiTheme="majorHAnsi" w:cstheme="majorHAnsi"/>
        </w:rPr>
        <w:t xml:space="preserve"> werden de vrouwen ontslagen van de rechtsvervolging en kregen zij psychiatrische behandeling opgelegd (Tbs of opname in een psychiatrisch ziekenhuis</w:t>
      </w:r>
      <w:r>
        <w:rPr>
          <w:rFonts w:asciiTheme="majorHAnsi" w:hAnsiTheme="majorHAnsi" w:cstheme="majorHAnsi"/>
        </w:rPr>
        <w:t>).</w:t>
      </w:r>
    </w:p>
  </w:footnote>
  <w:footnote w:id="212">
    <w:p w14:paraId="472EB036" w14:textId="77777777" w:rsidR="007D13E6" w:rsidRPr="00335CF5" w:rsidRDefault="007D13E6" w:rsidP="007A68CE">
      <w:pPr>
        <w:pStyle w:val="Voetnoottekst"/>
        <w:jc w:val="both"/>
        <w:rPr>
          <w:rFonts w:asciiTheme="majorHAnsi" w:hAnsiTheme="majorHAnsi" w:cstheme="majorHAnsi"/>
        </w:rPr>
      </w:pPr>
      <w:r w:rsidRPr="00887F32">
        <w:rPr>
          <w:rStyle w:val="Voetnootmarkering"/>
        </w:rPr>
        <w:footnoteRef/>
      </w:r>
      <w:r w:rsidRPr="00335CF5">
        <w:rPr>
          <w:rFonts w:asciiTheme="majorHAnsi" w:hAnsiTheme="majorHAnsi" w:cstheme="majorHAnsi"/>
        </w:rPr>
        <w:t xml:space="preserve"> Wilczynski stelt dat 84.2</w:t>
      </w:r>
      <w:r>
        <w:rPr>
          <w:rFonts w:asciiTheme="majorHAnsi" w:hAnsiTheme="majorHAnsi" w:cstheme="majorHAnsi"/>
        </w:rPr>
        <w:t>%</w:t>
      </w:r>
      <w:r w:rsidRPr="00335CF5">
        <w:rPr>
          <w:rFonts w:asciiTheme="majorHAnsi" w:hAnsiTheme="majorHAnsi" w:cstheme="majorHAnsi"/>
        </w:rPr>
        <w:t xml:space="preserve"> van de vaders in bestudeerde kindermoordzaken een gevangenisstraf kregen opgelegd. De strafmaat varieerde hierbij tussen drie en tien jaar celstraf, waarbij vier tot zes jaar het meest voorkwamen. Twee mannen werden naar een zwaarbewaakte psychiatrische instelling gestuurd. Daarentegen werd 87,5</w:t>
      </w:r>
      <w:r>
        <w:rPr>
          <w:rFonts w:asciiTheme="majorHAnsi" w:hAnsiTheme="majorHAnsi" w:cstheme="majorHAnsi"/>
        </w:rPr>
        <w:t>%</w:t>
      </w:r>
      <w:r w:rsidRPr="00335CF5">
        <w:rPr>
          <w:rFonts w:asciiTheme="majorHAnsi" w:hAnsiTheme="majorHAnsi" w:cstheme="majorHAnsi"/>
        </w:rPr>
        <w:t xml:space="preserve"> van de moeders in kindermoordzaken naar psychiatrische ziekenhuis gestuurd voor een behandeling of werden ze op voorwaarde van supervisie vrijgelaten. Wanneer vrouwen een gevangenisstraf opgelegd kregen, varieerden deze van vier maanden tot vier jaar, waarbij een celstraf van twee tot vier jaar het meest voorkwam. </w:t>
      </w:r>
      <w:r w:rsidRPr="00335CF5">
        <w:rPr>
          <w:rFonts w:asciiTheme="majorHAnsi" w:hAnsiTheme="majorHAnsi" w:cstheme="majorHAnsi"/>
        </w:rPr>
        <w:fldChar w:fldCharType="begin"/>
      </w:r>
      <w:r>
        <w:rPr>
          <w:rFonts w:asciiTheme="majorHAnsi" w:hAnsiTheme="majorHAnsi" w:cstheme="majorHAnsi"/>
        </w:rPr>
        <w:instrText xml:space="preserve"> ADDIN ZOTERO_ITEM CSL_CITATION {"citationID":"E1R4AJDO","properties":{"formattedCitation":"Wilczynski, \\uc0\\u8216{}Mad or Bad?\\uc0\\u8217{}, 422\\uc0\\u8211{}423.","plainCitation":"Wilczynski, ‘Mad or Bad?’, 422–423.","noteIndex":215},"citationItems":[{"id":38,"uris":["http://zotero.org/users/6206570/items/EWXRGQ65"],"uri":["http://zotero.org/users/6206570/items/EWXRGQ65"],"itemData":{"id":38,"type":"article-journal","container-title":"The British Journal of Criminology","issue":"3","page":"419-436","title":"Mad or Bad? Child-Killers, Gender and the Courts","title-short":"Mad or Bad?","volume":"37","author":[{"family":"Wilczynski","given":"Ania"}],"issued":{"date-parts":[["1997"]]}},"locator":"422-423"}],"schema":"https://github.com/citation-style-language/schema/raw/master/csl-citation.json"} </w:instrText>
      </w:r>
      <w:r w:rsidRPr="00335CF5">
        <w:rPr>
          <w:rFonts w:asciiTheme="majorHAnsi" w:hAnsiTheme="majorHAnsi" w:cstheme="majorHAnsi"/>
        </w:rPr>
        <w:fldChar w:fldCharType="separate"/>
      </w:r>
      <w:r w:rsidRPr="00335CF5">
        <w:rPr>
          <w:rFonts w:asciiTheme="majorHAnsi" w:hAnsiTheme="majorHAnsi" w:cstheme="majorHAnsi"/>
        </w:rPr>
        <w:t>Wilczynski, ‘Mad or Bad?’, 422–423.</w:t>
      </w:r>
      <w:r w:rsidRPr="00335CF5">
        <w:rPr>
          <w:rFonts w:asciiTheme="majorHAnsi" w:hAnsiTheme="majorHAnsi" w:cstheme="majorHAnsi"/>
        </w:rPr>
        <w:fldChar w:fldCharType="end"/>
      </w:r>
    </w:p>
  </w:footnote>
  <w:footnote w:id="213">
    <w:p w14:paraId="652AF1DD" w14:textId="77777777" w:rsidR="007D13E6" w:rsidRPr="007E729D" w:rsidRDefault="007D13E6" w:rsidP="000B141A">
      <w:pPr>
        <w:pStyle w:val="Voetnoottekst"/>
        <w:jc w:val="both"/>
        <w:rPr>
          <w:rFonts w:asciiTheme="majorHAnsi" w:hAnsiTheme="majorHAnsi" w:cstheme="majorHAnsi"/>
        </w:rPr>
      </w:pPr>
      <w:r>
        <w:rPr>
          <w:rStyle w:val="Voetnootmarkering"/>
        </w:rPr>
        <w:footnoteRef/>
      </w:r>
      <w:r>
        <w:t xml:space="preserve"> </w:t>
      </w:r>
      <w:r w:rsidRPr="007E729D">
        <w:rPr>
          <w:rFonts w:asciiTheme="majorHAnsi" w:hAnsiTheme="majorHAnsi" w:cstheme="majorHAnsi"/>
        </w:rPr>
        <w:fldChar w:fldCharType="begin"/>
      </w:r>
      <w:r>
        <w:rPr>
          <w:rFonts w:asciiTheme="majorHAnsi" w:hAnsiTheme="majorHAnsi" w:cstheme="majorHAnsi"/>
        </w:rPr>
        <w:instrText xml:space="preserve"> ADDIN ZOTERO_ITEM CSL_CITATION {"citationID":"5z0WC5aW","properties":{"formattedCitation":"A.G. Bosch, {\\i{}De ontwikkeling van het strafrecht in Nederland van 1795 tot heden} (5de druk; Nijmegen 2008) 93\\uc0\\u8211{}94.","plainCitation":"A.G. Bosch, De ontwikkeling van het strafrecht in Nederland van 1795 tot heden (5de druk; Nijmegen 2008) 93–94.","dontUpdate":true,"noteIndex":216},"citationItems":[{"id":51,"uris":["http://zotero.org/users/6206570/items/98S5BATL"],"uri":["http://zotero.org/users/6206570/items/98S5BATL"],"itemData":{"id":51,"type":"book","edition":"5","event-place":"Nijmegen","language":"Nederlands","publisher-place":"Nijmegen","title":"De ontwikkeling van het strafrecht in Nederland van 1795 tot heden","title-short":"De ontwikkeling van het strafrecht","author":[{"family":"Bosch","given":"A.G."}],"issued":{"date-parts":[["2008"]]}},"locator":"93-94"}],"schema":"https://github.com/citation-style-language/schema/raw/master/csl-citation.json"} </w:instrText>
      </w:r>
      <w:r w:rsidRPr="007E729D">
        <w:rPr>
          <w:rFonts w:asciiTheme="majorHAnsi" w:hAnsiTheme="majorHAnsi" w:cstheme="majorHAnsi"/>
        </w:rPr>
        <w:fldChar w:fldCharType="separate"/>
      </w:r>
      <w:r w:rsidRPr="007E729D">
        <w:rPr>
          <w:rFonts w:asciiTheme="majorHAnsi" w:hAnsiTheme="majorHAnsi" w:cstheme="majorHAnsi"/>
        </w:rPr>
        <w:t xml:space="preserve">A.G. Bosch, </w:t>
      </w:r>
      <w:r w:rsidRPr="007E729D">
        <w:rPr>
          <w:rFonts w:asciiTheme="majorHAnsi" w:hAnsiTheme="majorHAnsi" w:cstheme="majorHAnsi"/>
          <w:i/>
          <w:iCs/>
        </w:rPr>
        <w:t>De ontwikkeling van het strafrecht in Nederland</w:t>
      </w:r>
      <w:r w:rsidRPr="007E729D">
        <w:rPr>
          <w:rFonts w:asciiTheme="majorHAnsi" w:hAnsiTheme="majorHAnsi" w:cstheme="majorHAnsi"/>
          <w:iCs/>
        </w:rPr>
        <w:t xml:space="preserve">, </w:t>
      </w:r>
      <w:r w:rsidRPr="007E729D">
        <w:rPr>
          <w:rFonts w:asciiTheme="majorHAnsi" w:hAnsiTheme="majorHAnsi" w:cstheme="majorHAnsi"/>
        </w:rPr>
        <w:t>93–94.</w:t>
      </w:r>
      <w:r w:rsidRPr="007E729D">
        <w:rPr>
          <w:rFonts w:asciiTheme="majorHAnsi" w:hAnsiTheme="majorHAnsi" w:cstheme="majorHAnsi"/>
        </w:rPr>
        <w:fldChar w:fldCharType="end"/>
      </w:r>
    </w:p>
  </w:footnote>
  <w:footnote w:id="214">
    <w:p w14:paraId="3B8D9ADB" w14:textId="77777777" w:rsidR="007D13E6" w:rsidRDefault="007D13E6" w:rsidP="000B141A">
      <w:pPr>
        <w:pStyle w:val="Voetnoottekst"/>
        <w:jc w:val="both"/>
      </w:pPr>
      <w:r w:rsidRPr="007E729D">
        <w:rPr>
          <w:rStyle w:val="Voetnootmarkering"/>
          <w:rFonts w:asciiTheme="majorHAnsi" w:hAnsiTheme="majorHAnsi" w:cstheme="majorHAnsi"/>
        </w:rPr>
        <w:footnoteRef/>
      </w:r>
      <w:r w:rsidRPr="007E729D">
        <w:rPr>
          <w:rFonts w:asciiTheme="majorHAnsi" w:hAnsiTheme="majorHAnsi" w:cstheme="majorHAnsi"/>
        </w:rPr>
        <w:t xml:space="preserve"> Uit hun bevindingen kwam naar voren dat in 49% van de gevallen daders tbs opgelegd kregen, waarvan 59% uit het totaalaantal mannen bestond en 38% van de vrouwen. In totaal werd 19% van de daders opgenomen in een psychiatrisch ziekenhuis, waarvan 26% van de moeders en 13% van de vaders. </w:t>
      </w:r>
      <w:r w:rsidRPr="007E729D">
        <w:rPr>
          <w:rFonts w:asciiTheme="majorHAnsi" w:hAnsiTheme="majorHAnsi" w:cstheme="majorHAnsi"/>
        </w:rPr>
        <w:fldChar w:fldCharType="begin"/>
      </w:r>
      <w:r>
        <w:rPr>
          <w:rFonts w:asciiTheme="majorHAnsi" w:hAnsiTheme="majorHAnsi" w:cstheme="majorHAnsi"/>
        </w:rPr>
        <w:instrText xml:space="preserve"> ADDIN ZOTERO_ITEM CSL_CITATION {"citationID":"QRFDtgEL","properties":{"formattedCitation":"Frans Koenraadt en Marieke Liem, \\uc0\\u8216{}Kinderen als fataal slachtoffer van eigen ouders\\uc0\\u8217{}, in: {\\i{}Het kind als slachtoffer. Patronen en preventie van (fataal) geweld in gezinsverband} (Amsterdam 2008) 11\\uc0\\u8211{}30, aldaar 23.","plainCitation":"Frans Koenraadt en Marieke Liem, ‘Kinderen als fataal slachtoffer van eigen ouders’, in: Het kind als slachtoffer. Patronen en preventie van (fataal) geweld in gezinsverband (Amsterdam 2008) 11–30, aldaar 23.","dontUpdate":true,"noteIndex":217},"citationItems":[{"id":25,"uris":["http://zotero.org/users/6206570/items/5J7JBB2V"],"uri":["http://zotero.org/users/6206570/items/5J7JBB2V"],"itemData":{"id":25,"type":"chapter","container-title":"Het kind als slachtoffer. Patronen en preventie van (fataal) geweld in gezinsverband","event-place":"Amsterdam","language":"Nederlands","page":"11-30","publisher-place":"Amsterdam","title":"Kinderen als fataal slachtoffer van eigen ouders","title-short":"Kinderen als fataal slachtoffer","author":[{"family":"Koenraadt","given":"Frans"},{"family":"Liem","given":"Marieke"}],"issued":{"date-parts":[["2008"]]}},"locator":"23"}],"schema":"https://github.com/citation-style-language/schema/raw/master/csl-citation.json"} </w:instrText>
      </w:r>
      <w:r w:rsidRPr="007E729D">
        <w:rPr>
          <w:rFonts w:asciiTheme="majorHAnsi" w:hAnsiTheme="majorHAnsi" w:cstheme="majorHAnsi"/>
        </w:rPr>
        <w:fldChar w:fldCharType="separate"/>
      </w:r>
      <w:r w:rsidRPr="007E729D">
        <w:rPr>
          <w:rFonts w:asciiTheme="majorHAnsi" w:hAnsiTheme="majorHAnsi" w:cstheme="majorHAnsi"/>
        </w:rPr>
        <w:t>Koenraadt en Liem, ‘Kinderen als fataal slachtoffer’, 23.</w:t>
      </w:r>
      <w:r w:rsidRPr="007E729D">
        <w:rPr>
          <w:rFonts w:asciiTheme="majorHAnsi" w:hAnsiTheme="majorHAnsi" w:cstheme="majorHAnsi"/>
        </w:rPr>
        <w:fldChar w:fldCharType="end"/>
      </w:r>
    </w:p>
  </w:footnote>
  <w:footnote w:id="215">
    <w:p w14:paraId="427A88CB" w14:textId="77777777" w:rsidR="007D13E6" w:rsidRPr="00C47913" w:rsidRDefault="007D13E6" w:rsidP="00C47913">
      <w:pPr>
        <w:pStyle w:val="Voetnoottekst"/>
        <w:rPr>
          <w:rFonts w:asciiTheme="majorHAnsi" w:hAnsiTheme="majorHAnsi" w:cstheme="majorHAnsi"/>
        </w:rPr>
      </w:pPr>
      <w:r w:rsidRPr="00C47913">
        <w:rPr>
          <w:rStyle w:val="Voetnootmarkering"/>
          <w:rFonts w:asciiTheme="majorHAnsi" w:hAnsiTheme="majorHAnsi" w:cstheme="majorHAnsi"/>
        </w:rPr>
        <w:footnoteRef/>
      </w:r>
      <w:r w:rsidRPr="00C47913">
        <w:rPr>
          <w:rFonts w:asciiTheme="majorHAnsi" w:hAnsiTheme="majorHAnsi" w:cstheme="majorHAnsi"/>
        </w:rPr>
        <w:t xml:space="preserve"> In de verslagen over deze zaak wordt stilgestaan bij de moeilijke jeugd van de man en het lastige leven dat hij leed. Zijn advocaat omschrijft hem als een van de slachtoffers van zijn eigen handelen en de officier van justitie legt een deel van de schild bij de echtgenote: ‘Omdat de vrouw incompetent was, kwam alles in het gezin op de nek van de man neer. Dat leidde tot talrijke uitbarstingen, waarvan die op 13 oktober het fatale eind was’: ‘Man doodt baby na aanslag op vrouw</w:t>
      </w:r>
      <w:r>
        <w:rPr>
          <w:rFonts w:asciiTheme="majorHAnsi" w:hAnsiTheme="majorHAnsi" w:cstheme="majorHAnsi"/>
        </w:rPr>
        <w:t>’</w:t>
      </w:r>
      <w:r w:rsidRPr="00C47913">
        <w:rPr>
          <w:rFonts w:asciiTheme="majorHAnsi" w:hAnsiTheme="majorHAnsi" w:cstheme="maj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D114D" w14:textId="77777777" w:rsidR="007D13E6" w:rsidRDefault="007D13E6">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consecutiveHyphenLimit w:val="2"/>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F2"/>
    <w:rsid w:val="00004525"/>
    <w:rsid w:val="00010BB9"/>
    <w:rsid w:val="00011939"/>
    <w:rsid w:val="00014D7D"/>
    <w:rsid w:val="00016088"/>
    <w:rsid w:val="00017BFD"/>
    <w:rsid w:val="0002099A"/>
    <w:rsid w:val="00023F8B"/>
    <w:rsid w:val="00031FB4"/>
    <w:rsid w:val="0003350E"/>
    <w:rsid w:val="000352D7"/>
    <w:rsid w:val="000356BA"/>
    <w:rsid w:val="00040EEC"/>
    <w:rsid w:val="000415DB"/>
    <w:rsid w:val="00042C47"/>
    <w:rsid w:val="00046D01"/>
    <w:rsid w:val="00050A3D"/>
    <w:rsid w:val="000517E3"/>
    <w:rsid w:val="00053F02"/>
    <w:rsid w:val="00057A5E"/>
    <w:rsid w:val="00063F19"/>
    <w:rsid w:val="00064DEF"/>
    <w:rsid w:val="00065261"/>
    <w:rsid w:val="00065942"/>
    <w:rsid w:val="00065D13"/>
    <w:rsid w:val="00067077"/>
    <w:rsid w:val="00071749"/>
    <w:rsid w:val="000730A5"/>
    <w:rsid w:val="00074FF1"/>
    <w:rsid w:val="00075FD2"/>
    <w:rsid w:val="00077F33"/>
    <w:rsid w:val="00084908"/>
    <w:rsid w:val="00084E2B"/>
    <w:rsid w:val="00093853"/>
    <w:rsid w:val="000A07E1"/>
    <w:rsid w:val="000A0B46"/>
    <w:rsid w:val="000A1751"/>
    <w:rsid w:val="000A4E58"/>
    <w:rsid w:val="000A524E"/>
    <w:rsid w:val="000A660B"/>
    <w:rsid w:val="000B0082"/>
    <w:rsid w:val="000B141A"/>
    <w:rsid w:val="000B1854"/>
    <w:rsid w:val="000B3D1C"/>
    <w:rsid w:val="000B6D80"/>
    <w:rsid w:val="000C1C21"/>
    <w:rsid w:val="000C3822"/>
    <w:rsid w:val="000C3A11"/>
    <w:rsid w:val="000C3CBD"/>
    <w:rsid w:val="000D1BD7"/>
    <w:rsid w:val="000D1C1A"/>
    <w:rsid w:val="000D4ED3"/>
    <w:rsid w:val="000E3262"/>
    <w:rsid w:val="000E4A4E"/>
    <w:rsid w:val="000E7397"/>
    <w:rsid w:val="000F040C"/>
    <w:rsid w:val="000F11B7"/>
    <w:rsid w:val="000F28E0"/>
    <w:rsid w:val="000F514A"/>
    <w:rsid w:val="00106325"/>
    <w:rsid w:val="00106B4D"/>
    <w:rsid w:val="00106F90"/>
    <w:rsid w:val="001110DD"/>
    <w:rsid w:val="0011174F"/>
    <w:rsid w:val="00112F9B"/>
    <w:rsid w:val="00116538"/>
    <w:rsid w:val="00116C78"/>
    <w:rsid w:val="00117001"/>
    <w:rsid w:val="0012046C"/>
    <w:rsid w:val="00120AAA"/>
    <w:rsid w:val="00127E22"/>
    <w:rsid w:val="00145E19"/>
    <w:rsid w:val="00154FDB"/>
    <w:rsid w:val="00155ABD"/>
    <w:rsid w:val="00156EF2"/>
    <w:rsid w:val="00160516"/>
    <w:rsid w:val="00167A40"/>
    <w:rsid w:val="00170D9C"/>
    <w:rsid w:val="00172210"/>
    <w:rsid w:val="00172A85"/>
    <w:rsid w:val="00173AC8"/>
    <w:rsid w:val="001863FE"/>
    <w:rsid w:val="00190FE2"/>
    <w:rsid w:val="0019165E"/>
    <w:rsid w:val="00192874"/>
    <w:rsid w:val="00194E11"/>
    <w:rsid w:val="001964F4"/>
    <w:rsid w:val="001971B3"/>
    <w:rsid w:val="001A360A"/>
    <w:rsid w:val="001A4396"/>
    <w:rsid w:val="001A4A79"/>
    <w:rsid w:val="001A6620"/>
    <w:rsid w:val="001A68B1"/>
    <w:rsid w:val="001A73A9"/>
    <w:rsid w:val="001B1EA8"/>
    <w:rsid w:val="001B6DAD"/>
    <w:rsid w:val="001B7E8B"/>
    <w:rsid w:val="001C0970"/>
    <w:rsid w:val="001C23FA"/>
    <w:rsid w:val="001C4A14"/>
    <w:rsid w:val="001C68D0"/>
    <w:rsid w:val="001C7536"/>
    <w:rsid w:val="001C79D9"/>
    <w:rsid w:val="001D1D95"/>
    <w:rsid w:val="001D2480"/>
    <w:rsid w:val="001D5EA3"/>
    <w:rsid w:val="001E1AF0"/>
    <w:rsid w:val="001E59C9"/>
    <w:rsid w:val="001E7E8D"/>
    <w:rsid w:val="001F1D72"/>
    <w:rsid w:val="001F344C"/>
    <w:rsid w:val="001F4F30"/>
    <w:rsid w:val="001F620B"/>
    <w:rsid w:val="001F7EA4"/>
    <w:rsid w:val="00212656"/>
    <w:rsid w:val="0021352A"/>
    <w:rsid w:val="002139E2"/>
    <w:rsid w:val="00216263"/>
    <w:rsid w:val="002167BE"/>
    <w:rsid w:val="00224D2F"/>
    <w:rsid w:val="002329E5"/>
    <w:rsid w:val="00233295"/>
    <w:rsid w:val="00240EC2"/>
    <w:rsid w:val="00241D8C"/>
    <w:rsid w:val="00242FAA"/>
    <w:rsid w:val="00244A53"/>
    <w:rsid w:val="002457FA"/>
    <w:rsid w:val="00245D26"/>
    <w:rsid w:val="0024758D"/>
    <w:rsid w:val="00250342"/>
    <w:rsid w:val="00253E8F"/>
    <w:rsid w:val="002548CC"/>
    <w:rsid w:val="00263C84"/>
    <w:rsid w:val="00266F79"/>
    <w:rsid w:val="002704D7"/>
    <w:rsid w:val="0027220C"/>
    <w:rsid w:val="00273364"/>
    <w:rsid w:val="002765FE"/>
    <w:rsid w:val="00282B0D"/>
    <w:rsid w:val="00291271"/>
    <w:rsid w:val="00291FFD"/>
    <w:rsid w:val="002A2062"/>
    <w:rsid w:val="002A3761"/>
    <w:rsid w:val="002A3DB6"/>
    <w:rsid w:val="002A465B"/>
    <w:rsid w:val="002A7B9D"/>
    <w:rsid w:val="002B5893"/>
    <w:rsid w:val="002C1760"/>
    <w:rsid w:val="002C436C"/>
    <w:rsid w:val="002C4BE9"/>
    <w:rsid w:val="002C65BF"/>
    <w:rsid w:val="002D14E7"/>
    <w:rsid w:val="002D4063"/>
    <w:rsid w:val="002D47FC"/>
    <w:rsid w:val="002D5BA8"/>
    <w:rsid w:val="002E23D6"/>
    <w:rsid w:val="002F26F3"/>
    <w:rsid w:val="002F35CE"/>
    <w:rsid w:val="002F3EFD"/>
    <w:rsid w:val="003004E5"/>
    <w:rsid w:val="00301B1D"/>
    <w:rsid w:val="003021C7"/>
    <w:rsid w:val="0031024A"/>
    <w:rsid w:val="00315CA7"/>
    <w:rsid w:val="00316011"/>
    <w:rsid w:val="00323075"/>
    <w:rsid w:val="00323997"/>
    <w:rsid w:val="00324605"/>
    <w:rsid w:val="00326B0A"/>
    <w:rsid w:val="00331A5D"/>
    <w:rsid w:val="003333A8"/>
    <w:rsid w:val="003337EC"/>
    <w:rsid w:val="00335FA2"/>
    <w:rsid w:val="00336B5B"/>
    <w:rsid w:val="00337C05"/>
    <w:rsid w:val="003406BD"/>
    <w:rsid w:val="003418E4"/>
    <w:rsid w:val="0034273B"/>
    <w:rsid w:val="003427EB"/>
    <w:rsid w:val="00343078"/>
    <w:rsid w:val="003470FF"/>
    <w:rsid w:val="003523E7"/>
    <w:rsid w:val="00354382"/>
    <w:rsid w:val="00355320"/>
    <w:rsid w:val="00356561"/>
    <w:rsid w:val="00357720"/>
    <w:rsid w:val="00360A9A"/>
    <w:rsid w:val="00362048"/>
    <w:rsid w:val="00364A22"/>
    <w:rsid w:val="00366527"/>
    <w:rsid w:val="00366C24"/>
    <w:rsid w:val="003735FD"/>
    <w:rsid w:val="0037527F"/>
    <w:rsid w:val="003768A3"/>
    <w:rsid w:val="00380ED3"/>
    <w:rsid w:val="00385D5E"/>
    <w:rsid w:val="0038623A"/>
    <w:rsid w:val="00387CBD"/>
    <w:rsid w:val="00394328"/>
    <w:rsid w:val="003A0835"/>
    <w:rsid w:val="003A3170"/>
    <w:rsid w:val="003A3E01"/>
    <w:rsid w:val="003B03A0"/>
    <w:rsid w:val="003B070D"/>
    <w:rsid w:val="003B0A81"/>
    <w:rsid w:val="003B3C8C"/>
    <w:rsid w:val="003B6227"/>
    <w:rsid w:val="003C34B2"/>
    <w:rsid w:val="003C541C"/>
    <w:rsid w:val="003C5C26"/>
    <w:rsid w:val="003D052C"/>
    <w:rsid w:val="003D7D29"/>
    <w:rsid w:val="003E1BD9"/>
    <w:rsid w:val="003F0D8F"/>
    <w:rsid w:val="003F3140"/>
    <w:rsid w:val="003F39F7"/>
    <w:rsid w:val="003F4EC7"/>
    <w:rsid w:val="003F6287"/>
    <w:rsid w:val="003F6B22"/>
    <w:rsid w:val="004013B1"/>
    <w:rsid w:val="00403819"/>
    <w:rsid w:val="0040790C"/>
    <w:rsid w:val="00413100"/>
    <w:rsid w:val="004169CC"/>
    <w:rsid w:val="0041714B"/>
    <w:rsid w:val="004215B8"/>
    <w:rsid w:val="00422207"/>
    <w:rsid w:val="00425BEB"/>
    <w:rsid w:val="00444706"/>
    <w:rsid w:val="00444C4D"/>
    <w:rsid w:val="004472E5"/>
    <w:rsid w:val="004508F2"/>
    <w:rsid w:val="00450C02"/>
    <w:rsid w:val="0045476A"/>
    <w:rsid w:val="00456B57"/>
    <w:rsid w:val="00457B97"/>
    <w:rsid w:val="0046174F"/>
    <w:rsid w:val="00461886"/>
    <w:rsid w:val="00462AE5"/>
    <w:rsid w:val="00464FEA"/>
    <w:rsid w:val="0046572E"/>
    <w:rsid w:val="0046722A"/>
    <w:rsid w:val="0046758B"/>
    <w:rsid w:val="0047016D"/>
    <w:rsid w:val="00473034"/>
    <w:rsid w:val="00476274"/>
    <w:rsid w:val="004811CC"/>
    <w:rsid w:val="00484CCB"/>
    <w:rsid w:val="00485058"/>
    <w:rsid w:val="00486FCC"/>
    <w:rsid w:val="00492BD3"/>
    <w:rsid w:val="00495580"/>
    <w:rsid w:val="00496641"/>
    <w:rsid w:val="004A2328"/>
    <w:rsid w:val="004A2618"/>
    <w:rsid w:val="004B210C"/>
    <w:rsid w:val="004B56D8"/>
    <w:rsid w:val="004C2B42"/>
    <w:rsid w:val="004C4C08"/>
    <w:rsid w:val="004D025F"/>
    <w:rsid w:val="004D0684"/>
    <w:rsid w:val="004D2E18"/>
    <w:rsid w:val="004D3ACC"/>
    <w:rsid w:val="004D7CCD"/>
    <w:rsid w:val="004D7F0A"/>
    <w:rsid w:val="004E12D1"/>
    <w:rsid w:val="004E273D"/>
    <w:rsid w:val="004E28C3"/>
    <w:rsid w:val="004E2C69"/>
    <w:rsid w:val="004E2CDE"/>
    <w:rsid w:val="004E35C4"/>
    <w:rsid w:val="004E5E36"/>
    <w:rsid w:val="004E72E9"/>
    <w:rsid w:val="004F19D2"/>
    <w:rsid w:val="004F252A"/>
    <w:rsid w:val="004F702B"/>
    <w:rsid w:val="004F7ED1"/>
    <w:rsid w:val="004F7F53"/>
    <w:rsid w:val="00504BB9"/>
    <w:rsid w:val="005111EE"/>
    <w:rsid w:val="00512A5D"/>
    <w:rsid w:val="0051463F"/>
    <w:rsid w:val="005211FB"/>
    <w:rsid w:val="00530784"/>
    <w:rsid w:val="00536072"/>
    <w:rsid w:val="005361C6"/>
    <w:rsid w:val="00537F33"/>
    <w:rsid w:val="0054119D"/>
    <w:rsid w:val="005413CF"/>
    <w:rsid w:val="0054247D"/>
    <w:rsid w:val="00543B27"/>
    <w:rsid w:val="00562D6B"/>
    <w:rsid w:val="005646D0"/>
    <w:rsid w:val="005676E5"/>
    <w:rsid w:val="0056793F"/>
    <w:rsid w:val="005731E5"/>
    <w:rsid w:val="00573C3D"/>
    <w:rsid w:val="00576864"/>
    <w:rsid w:val="005768C1"/>
    <w:rsid w:val="005843FD"/>
    <w:rsid w:val="00584BAA"/>
    <w:rsid w:val="0058509B"/>
    <w:rsid w:val="00591150"/>
    <w:rsid w:val="005937D7"/>
    <w:rsid w:val="00595C81"/>
    <w:rsid w:val="005960F0"/>
    <w:rsid w:val="005A0FF0"/>
    <w:rsid w:val="005A12B1"/>
    <w:rsid w:val="005A167D"/>
    <w:rsid w:val="005A4815"/>
    <w:rsid w:val="005A6427"/>
    <w:rsid w:val="005A6BD8"/>
    <w:rsid w:val="005A7F3A"/>
    <w:rsid w:val="005B31EA"/>
    <w:rsid w:val="005B7FF1"/>
    <w:rsid w:val="005C19F2"/>
    <w:rsid w:val="005C2B15"/>
    <w:rsid w:val="005C5599"/>
    <w:rsid w:val="005C5E64"/>
    <w:rsid w:val="005D1470"/>
    <w:rsid w:val="005D7B1B"/>
    <w:rsid w:val="005E39A3"/>
    <w:rsid w:val="005F0086"/>
    <w:rsid w:val="005F3DDE"/>
    <w:rsid w:val="005F62E2"/>
    <w:rsid w:val="005F659D"/>
    <w:rsid w:val="006016D5"/>
    <w:rsid w:val="00602A94"/>
    <w:rsid w:val="00605AB0"/>
    <w:rsid w:val="00606021"/>
    <w:rsid w:val="00616738"/>
    <w:rsid w:val="00616F86"/>
    <w:rsid w:val="00617415"/>
    <w:rsid w:val="006219B5"/>
    <w:rsid w:val="00621C7D"/>
    <w:rsid w:val="00626C82"/>
    <w:rsid w:val="006317E8"/>
    <w:rsid w:val="0063262F"/>
    <w:rsid w:val="006327BF"/>
    <w:rsid w:val="00633E58"/>
    <w:rsid w:val="00637811"/>
    <w:rsid w:val="00647FC3"/>
    <w:rsid w:val="00651214"/>
    <w:rsid w:val="006525AD"/>
    <w:rsid w:val="006530F7"/>
    <w:rsid w:val="00653F22"/>
    <w:rsid w:val="0065418F"/>
    <w:rsid w:val="00655345"/>
    <w:rsid w:val="00655841"/>
    <w:rsid w:val="0066102A"/>
    <w:rsid w:val="00662F60"/>
    <w:rsid w:val="0066370D"/>
    <w:rsid w:val="00663F4C"/>
    <w:rsid w:val="00664B6B"/>
    <w:rsid w:val="00670FA6"/>
    <w:rsid w:val="00673E48"/>
    <w:rsid w:val="00682B55"/>
    <w:rsid w:val="00684B6B"/>
    <w:rsid w:val="006876D6"/>
    <w:rsid w:val="00693022"/>
    <w:rsid w:val="00694893"/>
    <w:rsid w:val="006948AE"/>
    <w:rsid w:val="00695E2D"/>
    <w:rsid w:val="00696E8D"/>
    <w:rsid w:val="006A09F9"/>
    <w:rsid w:val="006A105C"/>
    <w:rsid w:val="006A34EC"/>
    <w:rsid w:val="006A4D07"/>
    <w:rsid w:val="006A601D"/>
    <w:rsid w:val="006B080A"/>
    <w:rsid w:val="006B1729"/>
    <w:rsid w:val="006B45AA"/>
    <w:rsid w:val="006D0761"/>
    <w:rsid w:val="006D1BDF"/>
    <w:rsid w:val="006D3B11"/>
    <w:rsid w:val="006E0D0D"/>
    <w:rsid w:val="006E6ECF"/>
    <w:rsid w:val="006F1890"/>
    <w:rsid w:val="006F428C"/>
    <w:rsid w:val="006F526F"/>
    <w:rsid w:val="00704081"/>
    <w:rsid w:val="007040BE"/>
    <w:rsid w:val="007113E1"/>
    <w:rsid w:val="00712BE3"/>
    <w:rsid w:val="00713BC8"/>
    <w:rsid w:val="007228D3"/>
    <w:rsid w:val="00723579"/>
    <w:rsid w:val="0072525A"/>
    <w:rsid w:val="0072651F"/>
    <w:rsid w:val="00727745"/>
    <w:rsid w:val="007322B2"/>
    <w:rsid w:val="00734B84"/>
    <w:rsid w:val="00734C97"/>
    <w:rsid w:val="00736D5F"/>
    <w:rsid w:val="007450D5"/>
    <w:rsid w:val="007460CB"/>
    <w:rsid w:val="00746232"/>
    <w:rsid w:val="00747538"/>
    <w:rsid w:val="00751ABC"/>
    <w:rsid w:val="007533BC"/>
    <w:rsid w:val="00753AA1"/>
    <w:rsid w:val="00754727"/>
    <w:rsid w:val="00755A3D"/>
    <w:rsid w:val="00755AA7"/>
    <w:rsid w:val="007562E5"/>
    <w:rsid w:val="007565E4"/>
    <w:rsid w:val="00757A8D"/>
    <w:rsid w:val="00760275"/>
    <w:rsid w:val="00761D4E"/>
    <w:rsid w:val="0077714A"/>
    <w:rsid w:val="00780116"/>
    <w:rsid w:val="00780FB3"/>
    <w:rsid w:val="00796BE0"/>
    <w:rsid w:val="007973CE"/>
    <w:rsid w:val="007A0C7E"/>
    <w:rsid w:val="007A64F6"/>
    <w:rsid w:val="007A68CE"/>
    <w:rsid w:val="007B5CCA"/>
    <w:rsid w:val="007C2978"/>
    <w:rsid w:val="007C5F9A"/>
    <w:rsid w:val="007C6AF8"/>
    <w:rsid w:val="007C73E4"/>
    <w:rsid w:val="007D13E6"/>
    <w:rsid w:val="007D2356"/>
    <w:rsid w:val="007D322C"/>
    <w:rsid w:val="007D514F"/>
    <w:rsid w:val="007D5BC4"/>
    <w:rsid w:val="007D6BB6"/>
    <w:rsid w:val="007D793B"/>
    <w:rsid w:val="007E2231"/>
    <w:rsid w:val="007E33A5"/>
    <w:rsid w:val="007E36C1"/>
    <w:rsid w:val="007E50F2"/>
    <w:rsid w:val="007E729D"/>
    <w:rsid w:val="007E7F8E"/>
    <w:rsid w:val="007F5815"/>
    <w:rsid w:val="007F58EC"/>
    <w:rsid w:val="00804886"/>
    <w:rsid w:val="00805272"/>
    <w:rsid w:val="008078FA"/>
    <w:rsid w:val="008128D3"/>
    <w:rsid w:val="00812CC9"/>
    <w:rsid w:val="00821033"/>
    <w:rsid w:val="008303B5"/>
    <w:rsid w:val="00832806"/>
    <w:rsid w:val="00833911"/>
    <w:rsid w:val="008376DD"/>
    <w:rsid w:val="00840021"/>
    <w:rsid w:val="00841791"/>
    <w:rsid w:val="00842D43"/>
    <w:rsid w:val="00845C13"/>
    <w:rsid w:val="00847E9D"/>
    <w:rsid w:val="0085488F"/>
    <w:rsid w:val="00860909"/>
    <w:rsid w:val="008622A7"/>
    <w:rsid w:val="00862811"/>
    <w:rsid w:val="008651CA"/>
    <w:rsid w:val="0087080A"/>
    <w:rsid w:val="00873B8C"/>
    <w:rsid w:val="008812CE"/>
    <w:rsid w:val="0088199E"/>
    <w:rsid w:val="00884C75"/>
    <w:rsid w:val="008855F0"/>
    <w:rsid w:val="00887F32"/>
    <w:rsid w:val="00891BA1"/>
    <w:rsid w:val="00892C10"/>
    <w:rsid w:val="00895328"/>
    <w:rsid w:val="0089546C"/>
    <w:rsid w:val="008A0AA8"/>
    <w:rsid w:val="008A16DC"/>
    <w:rsid w:val="008A3C7D"/>
    <w:rsid w:val="008A401A"/>
    <w:rsid w:val="008A537A"/>
    <w:rsid w:val="008A58CE"/>
    <w:rsid w:val="008A6715"/>
    <w:rsid w:val="008A70F7"/>
    <w:rsid w:val="008B70A0"/>
    <w:rsid w:val="008C0A9F"/>
    <w:rsid w:val="008C24AA"/>
    <w:rsid w:val="008C52F9"/>
    <w:rsid w:val="008C5571"/>
    <w:rsid w:val="008D062C"/>
    <w:rsid w:val="008D0E99"/>
    <w:rsid w:val="008D2AE1"/>
    <w:rsid w:val="008D2E76"/>
    <w:rsid w:val="008D360D"/>
    <w:rsid w:val="008D3E15"/>
    <w:rsid w:val="008D6BD5"/>
    <w:rsid w:val="008E23EB"/>
    <w:rsid w:val="008E342F"/>
    <w:rsid w:val="008E46C4"/>
    <w:rsid w:val="008F2154"/>
    <w:rsid w:val="008F3B43"/>
    <w:rsid w:val="008F5854"/>
    <w:rsid w:val="008F5869"/>
    <w:rsid w:val="0090461F"/>
    <w:rsid w:val="0090608F"/>
    <w:rsid w:val="00907555"/>
    <w:rsid w:val="009104DC"/>
    <w:rsid w:val="009140BE"/>
    <w:rsid w:val="00915C9D"/>
    <w:rsid w:val="009175A4"/>
    <w:rsid w:val="009176A2"/>
    <w:rsid w:val="00917D3A"/>
    <w:rsid w:val="0092175A"/>
    <w:rsid w:val="009253E7"/>
    <w:rsid w:val="0092632F"/>
    <w:rsid w:val="00932C21"/>
    <w:rsid w:val="00933016"/>
    <w:rsid w:val="009331DA"/>
    <w:rsid w:val="009335E6"/>
    <w:rsid w:val="00934D07"/>
    <w:rsid w:val="009400C4"/>
    <w:rsid w:val="00943FEA"/>
    <w:rsid w:val="00944720"/>
    <w:rsid w:val="00947024"/>
    <w:rsid w:val="00955301"/>
    <w:rsid w:val="0095616A"/>
    <w:rsid w:val="009567CE"/>
    <w:rsid w:val="00963D21"/>
    <w:rsid w:val="00964362"/>
    <w:rsid w:val="00971086"/>
    <w:rsid w:val="00971270"/>
    <w:rsid w:val="009722AA"/>
    <w:rsid w:val="00972595"/>
    <w:rsid w:val="00974D7D"/>
    <w:rsid w:val="00975975"/>
    <w:rsid w:val="00982674"/>
    <w:rsid w:val="009833AE"/>
    <w:rsid w:val="009879EC"/>
    <w:rsid w:val="00987C97"/>
    <w:rsid w:val="0099238F"/>
    <w:rsid w:val="009A187B"/>
    <w:rsid w:val="009A20D3"/>
    <w:rsid w:val="009A49C3"/>
    <w:rsid w:val="009A7380"/>
    <w:rsid w:val="009A7C5D"/>
    <w:rsid w:val="009C0BAA"/>
    <w:rsid w:val="009C386C"/>
    <w:rsid w:val="009C72E5"/>
    <w:rsid w:val="009D088D"/>
    <w:rsid w:val="009D13F0"/>
    <w:rsid w:val="009D2434"/>
    <w:rsid w:val="009D2EEB"/>
    <w:rsid w:val="009E1D38"/>
    <w:rsid w:val="009E7D03"/>
    <w:rsid w:val="009F4D31"/>
    <w:rsid w:val="00A02409"/>
    <w:rsid w:val="00A05C42"/>
    <w:rsid w:val="00A11D3E"/>
    <w:rsid w:val="00A131F8"/>
    <w:rsid w:val="00A1577A"/>
    <w:rsid w:val="00A26436"/>
    <w:rsid w:val="00A27DCF"/>
    <w:rsid w:val="00A345FB"/>
    <w:rsid w:val="00A34A41"/>
    <w:rsid w:val="00A34D7B"/>
    <w:rsid w:val="00A36EFB"/>
    <w:rsid w:val="00A3775B"/>
    <w:rsid w:val="00A43754"/>
    <w:rsid w:val="00A46B6B"/>
    <w:rsid w:val="00A47237"/>
    <w:rsid w:val="00A523F7"/>
    <w:rsid w:val="00A52FAA"/>
    <w:rsid w:val="00A545C6"/>
    <w:rsid w:val="00A56122"/>
    <w:rsid w:val="00A63E6D"/>
    <w:rsid w:val="00A66623"/>
    <w:rsid w:val="00A66CBC"/>
    <w:rsid w:val="00A75480"/>
    <w:rsid w:val="00A75C3E"/>
    <w:rsid w:val="00A77C2B"/>
    <w:rsid w:val="00A82B71"/>
    <w:rsid w:val="00A82F88"/>
    <w:rsid w:val="00A8592E"/>
    <w:rsid w:val="00A9120D"/>
    <w:rsid w:val="00A91617"/>
    <w:rsid w:val="00A93A95"/>
    <w:rsid w:val="00A9653A"/>
    <w:rsid w:val="00A978E5"/>
    <w:rsid w:val="00AA2D65"/>
    <w:rsid w:val="00AA341F"/>
    <w:rsid w:val="00AA3490"/>
    <w:rsid w:val="00AA365B"/>
    <w:rsid w:val="00AA4687"/>
    <w:rsid w:val="00AA74AB"/>
    <w:rsid w:val="00AA7910"/>
    <w:rsid w:val="00AB4B9B"/>
    <w:rsid w:val="00AB6D2C"/>
    <w:rsid w:val="00AC06A2"/>
    <w:rsid w:val="00AC1318"/>
    <w:rsid w:val="00AC2A98"/>
    <w:rsid w:val="00AC2FE8"/>
    <w:rsid w:val="00AC5F03"/>
    <w:rsid w:val="00AC7B9F"/>
    <w:rsid w:val="00AD029B"/>
    <w:rsid w:val="00AD78D6"/>
    <w:rsid w:val="00AE4DC8"/>
    <w:rsid w:val="00AE6B10"/>
    <w:rsid w:val="00AF2CB7"/>
    <w:rsid w:val="00AF2D71"/>
    <w:rsid w:val="00B0016C"/>
    <w:rsid w:val="00B041A9"/>
    <w:rsid w:val="00B04FE9"/>
    <w:rsid w:val="00B05F1C"/>
    <w:rsid w:val="00B06273"/>
    <w:rsid w:val="00B1203B"/>
    <w:rsid w:val="00B1290E"/>
    <w:rsid w:val="00B14F6D"/>
    <w:rsid w:val="00B15013"/>
    <w:rsid w:val="00B17A63"/>
    <w:rsid w:val="00B218C0"/>
    <w:rsid w:val="00B327F1"/>
    <w:rsid w:val="00B335BF"/>
    <w:rsid w:val="00B3604C"/>
    <w:rsid w:val="00B37C27"/>
    <w:rsid w:val="00B4031C"/>
    <w:rsid w:val="00B403BA"/>
    <w:rsid w:val="00B40E91"/>
    <w:rsid w:val="00B45139"/>
    <w:rsid w:val="00B509A5"/>
    <w:rsid w:val="00B54EAD"/>
    <w:rsid w:val="00B567D5"/>
    <w:rsid w:val="00B6231A"/>
    <w:rsid w:val="00B62E84"/>
    <w:rsid w:val="00B644A6"/>
    <w:rsid w:val="00B76E6F"/>
    <w:rsid w:val="00B77510"/>
    <w:rsid w:val="00B7786D"/>
    <w:rsid w:val="00B83C76"/>
    <w:rsid w:val="00B86102"/>
    <w:rsid w:val="00B8754B"/>
    <w:rsid w:val="00B87763"/>
    <w:rsid w:val="00B910A9"/>
    <w:rsid w:val="00B92751"/>
    <w:rsid w:val="00B95E5B"/>
    <w:rsid w:val="00BA0A66"/>
    <w:rsid w:val="00BA1DC1"/>
    <w:rsid w:val="00BA487A"/>
    <w:rsid w:val="00BA4DED"/>
    <w:rsid w:val="00BB3402"/>
    <w:rsid w:val="00BB4C11"/>
    <w:rsid w:val="00BB5EE6"/>
    <w:rsid w:val="00BB7516"/>
    <w:rsid w:val="00BC1467"/>
    <w:rsid w:val="00BC28E8"/>
    <w:rsid w:val="00BC3551"/>
    <w:rsid w:val="00BC4FD2"/>
    <w:rsid w:val="00BC5BDF"/>
    <w:rsid w:val="00BC63D8"/>
    <w:rsid w:val="00BC6A44"/>
    <w:rsid w:val="00BC6C3E"/>
    <w:rsid w:val="00BD2824"/>
    <w:rsid w:val="00BE03EE"/>
    <w:rsid w:val="00BE3602"/>
    <w:rsid w:val="00BE42D8"/>
    <w:rsid w:val="00BE48ED"/>
    <w:rsid w:val="00BE67EF"/>
    <w:rsid w:val="00BE6CB6"/>
    <w:rsid w:val="00BF0F45"/>
    <w:rsid w:val="00BF5885"/>
    <w:rsid w:val="00C001FA"/>
    <w:rsid w:val="00C018F8"/>
    <w:rsid w:val="00C01B76"/>
    <w:rsid w:val="00C01CCC"/>
    <w:rsid w:val="00C03762"/>
    <w:rsid w:val="00C0586A"/>
    <w:rsid w:val="00C0590A"/>
    <w:rsid w:val="00C05E0D"/>
    <w:rsid w:val="00C13AE7"/>
    <w:rsid w:val="00C14022"/>
    <w:rsid w:val="00C1543A"/>
    <w:rsid w:val="00C2416B"/>
    <w:rsid w:val="00C25FEE"/>
    <w:rsid w:val="00C26CD7"/>
    <w:rsid w:val="00C27E93"/>
    <w:rsid w:val="00C343A0"/>
    <w:rsid w:val="00C36C37"/>
    <w:rsid w:val="00C40EE0"/>
    <w:rsid w:val="00C41C61"/>
    <w:rsid w:val="00C42ACD"/>
    <w:rsid w:val="00C47913"/>
    <w:rsid w:val="00C50994"/>
    <w:rsid w:val="00C52C88"/>
    <w:rsid w:val="00C5648C"/>
    <w:rsid w:val="00C66BD4"/>
    <w:rsid w:val="00C719D0"/>
    <w:rsid w:val="00C74496"/>
    <w:rsid w:val="00C748ED"/>
    <w:rsid w:val="00C879B2"/>
    <w:rsid w:val="00C87D2F"/>
    <w:rsid w:val="00C90ADA"/>
    <w:rsid w:val="00C95289"/>
    <w:rsid w:val="00C9653F"/>
    <w:rsid w:val="00CA37BE"/>
    <w:rsid w:val="00CA3A40"/>
    <w:rsid w:val="00CA3AFA"/>
    <w:rsid w:val="00CA42BC"/>
    <w:rsid w:val="00CA56D3"/>
    <w:rsid w:val="00CA596D"/>
    <w:rsid w:val="00CB2712"/>
    <w:rsid w:val="00CB4210"/>
    <w:rsid w:val="00CB70ED"/>
    <w:rsid w:val="00CB7940"/>
    <w:rsid w:val="00CC1895"/>
    <w:rsid w:val="00CC4B5B"/>
    <w:rsid w:val="00CC52DB"/>
    <w:rsid w:val="00CC5D9E"/>
    <w:rsid w:val="00CC66F2"/>
    <w:rsid w:val="00CC7C5F"/>
    <w:rsid w:val="00CD061C"/>
    <w:rsid w:val="00CD119A"/>
    <w:rsid w:val="00CD37D1"/>
    <w:rsid w:val="00CD4575"/>
    <w:rsid w:val="00CD7434"/>
    <w:rsid w:val="00CE09E7"/>
    <w:rsid w:val="00CE13AC"/>
    <w:rsid w:val="00CE5B2A"/>
    <w:rsid w:val="00CE76C5"/>
    <w:rsid w:val="00CE7E46"/>
    <w:rsid w:val="00CF2A46"/>
    <w:rsid w:val="00CF2E82"/>
    <w:rsid w:val="00CF4ACD"/>
    <w:rsid w:val="00CF7460"/>
    <w:rsid w:val="00D03551"/>
    <w:rsid w:val="00D050B5"/>
    <w:rsid w:val="00D0553B"/>
    <w:rsid w:val="00D05C19"/>
    <w:rsid w:val="00D07245"/>
    <w:rsid w:val="00D07E66"/>
    <w:rsid w:val="00D11329"/>
    <w:rsid w:val="00D114AE"/>
    <w:rsid w:val="00D11B6C"/>
    <w:rsid w:val="00D13E18"/>
    <w:rsid w:val="00D214D9"/>
    <w:rsid w:val="00D26480"/>
    <w:rsid w:val="00D27683"/>
    <w:rsid w:val="00D27DD1"/>
    <w:rsid w:val="00D324D9"/>
    <w:rsid w:val="00D332D8"/>
    <w:rsid w:val="00D500C2"/>
    <w:rsid w:val="00D50951"/>
    <w:rsid w:val="00D5706E"/>
    <w:rsid w:val="00D60D07"/>
    <w:rsid w:val="00D60D86"/>
    <w:rsid w:val="00D64B48"/>
    <w:rsid w:val="00D74C1A"/>
    <w:rsid w:val="00D75524"/>
    <w:rsid w:val="00D773E6"/>
    <w:rsid w:val="00D80113"/>
    <w:rsid w:val="00D820B4"/>
    <w:rsid w:val="00D83E2F"/>
    <w:rsid w:val="00D85C99"/>
    <w:rsid w:val="00D86FF9"/>
    <w:rsid w:val="00D902D7"/>
    <w:rsid w:val="00D9090B"/>
    <w:rsid w:val="00D91353"/>
    <w:rsid w:val="00D931CC"/>
    <w:rsid w:val="00D940C1"/>
    <w:rsid w:val="00DA4FF9"/>
    <w:rsid w:val="00DA573B"/>
    <w:rsid w:val="00DB1ADD"/>
    <w:rsid w:val="00DB2AB6"/>
    <w:rsid w:val="00DB2F6B"/>
    <w:rsid w:val="00DB554B"/>
    <w:rsid w:val="00DC01F6"/>
    <w:rsid w:val="00DC1993"/>
    <w:rsid w:val="00DC2B5B"/>
    <w:rsid w:val="00DC31B2"/>
    <w:rsid w:val="00DC3693"/>
    <w:rsid w:val="00DC66FE"/>
    <w:rsid w:val="00DD33D4"/>
    <w:rsid w:val="00DD3AA3"/>
    <w:rsid w:val="00DD4EE3"/>
    <w:rsid w:val="00DE0DF9"/>
    <w:rsid w:val="00DE0F4F"/>
    <w:rsid w:val="00DE28F5"/>
    <w:rsid w:val="00DE74E5"/>
    <w:rsid w:val="00DE7CA8"/>
    <w:rsid w:val="00DE7ED4"/>
    <w:rsid w:val="00DF49D4"/>
    <w:rsid w:val="00DF4C06"/>
    <w:rsid w:val="00DF7893"/>
    <w:rsid w:val="00DF7C58"/>
    <w:rsid w:val="00E105D2"/>
    <w:rsid w:val="00E11775"/>
    <w:rsid w:val="00E1214E"/>
    <w:rsid w:val="00E140F5"/>
    <w:rsid w:val="00E20660"/>
    <w:rsid w:val="00E23F89"/>
    <w:rsid w:val="00E26AD6"/>
    <w:rsid w:val="00E32561"/>
    <w:rsid w:val="00E3280C"/>
    <w:rsid w:val="00E3297C"/>
    <w:rsid w:val="00E33E6C"/>
    <w:rsid w:val="00E36B41"/>
    <w:rsid w:val="00E413C9"/>
    <w:rsid w:val="00E44875"/>
    <w:rsid w:val="00E46EA9"/>
    <w:rsid w:val="00E53650"/>
    <w:rsid w:val="00E57363"/>
    <w:rsid w:val="00E605CC"/>
    <w:rsid w:val="00E6068A"/>
    <w:rsid w:val="00E632CD"/>
    <w:rsid w:val="00E659CA"/>
    <w:rsid w:val="00E66633"/>
    <w:rsid w:val="00E74827"/>
    <w:rsid w:val="00E75EB9"/>
    <w:rsid w:val="00E80173"/>
    <w:rsid w:val="00E80371"/>
    <w:rsid w:val="00E84F29"/>
    <w:rsid w:val="00E86120"/>
    <w:rsid w:val="00E868D6"/>
    <w:rsid w:val="00E9158D"/>
    <w:rsid w:val="00E93E13"/>
    <w:rsid w:val="00E954C8"/>
    <w:rsid w:val="00E9709D"/>
    <w:rsid w:val="00EA399D"/>
    <w:rsid w:val="00EA4915"/>
    <w:rsid w:val="00EA7E3B"/>
    <w:rsid w:val="00EB3A21"/>
    <w:rsid w:val="00EB4664"/>
    <w:rsid w:val="00EB4FC8"/>
    <w:rsid w:val="00EB66FB"/>
    <w:rsid w:val="00EC17D2"/>
    <w:rsid w:val="00EC31AC"/>
    <w:rsid w:val="00EC66BC"/>
    <w:rsid w:val="00EC78C8"/>
    <w:rsid w:val="00EE303A"/>
    <w:rsid w:val="00EE5054"/>
    <w:rsid w:val="00EE769F"/>
    <w:rsid w:val="00EF458B"/>
    <w:rsid w:val="00EF5084"/>
    <w:rsid w:val="00F001BD"/>
    <w:rsid w:val="00F027FB"/>
    <w:rsid w:val="00F0474D"/>
    <w:rsid w:val="00F049D0"/>
    <w:rsid w:val="00F04EF9"/>
    <w:rsid w:val="00F056D3"/>
    <w:rsid w:val="00F05779"/>
    <w:rsid w:val="00F1137E"/>
    <w:rsid w:val="00F17023"/>
    <w:rsid w:val="00F226AE"/>
    <w:rsid w:val="00F2743A"/>
    <w:rsid w:val="00F2777D"/>
    <w:rsid w:val="00F32714"/>
    <w:rsid w:val="00F3576B"/>
    <w:rsid w:val="00F35855"/>
    <w:rsid w:val="00F3664B"/>
    <w:rsid w:val="00F36E2B"/>
    <w:rsid w:val="00F37439"/>
    <w:rsid w:val="00F37790"/>
    <w:rsid w:val="00F37969"/>
    <w:rsid w:val="00F4305F"/>
    <w:rsid w:val="00F454C6"/>
    <w:rsid w:val="00F51759"/>
    <w:rsid w:val="00F54D5C"/>
    <w:rsid w:val="00F569DF"/>
    <w:rsid w:val="00F618A9"/>
    <w:rsid w:val="00F6212E"/>
    <w:rsid w:val="00F63A2A"/>
    <w:rsid w:val="00F77205"/>
    <w:rsid w:val="00F81D9A"/>
    <w:rsid w:val="00F845A4"/>
    <w:rsid w:val="00F906A0"/>
    <w:rsid w:val="00F918BF"/>
    <w:rsid w:val="00F935EE"/>
    <w:rsid w:val="00F94B40"/>
    <w:rsid w:val="00FA1DCD"/>
    <w:rsid w:val="00FA2DB8"/>
    <w:rsid w:val="00FA58C7"/>
    <w:rsid w:val="00FB2D2B"/>
    <w:rsid w:val="00FB36DF"/>
    <w:rsid w:val="00FC0771"/>
    <w:rsid w:val="00FC1850"/>
    <w:rsid w:val="00FC36BC"/>
    <w:rsid w:val="00FC396F"/>
    <w:rsid w:val="00FC4732"/>
    <w:rsid w:val="00FD37DB"/>
    <w:rsid w:val="00FD52AC"/>
    <w:rsid w:val="00FD57F2"/>
    <w:rsid w:val="00FD674B"/>
    <w:rsid w:val="00FE79E0"/>
    <w:rsid w:val="00FF13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1023E9"/>
  <w15:chartTrackingRefBased/>
  <w15:docId w15:val="{29FC792C-D108-814C-98CF-A92A0F30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165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91FF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16538"/>
  </w:style>
  <w:style w:type="character" w:customStyle="1" w:styleId="Kop1Char">
    <w:name w:val="Kop 1 Char"/>
    <w:basedOn w:val="Standaardalinea-lettertype"/>
    <w:link w:val="Kop1"/>
    <w:uiPriority w:val="9"/>
    <w:rsid w:val="00116538"/>
    <w:rPr>
      <w:rFonts w:asciiTheme="majorHAnsi" w:eastAsiaTheme="majorEastAsia" w:hAnsiTheme="majorHAnsi" w:cstheme="majorBidi"/>
      <w:color w:val="2F5496" w:themeColor="accent1" w:themeShade="BF"/>
      <w:sz w:val="32"/>
      <w:szCs w:val="32"/>
    </w:rPr>
  </w:style>
  <w:style w:type="paragraph" w:styleId="Voetnoottekst">
    <w:name w:val="footnote text"/>
    <w:basedOn w:val="Standaard"/>
    <w:link w:val="VoetnoottekstChar"/>
    <w:uiPriority w:val="99"/>
    <w:unhideWhenUsed/>
    <w:rsid w:val="00116538"/>
    <w:rPr>
      <w:sz w:val="20"/>
      <w:szCs w:val="20"/>
    </w:rPr>
  </w:style>
  <w:style w:type="character" w:customStyle="1" w:styleId="VoetnoottekstChar">
    <w:name w:val="Voetnoottekst Char"/>
    <w:basedOn w:val="Standaardalinea-lettertype"/>
    <w:link w:val="Voetnoottekst"/>
    <w:uiPriority w:val="99"/>
    <w:rsid w:val="00116538"/>
    <w:rPr>
      <w:sz w:val="20"/>
      <w:szCs w:val="20"/>
    </w:rPr>
  </w:style>
  <w:style w:type="character" w:styleId="Voetnootmarkering">
    <w:name w:val="footnote reference"/>
    <w:basedOn w:val="Standaardalinea-lettertype"/>
    <w:uiPriority w:val="99"/>
    <w:semiHidden/>
    <w:unhideWhenUsed/>
    <w:rsid w:val="00116538"/>
    <w:rPr>
      <w:vertAlign w:val="superscript"/>
    </w:rPr>
  </w:style>
  <w:style w:type="paragraph" w:styleId="Voettekst">
    <w:name w:val="footer"/>
    <w:basedOn w:val="Standaard"/>
    <w:link w:val="VoettekstChar"/>
    <w:uiPriority w:val="99"/>
    <w:unhideWhenUsed/>
    <w:rsid w:val="00D050B5"/>
    <w:pPr>
      <w:tabs>
        <w:tab w:val="center" w:pos="4536"/>
        <w:tab w:val="right" w:pos="9072"/>
      </w:tabs>
    </w:pPr>
  </w:style>
  <w:style w:type="character" w:customStyle="1" w:styleId="VoettekstChar">
    <w:name w:val="Voettekst Char"/>
    <w:basedOn w:val="Standaardalinea-lettertype"/>
    <w:link w:val="Voettekst"/>
    <w:uiPriority w:val="99"/>
    <w:rsid w:val="00D050B5"/>
  </w:style>
  <w:style w:type="character" w:styleId="Paginanummer">
    <w:name w:val="page number"/>
    <w:basedOn w:val="Standaardalinea-lettertype"/>
    <w:uiPriority w:val="99"/>
    <w:semiHidden/>
    <w:unhideWhenUsed/>
    <w:rsid w:val="00D050B5"/>
  </w:style>
  <w:style w:type="paragraph" w:styleId="Koptekst">
    <w:name w:val="header"/>
    <w:basedOn w:val="Standaard"/>
    <w:link w:val="KoptekstChar"/>
    <w:uiPriority w:val="99"/>
    <w:unhideWhenUsed/>
    <w:rsid w:val="00D050B5"/>
    <w:pPr>
      <w:tabs>
        <w:tab w:val="center" w:pos="4536"/>
        <w:tab w:val="right" w:pos="9072"/>
      </w:tabs>
    </w:pPr>
  </w:style>
  <w:style w:type="character" w:customStyle="1" w:styleId="KoptekstChar">
    <w:name w:val="Koptekst Char"/>
    <w:basedOn w:val="Standaardalinea-lettertype"/>
    <w:link w:val="Koptekst"/>
    <w:uiPriority w:val="99"/>
    <w:rsid w:val="00D050B5"/>
  </w:style>
  <w:style w:type="character" w:styleId="Verwijzingopmerking">
    <w:name w:val="annotation reference"/>
    <w:basedOn w:val="Standaardalinea-lettertype"/>
    <w:uiPriority w:val="99"/>
    <w:semiHidden/>
    <w:unhideWhenUsed/>
    <w:rsid w:val="00A46B6B"/>
    <w:rPr>
      <w:sz w:val="16"/>
      <w:szCs w:val="16"/>
    </w:rPr>
  </w:style>
  <w:style w:type="paragraph" w:styleId="Tekstopmerking">
    <w:name w:val="annotation text"/>
    <w:basedOn w:val="Standaard"/>
    <w:link w:val="TekstopmerkingChar"/>
    <w:uiPriority w:val="99"/>
    <w:semiHidden/>
    <w:unhideWhenUsed/>
    <w:rsid w:val="00A46B6B"/>
    <w:rPr>
      <w:sz w:val="20"/>
      <w:szCs w:val="20"/>
    </w:rPr>
  </w:style>
  <w:style w:type="character" w:customStyle="1" w:styleId="TekstopmerkingChar">
    <w:name w:val="Tekst opmerking Char"/>
    <w:basedOn w:val="Standaardalinea-lettertype"/>
    <w:link w:val="Tekstopmerking"/>
    <w:uiPriority w:val="99"/>
    <w:semiHidden/>
    <w:rsid w:val="00A46B6B"/>
    <w:rPr>
      <w:sz w:val="20"/>
      <w:szCs w:val="20"/>
    </w:rPr>
  </w:style>
  <w:style w:type="paragraph" w:styleId="Ballontekst">
    <w:name w:val="Balloon Text"/>
    <w:basedOn w:val="Standaard"/>
    <w:link w:val="BallontekstChar"/>
    <w:uiPriority w:val="99"/>
    <w:semiHidden/>
    <w:unhideWhenUsed/>
    <w:rsid w:val="00A46B6B"/>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A46B6B"/>
    <w:rPr>
      <w:rFonts w:ascii="Times New Roman" w:hAnsi="Times New Roman" w:cs="Times New Roman"/>
      <w:sz w:val="18"/>
      <w:szCs w:val="18"/>
    </w:rPr>
  </w:style>
  <w:style w:type="character" w:customStyle="1" w:styleId="Kop2Char">
    <w:name w:val="Kop 2 Char"/>
    <w:basedOn w:val="Standaardalinea-lettertype"/>
    <w:link w:val="Kop2"/>
    <w:uiPriority w:val="9"/>
    <w:rsid w:val="00291FFD"/>
    <w:rPr>
      <w:rFonts w:asciiTheme="majorHAnsi" w:eastAsiaTheme="majorEastAsia" w:hAnsiTheme="majorHAnsi" w:cstheme="majorBidi"/>
      <w:color w:val="2F5496" w:themeColor="accent1" w:themeShade="BF"/>
      <w:sz w:val="26"/>
      <w:szCs w:val="26"/>
    </w:rPr>
  </w:style>
  <w:style w:type="character" w:styleId="Eindnootmarkering">
    <w:name w:val="endnote reference"/>
    <w:basedOn w:val="Standaardalinea-lettertype"/>
    <w:uiPriority w:val="99"/>
    <w:semiHidden/>
    <w:unhideWhenUsed/>
    <w:rsid w:val="00FC0771"/>
    <w:rPr>
      <w:vertAlign w:val="superscript"/>
    </w:rPr>
  </w:style>
  <w:style w:type="paragraph" w:customStyle="1" w:styleId="Bibliografie1">
    <w:name w:val="Bibliografie1"/>
    <w:basedOn w:val="Standaard"/>
    <w:link w:val="BibliographyChar"/>
    <w:rsid w:val="00755AA7"/>
    <w:pPr>
      <w:spacing w:after="240"/>
      <w:ind w:left="720" w:hanging="720"/>
      <w:jc w:val="both"/>
    </w:pPr>
    <w:rPr>
      <w:rFonts w:ascii="Times New Roman" w:hAnsi="Times New Roman" w:cs="Times New Roman"/>
      <w:sz w:val="22"/>
    </w:rPr>
  </w:style>
  <w:style w:type="character" w:customStyle="1" w:styleId="GeenafstandChar">
    <w:name w:val="Geen afstand Char"/>
    <w:basedOn w:val="Standaardalinea-lettertype"/>
    <w:link w:val="Geenafstand"/>
    <w:uiPriority w:val="1"/>
    <w:rsid w:val="00755AA7"/>
  </w:style>
  <w:style w:type="character" w:customStyle="1" w:styleId="BibliographyChar">
    <w:name w:val="Bibliography Char"/>
    <w:basedOn w:val="GeenafstandChar"/>
    <w:link w:val="Bibliografie1"/>
    <w:rsid w:val="00755AA7"/>
    <w:rPr>
      <w:rFonts w:ascii="Times New Roman" w:hAnsi="Times New Roman" w:cs="Times New Roman"/>
      <w:sz w:val="22"/>
    </w:rPr>
  </w:style>
  <w:style w:type="table" w:styleId="Lijsttabel7kleurrijk-Accent3">
    <w:name w:val="List Table 7 Colorful Accent 3"/>
    <w:basedOn w:val="Standaardtabel"/>
    <w:uiPriority w:val="52"/>
    <w:rsid w:val="00EA399D"/>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jschrift">
    <w:name w:val="caption"/>
    <w:basedOn w:val="Standaard"/>
    <w:next w:val="Standaard"/>
    <w:uiPriority w:val="35"/>
    <w:unhideWhenUsed/>
    <w:qFormat/>
    <w:rsid w:val="00EA399D"/>
    <w:pPr>
      <w:spacing w:after="200"/>
    </w:pPr>
    <w:rPr>
      <w:i/>
      <w:iCs/>
      <w:color w:val="44546A" w:themeColor="text2"/>
      <w:sz w:val="18"/>
      <w:szCs w:val="18"/>
    </w:rPr>
  </w:style>
  <w:style w:type="table" w:styleId="Onopgemaaktetabel4">
    <w:name w:val="Plain Table 4"/>
    <w:basedOn w:val="Standaardtabel"/>
    <w:uiPriority w:val="44"/>
    <w:rsid w:val="00C4791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C4791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1">
    <w:name w:val="Plain Table 1"/>
    <w:basedOn w:val="Standaardtabel"/>
    <w:uiPriority w:val="41"/>
    <w:rsid w:val="00C4791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vaninhoudsopgave">
    <w:name w:val="TOC Heading"/>
    <w:basedOn w:val="Kop1"/>
    <w:next w:val="Standaard"/>
    <w:uiPriority w:val="39"/>
    <w:unhideWhenUsed/>
    <w:qFormat/>
    <w:rsid w:val="00E23F89"/>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355320"/>
    <w:pPr>
      <w:tabs>
        <w:tab w:val="right" w:pos="9056"/>
      </w:tabs>
      <w:spacing w:before="120" w:line="276" w:lineRule="auto"/>
    </w:pPr>
    <w:rPr>
      <w:b/>
      <w:bCs/>
      <w:i/>
      <w:iCs/>
    </w:rPr>
  </w:style>
  <w:style w:type="paragraph" w:styleId="Inhopg2">
    <w:name w:val="toc 2"/>
    <w:basedOn w:val="Standaard"/>
    <w:next w:val="Standaard"/>
    <w:autoRedefine/>
    <w:uiPriority w:val="39"/>
    <w:unhideWhenUsed/>
    <w:rsid w:val="00E23F89"/>
    <w:pPr>
      <w:spacing w:before="120"/>
      <w:ind w:left="240"/>
    </w:pPr>
    <w:rPr>
      <w:b/>
      <w:bCs/>
      <w:sz w:val="22"/>
      <w:szCs w:val="22"/>
    </w:rPr>
  </w:style>
  <w:style w:type="character" w:styleId="Hyperlink">
    <w:name w:val="Hyperlink"/>
    <w:basedOn w:val="Standaardalinea-lettertype"/>
    <w:uiPriority w:val="99"/>
    <w:unhideWhenUsed/>
    <w:rsid w:val="00E23F89"/>
    <w:rPr>
      <w:color w:val="0563C1" w:themeColor="hyperlink"/>
      <w:u w:val="single"/>
    </w:rPr>
  </w:style>
  <w:style w:type="paragraph" w:styleId="Inhopg3">
    <w:name w:val="toc 3"/>
    <w:basedOn w:val="Standaard"/>
    <w:next w:val="Standaard"/>
    <w:autoRedefine/>
    <w:uiPriority w:val="39"/>
    <w:semiHidden/>
    <w:unhideWhenUsed/>
    <w:rsid w:val="00E23F89"/>
    <w:pPr>
      <w:ind w:left="480"/>
    </w:pPr>
    <w:rPr>
      <w:sz w:val="20"/>
      <w:szCs w:val="20"/>
    </w:rPr>
  </w:style>
  <w:style w:type="paragraph" w:styleId="Inhopg4">
    <w:name w:val="toc 4"/>
    <w:basedOn w:val="Standaard"/>
    <w:next w:val="Standaard"/>
    <w:autoRedefine/>
    <w:uiPriority w:val="39"/>
    <w:semiHidden/>
    <w:unhideWhenUsed/>
    <w:rsid w:val="00E23F89"/>
    <w:pPr>
      <w:ind w:left="720"/>
    </w:pPr>
    <w:rPr>
      <w:sz w:val="20"/>
      <w:szCs w:val="20"/>
    </w:rPr>
  </w:style>
  <w:style w:type="paragraph" w:styleId="Inhopg5">
    <w:name w:val="toc 5"/>
    <w:basedOn w:val="Standaard"/>
    <w:next w:val="Standaard"/>
    <w:autoRedefine/>
    <w:uiPriority w:val="39"/>
    <w:semiHidden/>
    <w:unhideWhenUsed/>
    <w:rsid w:val="00E23F89"/>
    <w:pPr>
      <w:ind w:left="960"/>
    </w:pPr>
    <w:rPr>
      <w:sz w:val="20"/>
      <w:szCs w:val="20"/>
    </w:rPr>
  </w:style>
  <w:style w:type="paragraph" w:styleId="Inhopg6">
    <w:name w:val="toc 6"/>
    <w:basedOn w:val="Standaard"/>
    <w:next w:val="Standaard"/>
    <w:autoRedefine/>
    <w:uiPriority w:val="39"/>
    <w:semiHidden/>
    <w:unhideWhenUsed/>
    <w:rsid w:val="00E23F89"/>
    <w:pPr>
      <w:ind w:left="1200"/>
    </w:pPr>
    <w:rPr>
      <w:sz w:val="20"/>
      <w:szCs w:val="20"/>
    </w:rPr>
  </w:style>
  <w:style w:type="paragraph" w:styleId="Inhopg7">
    <w:name w:val="toc 7"/>
    <w:basedOn w:val="Standaard"/>
    <w:next w:val="Standaard"/>
    <w:autoRedefine/>
    <w:uiPriority w:val="39"/>
    <w:semiHidden/>
    <w:unhideWhenUsed/>
    <w:rsid w:val="00E23F89"/>
    <w:pPr>
      <w:ind w:left="1440"/>
    </w:pPr>
    <w:rPr>
      <w:sz w:val="20"/>
      <w:szCs w:val="20"/>
    </w:rPr>
  </w:style>
  <w:style w:type="paragraph" w:styleId="Inhopg8">
    <w:name w:val="toc 8"/>
    <w:basedOn w:val="Standaard"/>
    <w:next w:val="Standaard"/>
    <w:autoRedefine/>
    <w:uiPriority w:val="39"/>
    <w:semiHidden/>
    <w:unhideWhenUsed/>
    <w:rsid w:val="00E23F89"/>
    <w:pPr>
      <w:ind w:left="1680"/>
    </w:pPr>
    <w:rPr>
      <w:sz w:val="20"/>
      <w:szCs w:val="20"/>
    </w:rPr>
  </w:style>
  <w:style w:type="paragraph" w:styleId="Inhopg9">
    <w:name w:val="toc 9"/>
    <w:basedOn w:val="Standaard"/>
    <w:next w:val="Standaard"/>
    <w:autoRedefine/>
    <w:uiPriority w:val="39"/>
    <w:semiHidden/>
    <w:unhideWhenUsed/>
    <w:rsid w:val="00E23F89"/>
    <w:pPr>
      <w:ind w:left="1920"/>
    </w:pPr>
    <w:rPr>
      <w:sz w:val="20"/>
      <w:szCs w:val="20"/>
    </w:rPr>
  </w:style>
  <w:style w:type="paragraph" w:styleId="Onderwerpvanopmerking">
    <w:name w:val="annotation subject"/>
    <w:basedOn w:val="Tekstopmerking"/>
    <w:next w:val="Tekstopmerking"/>
    <w:link w:val="OnderwerpvanopmerkingChar"/>
    <w:uiPriority w:val="99"/>
    <w:semiHidden/>
    <w:unhideWhenUsed/>
    <w:rsid w:val="0095616A"/>
    <w:rPr>
      <w:b/>
      <w:bCs/>
    </w:rPr>
  </w:style>
  <w:style w:type="character" w:customStyle="1" w:styleId="OnderwerpvanopmerkingChar">
    <w:name w:val="Onderwerp van opmerking Char"/>
    <w:basedOn w:val="TekstopmerkingChar"/>
    <w:link w:val="Onderwerpvanopmerking"/>
    <w:uiPriority w:val="99"/>
    <w:semiHidden/>
    <w:rsid w:val="0095616A"/>
    <w:rPr>
      <w:b/>
      <w:bCs/>
      <w:sz w:val="20"/>
      <w:szCs w:val="20"/>
    </w:rPr>
  </w:style>
  <w:style w:type="paragraph" w:styleId="Revisie">
    <w:name w:val="Revision"/>
    <w:hidden/>
    <w:uiPriority w:val="99"/>
    <w:semiHidden/>
    <w:rsid w:val="008D3E15"/>
  </w:style>
  <w:style w:type="paragraph" w:styleId="Ondertitel">
    <w:name w:val="Subtitle"/>
    <w:basedOn w:val="Standaard"/>
    <w:next w:val="Standaard"/>
    <w:link w:val="OndertitelChar"/>
    <w:uiPriority w:val="11"/>
    <w:qFormat/>
    <w:rsid w:val="00D50951"/>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D50951"/>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4.xm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emf"/><Relationship Id="rId22" Type="http://schemas.microsoft.com/office/2018/08/relationships/commentsExtensible" Target="commentsExtensi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C7DDE-6088-0642-BE38-91FC050E3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81</Pages>
  <Words>28574</Words>
  <Characters>157163</Characters>
  <Application>Microsoft Office Word</Application>
  <DocSecurity>0</DocSecurity>
  <Lines>1309</Lines>
  <Paragraphs>370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Siska van der Plas</dc:creator>
  <cp:keywords/>
  <dc:description/>
  <cp:lastModifiedBy>Anna ten Bruggencate</cp:lastModifiedBy>
  <cp:revision>2</cp:revision>
  <cp:lastPrinted>2020-08-29T12:22:00Z</cp:lastPrinted>
  <dcterms:created xsi:type="dcterms:W3CDTF">2021-03-17T20:15:00Z</dcterms:created>
  <dcterms:modified xsi:type="dcterms:W3CDTF">2021-03-17T20:15:00Z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id="n1eUKjMQ"/&gt;&lt;style id="http://www.zotero.org/styles/universiteit-utrecht-onderzoeksgids-geschiedenis" hasBibliography="1" bibliographyStyleHasBeenSet="1"/&gt;&lt;prefs&gt;&lt;pref name="fieldType" value="Fiel</vt:lpwstr>
  </property>
  <property fmtid="{D5CDD505-2E9C-101B-9397-08002B2CF9AE}" pid="3" name="ZOTERO_PREF_2">
    <vt:lpwstr>d"/&gt;&lt;pref name="automaticJournalAbbreviations" value="true"/&gt;&lt;pref name="noteType" value="1"/&gt;&lt;/prefs&gt;&lt;/data&gt;</vt:lpwstr>
  </property>
</Properties>
</file>